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D8A" w:rsidRPr="00754541" w:rsidRDefault="00DB3D8A" w:rsidP="00DB3D8A">
      <w:pPr>
        <w:jc w:val="center"/>
        <w:rPr>
          <w:b/>
          <w:sz w:val="22"/>
          <w:szCs w:val="22"/>
        </w:rPr>
      </w:pPr>
      <w:bookmarkStart w:id="0" w:name="_GoBack"/>
      <w:bookmarkEnd w:id="0"/>
      <w:r>
        <w:rPr>
          <w:b/>
          <w:sz w:val="22"/>
          <w:szCs w:val="22"/>
        </w:rPr>
        <w:t>V</w:t>
      </w:r>
      <w:r w:rsidRPr="00754541">
        <w:rPr>
          <w:b/>
          <w:sz w:val="22"/>
          <w:szCs w:val="22"/>
        </w:rPr>
        <w:t xml:space="preserve"> International Symposium Engineering Management </w:t>
      </w:r>
      <w:r>
        <w:rPr>
          <w:b/>
          <w:sz w:val="22"/>
          <w:szCs w:val="22"/>
        </w:rPr>
        <w:t>a</w:t>
      </w:r>
      <w:r w:rsidRPr="00754541">
        <w:rPr>
          <w:b/>
          <w:sz w:val="22"/>
          <w:szCs w:val="22"/>
        </w:rPr>
        <w:t>nd Competitiveness 201</w:t>
      </w:r>
      <w:r>
        <w:rPr>
          <w:b/>
          <w:sz w:val="22"/>
          <w:szCs w:val="22"/>
        </w:rPr>
        <w:t>5</w:t>
      </w:r>
      <w:r w:rsidRPr="00754541">
        <w:rPr>
          <w:b/>
          <w:sz w:val="22"/>
          <w:szCs w:val="22"/>
        </w:rPr>
        <w:t xml:space="preserve"> (EMC 201</w:t>
      </w:r>
      <w:r>
        <w:rPr>
          <w:b/>
          <w:sz w:val="22"/>
          <w:szCs w:val="22"/>
        </w:rPr>
        <w:t>5</w:t>
      </w:r>
      <w:r w:rsidRPr="00754541">
        <w:rPr>
          <w:b/>
          <w:sz w:val="22"/>
          <w:szCs w:val="22"/>
        </w:rPr>
        <w:t>)</w:t>
      </w:r>
    </w:p>
    <w:p w:rsidR="00DB3D8A" w:rsidRPr="00754541" w:rsidRDefault="00DB3D8A" w:rsidP="00DB3D8A">
      <w:pPr>
        <w:pStyle w:val="lfej1"/>
        <w:pBdr>
          <w:bottom w:val="none" w:sz="0" w:space="0" w:color="auto"/>
        </w:pBdr>
        <w:rPr>
          <w:sz w:val="22"/>
          <w:szCs w:val="22"/>
          <w:lang w:val="en-US"/>
        </w:rPr>
      </w:pPr>
      <w:r>
        <w:rPr>
          <w:sz w:val="22"/>
          <w:szCs w:val="22"/>
          <w:lang w:val="en-US"/>
        </w:rPr>
        <w:t>June</w:t>
      </w:r>
      <w:r w:rsidRPr="00754541">
        <w:rPr>
          <w:sz w:val="22"/>
          <w:szCs w:val="22"/>
          <w:lang w:val="en-US"/>
        </w:rPr>
        <w:t xml:space="preserve"> </w:t>
      </w:r>
      <w:r>
        <w:rPr>
          <w:sz w:val="22"/>
          <w:szCs w:val="22"/>
          <w:lang w:val="en-US"/>
        </w:rPr>
        <w:t>19</w:t>
      </w:r>
      <w:r w:rsidRPr="00754541">
        <w:rPr>
          <w:sz w:val="22"/>
          <w:szCs w:val="22"/>
          <w:lang w:val="en-US"/>
        </w:rPr>
        <w:t>-</w:t>
      </w:r>
      <w:r>
        <w:rPr>
          <w:sz w:val="22"/>
          <w:szCs w:val="22"/>
          <w:lang w:val="en-US"/>
        </w:rPr>
        <w:t>20</w:t>
      </w:r>
      <w:r w:rsidRPr="00754541">
        <w:rPr>
          <w:sz w:val="22"/>
          <w:szCs w:val="22"/>
          <w:lang w:val="en-US"/>
        </w:rPr>
        <w:t>, 201</w:t>
      </w:r>
      <w:r>
        <w:rPr>
          <w:sz w:val="22"/>
          <w:szCs w:val="22"/>
          <w:lang w:val="en-US"/>
        </w:rPr>
        <w:t>5</w:t>
      </w:r>
      <w:r w:rsidRPr="00754541">
        <w:rPr>
          <w:sz w:val="22"/>
          <w:szCs w:val="22"/>
          <w:lang w:val="en-US"/>
        </w:rPr>
        <w:t xml:space="preserve">, </w:t>
      </w:r>
      <w:proofErr w:type="spellStart"/>
      <w:r>
        <w:rPr>
          <w:sz w:val="22"/>
          <w:szCs w:val="22"/>
          <w:lang w:val="en-US"/>
        </w:rPr>
        <w:t>Zrenjanin</w:t>
      </w:r>
      <w:proofErr w:type="spellEnd"/>
      <w:r w:rsidRPr="00754541">
        <w:rPr>
          <w:sz w:val="22"/>
          <w:szCs w:val="22"/>
          <w:lang w:val="en-US"/>
        </w:rPr>
        <w:t xml:space="preserve">, </w:t>
      </w:r>
      <w:r>
        <w:rPr>
          <w:sz w:val="22"/>
          <w:szCs w:val="22"/>
          <w:lang w:val="en-US"/>
        </w:rPr>
        <w:t>Serbia</w:t>
      </w:r>
    </w:p>
    <w:p w:rsidR="00DB3D8A" w:rsidRPr="00402083" w:rsidRDefault="00DB3D8A" w:rsidP="00DB3D8A">
      <w:pPr>
        <w:pStyle w:val="lfej1"/>
        <w:pBdr>
          <w:bottom w:val="none" w:sz="0" w:space="0" w:color="auto"/>
        </w:pBdr>
        <w:rPr>
          <w:b w:val="0"/>
          <w:sz w:val="22"/>
          <w:szCs w:val="22"/>
          <w:lang w:val="en-US"/>
        </w:rPr>
      </w:pPr>
    </w:p>
    <w:p w:rsidR="00DB3D8A" w:rsidRPr="00402083" w:rsidRDefault="00DB3D8A" w:rsidP="00DB3D8A">
      <w:pPr>
        <w:pStyle w:val="Title1"/>
        <w:rPr>
          <w:rFonts w:ascii="Times New Roman" w:hAnsi="Times New Roman"/>
          <w:b w:val="0"/>
          <w:sz w:val="22"/>
          <w:szCs w:val="22"/>
          <w:lang w:val="en-US"/>
        </w:rPr>
      </w:pPr>
    </w:p>
    <w:p w:rsidR="00DB3D8A" w:rsidRPr="00832B71" w:rsidRDefault="00DB3D8A" w:rsidP="00DB3D8A">
      <w:pPr>
        <w:pStyle w:val="Title1"/>
        <w:rPr>
          <w:rFonts w:ascii="Times New Roman" w:hAnsi="Times New Roman"/>
          <w:caps/>
          <w:sz w:val="28"/>
          <w:szCs w:val="28"/>
          <w:lang w:val="en-US"/>
        </w:rPr>
      </w:pPr>
      <w:r>
        <w:rPr>
          <w:rFonts w:ascii="Times New Roman" w:hAnsi="Times New Roman"/>
          <w:caps/>
          <w:sz w:val="28"/>
          <w:szCs w:val="28"/>
          <w:lang w:val="en-US"/>
        </w:rPr>
        <w:t>Similarity Searching model with Excel</w:t>
      </w:r>
    </w:p>
    <w:p w:rsidR="00DB3D8A" w:rsidRPr="00576A8C" w:rsidRDefault="00DB3D8A" w:rsidP="00643F15">
      <w:pPr>
        <w:pStyle w:val="author"/>
        <w:jc w:val="left"/>
        <w:rPr>
          <w:rFonts w:ascii="Times New Roman" w:hAnsi="Times New Roman"/>
          <w:sz w:val="20"/>
          <w:szCs w:val="20"/>
          <w:lang w:val="en-US"/>
        </w:rPr>
      </w:pPr>
    </w:p>
    <w:p w:rsidR="00643F15" w:rsidRPr="001724F6" w:rsidRDefault="00643F15" w:rsidP="00643F15">
      <w:pPr>
        <w:pStyle w:val="Cm"/>
        <w:spacing w:before="0" w:after="0"/>
        <w:rPr>
          <w:bCs w:val="0"/>
          <w:sz w:val="20"/>
          <w:lang w:val="en-GB"/>
        </w:rPr>
      </w:pPr>
      <w:r w:rsidRPr="001724F6">
        <w:rPr>
          <w:bCs w:val="0"/>
          <w:sz w:val="20"/>
          <w:lang w:val="en-GB"/>
        </w:rPr>
        <w:t>Zoltán Varga</w:t>
      </w:r>
    </w:p>
    <w:p w:rsidR="00643F15" w:rsidRPr="001724F6" w:rsidRDefault="00643F15" w:rsidP="00643F15">
      <w:pPr>
        <w:pStyle w:val="Cm"/>
        <w:spacing w:before="0" w:after="0"/>
        <w:rPr>
          <w:b w:val="0"/>
          <w:bCs w:val="0"/>
          <w:sz w:val="20"/>
          <w:lang w:val="en-GB"/>
        </w:rPr>
      </w:pPr>
      <w:proofErr w:type="spellStart"/>
      <w:smartTag w:uri="urn:schemas-microsoft-com:office:smarttags" w:element="PlaceName">
        <w:r w:rsidRPr="001724F6">
          <w:rPr>
            <w:b w:val="0"/>
            <w:bCs w:val="0"/>
            <w:sz w:val="20"/>
            <w:lang w:val="en-GB"/>
          </w:rPr>
          <w:t>Szent</w:t>
        </w:r>
      </w:smartTag>
      <w:proofErr w:type="spellEnd"/>
      <w:r w:rsidRPr="001724F6">
        <w:rPr>
          <w:b w:val="0"/>
          <w:bCs w:val="0"/>
          <w:sz w:val="20"/>
          <w:lang w:val="en-GB"/>
        </w:rPr>
        <w:t xml:space="preserve"> </w:t>
      </w:r>
      <w:proofErr w:type="spellStart"/>
      <w:smartTag w:uri="urn:schemas-microsoft-com:office:smarttags" w:element="PlaceName">
        <w:r w:rsidRPr="001724F6">
          <w:rPr>
            <w:b w:val="0"/>
            <w:bCs w:val="0"/>
            <w:sz w:val="20"/>
            <w:lang w:val="en-GB"/>
          </w:rPr>
          <w:t>István</w:t>
        </w:r>
      </w:smartTag>
      <w:proofErr w:type="spellEnd"/>
      <w:r w:rsidRPr="001724F6">
        <w:rPr>
          <w:b w:val="0"/>
          <w:bCs w:val="0"/>
          <w:sz w:val="20"/>
          <w:lang w:val="en-GB"/>
        </w:rPr>
        <w:t xml:space="preserve"> </w:t>
      </w:r>
      <w:smartTag w:uri="urn:schemas-microsoft-com:office:smarttags" w:element="PlaceType">
        <w:r w:rsidRPr="001724F6">
          <w:rPr>
            <w:b w:val="0"/>
            <w:bCs w:val="0"/>
            <w:sz w:val="20"/>
            <w:lang w:val="en-GB"/>
          </w:rPr>
          <w:t>University</w:t>
        </w:r>
      </w:smartTag>
      <w:r w:rsidRPr="001724F6">
        <w:rPr>
          <w:b w:val="0"/>
          <w:bCs w:val="0"/>
          <w:sz w:val="20"/>
          <w:lang w:val="en-GB"/>
        </w:rPr>
        <w:t xml:space="preserve">, </w:t>
      </w:r>
      <w:proofErr w:type="spellStart"/>
      <w:smartTag w:uri="urn:schemas-microsoft-com:office:smarttags" w:element="place">
        <w:smartTag w:uri="urn:schemas-microsoft-com:office:smarttags" w:element="City">
          <w:r w:rsidRPr="001724F6">
            <w:rPr>
              <w:b w:val="0"/>
              <w:bCs w:val="0"/>
              <w:sz w:val="20"/>
              <w:lang w:val="en-GB"/>
            </w:rPr>
            <w:t>Gödöllő</w:t>
          </w:r>
        </w:smartTag>
        <w:proofErr w:type="spellEnd"/>
        <w:r w:rsidRPr="001724F6">
          <w:rPr>
            <w:b w:val="0"/>
            <w:bCs w:val="0"/>
            <w:sz w:val="20"/>
            <w:lang w:val="en-GB"/>
          </w:rPr>
          <w:t xml:space="preserve">, </w:t>
        </w:r>
        <w:smartTag w:uri="urn:schemas-microsoft-com:office:smarttags" w:element="country-region">
          <w:r w:rsidRPr="001724F6">
            <w:rPr>
              <w:b w:val="0"/>
              <w:bCs w:val="0"/>
              <w:sz w:val="20"/>
              <w:lang w:val="en-GB"/>
            </w:rPr>
            <w:t>Hungary</w:t>
          </w:r>
        </w:smartTag>
      </w:smartTag>
    </w:p>
    <w:p w:rsidR="00643F15" w:rsidRPr="001724F6" w:rsidRDefault="00643F15" w:rsidP="00643F15">
      <w:pPr>
        <w:pStyle w:val="Cm"/>
        <w:spacing w:before="0" w:after="0"/>
        <w:rPr>
          <w:b w:val="0"/>
          <w:bCs w:val="0"/>
          <w:sz w:val="20"/>
          <w:lang w:val="en-GB"/>
        </w:rPr>
      </w:pPr>
      <w:r w:rsidRPr="001724F6">
        <w:rPr>
          <w:b w:val="0"/>
          <w:bCs w:val="0"/>
          <w:sz w:val="20"/>
          <w:lang w:val="en-GB"/>
        </w:rPr>
        <w:t>zvarga87@gmail.com</w:t>
      </w:r>
    </w:p>
    <w:p w:rsidR="00643F15" w:rsidRPr="001724F6" w:rsidRDefault="00643F15" w:rsidP="00643F15">
      <w:pPr>
        <w:rPr>
          <w:lang w:val="en-GB"/>
        </w:rPr>
      </w:pPr>
    </w:p>
    <w:p w:rsidR="00643F15" w:rsidRPr="001724F6" w:rsidRDefault="00643F15" w:rsidP="00643F15">
      <w:pPr>
        <w:rPr>
          <w:lang w:val="en-GB"/>
        </w:rPr>
      </w:pPr>
    </w:p>
    <w:p w:rsidR="00643F15" w:rsidRPr="001724F6" w:rsidRDefault="00643F15" w:rsidP="00643F15">
      <w:pPr>
        <w:rPr>
          <w:b/>
          <w:caps/>
          <w:lang w:val="en-GB"/>
        </w:rPr>
      </w:pPr>
      <w:r w:rsidRPr="001724F6">
        <w:rPr>
          <w:b/>
          <w:caps/>
          <w:lang w:val="en-GB"/>
        </w:rPr>
        <w:t>Abstract</w:t>
      </w:r>
    </w:p>
    <w:p w:rsidR="00643F15" w:rsidRPr="001724F6" w:rsidRDefault="00643F15" w:rsidP="00643F15">
      <w:pPr>
        <w:rPr>
          <w:lang w:val="en-GB"/>
        </w:rPr>
      </w:pPr>
    </w:p>
    <w:p w:rsidR="00643F15" w:rsidRDefault="00643F15" w:rsidP="00330A2A">
      <w:pPr>
        <w:jc w:val="both"/>
        <w:rPr>
          <w:sz w:val="18"/>
          <w:lang w:val="en-GB" w:eastAsia="de-DE"/>
        </w:rPr>
      </w:pPr>
      <w:r w:rsidRPr="00643F15">
        <w:rPr>
          <w:sz w:val="18"/>
          <w:lang w:val="en-GB" w:eastAsia="de-DE"/>
        </w:rPr>
        <w:t>The here presented hybrid model is based on the available form of similarity searching in Excel. The baselines of the new method are to create sequences of mutually exclusive and non-overlapping categories, which generate different category-sequences, and by the logic of VLOOKUP the next of most similar pattern can be identified as the first element of a sufficiently accurate forecast. The estimations were evaluated by hit ratio and directional stability. In particular, testing the model on stock market time series, the results, achieved on the disaggregated minutes of open values of NASDAQ, with 290 minutes used to forecast the next 194 achieved 73.2% of directional stability, with 7 categories took into account, 55 cases were direct hit (28</w:t>
      </w:r>
      <w:proofErr w:type="gramStart"/>
      <w:r w:rsidRPr="00643F15">
        <w:rPr>
          <w:sz w:val="18"/>
          <w:lang w:val="en-GB" w:eastAsia="de-DE"/>
        </w:rPr>
        <w:t>,35</w:t>
      </w:r>
      <w:proofErr w:type="gramEnd"/>
      <w:r w:rsidRPr="00643F15">
        <w:rPr>
          <w:sz w:val="18"/>
          <w:lang w:val="en-GB" w:eastAsia="de-DE"/>
        </w:rPr>
        <w:t>%), 86 cases were +/-1 category difference (44,33%), and 36 cases +/-2 category differences (18,46%). The step between the categories was 0</w:t>
      </w:r>
      <w:proofErr w:type="gramStart"/>
      <w:r w:rsidRPr="00643F15">
        <w:rPr>
          <w:sz w:val="18"/>
          <w:lang w:val="en-GB" w:eastAsia="de-DE"/>
        </w:rPr>
        <w:t>,0000982</w:t>
      </w:r>
      <w:proofErr w:type="gramEnd"/>
      <w:r w:rsidRPr="00643F15">
        <w:rPr>
          <w:sz w:val="18"/>
          <w:lang w:val="en-GB" w:eastAsia="de-DE"/>
        </w:rPr>
        <w:t xml:space="preserve"> point. Testing it on sales time series of an industrial company’s product, the results achieved on the disaggregated weeks, with 100 weeks used to forecast the next 50 achieved 74% of directional stability, with 7 categories took into account, 24 cases were direct hit (48%), 17 cases were +/-1 category difference (34%), and 4 cases +/-2 category differences (8%). The step between the categories was 0</w:t>
      </w:r>
      <w:proofErr w:type="gramStart"/>
      <w:r w:rsidRPr="00643F15">
        <w:rPr>
          <w:sz w:val="18"/>
          <w:lang w:val="en-GB" w:eastAsia="de-DE"/>
        </w:rPr>
        <w:t>,8276</w:t>
      </w:r>
      <w:proofErr w:type="gramEnd"/>
      <w:r w:rsidRPr="00643F15">
        <w:rPr>
          <w:sz w:val="18"/>
          <w:lang w:val="en-GB" w:eastAsia="de-DE"/>
        </w:rPr>
        <w:t xml:space="preserve"> point.</w:t>
      </w:r>
    </w:p>
    <w:p w:rsidR="00643F15" w:rsidRPr="001724F6" w:rsidRDefault="00643F15" w:rsidP="00643F15">
      <w:pPr>
        <w:rPr>
          <w:lang w:val="en-GB"/>
        </w:rPr>
      </w:pPr>
    </w:p>
    <w:p w:rsidR="00643F15" w:rsidRPr="00F33D93" w:rsidRDefault="00643F15" w:rsidP="00643F15">
      <w:pPr>
        <w:pStyle w:val="Keywords"/>
        <w:jc w:val="both"/>
        <w:rPr>
          <w:rFonts w:ascii="Times New Roman" w:hAnsi="Times New Roman" w:cs="Times New Roman"/>
          <w:sz w:val="20"/>
          <w:lang w:val="en-US"/>
        </w:rPr>
      </w:pPr>
      <w:r w:rsidRPr="00F33D93">
        <w:rPr>
          <w:rFonts w:ascii="Times New Roman" w:hAnsi="Times New Roman" w:cs="Times New Roman"/>
          <w:b/>
          <w:sz w:val="20"/>
          <w:lang w:val="en-US"/>
        </w:rPr>
        <w:t>Key words</w:t>
      </w:r>
      <w:r w:rsidRPr="00F33D93">
        <w:rPr>
          <w:rFonts w:ascii="Times New Roman" w:hAnsi="Times New Roman" w:cs="Times New Roman"/>
          <w:sz w:val="20"/>
          <w:lang w:val="en-US"/>
        </w:rPr>
        <w:t xml:space="preserve">: </w:t>
      </w:r>
      <w:r w:rsidRPr="00643F15">
        <w:rPr>
          <w:rFonts w:ascii="Times New Roman" w:hAnsi="Times New Roman" w:cs="Times New Roman"/>
          <w:sz w:val="20"/>
          <w:lang w:val="en-US"/>
        </w:rPr>
        <w:t>similarity, VLOOKUP, stock market, demand, forecast</w:t>
      </w:r>
    </w:p>
    <w:p w:rsidR="009F774A" w:rsidRDefault="009F774A"/>
    <w:p w:rsidR="006E4071" w:rsidRDefault="00CA793E">
      <w:pPr>
        <w:rPr>
          <w:b/>
          <w:caps/>
          <w:color w:val="000000"/>
          <w:sz w:val="22"/>
          <w:szCs w:val="22"/>
        </w:rPr>
      </w:pPr>
      <w:r w:rsidRPr="006E4071">
        <w:rPr>
          <w:b/>
          <w:caps/>
          <w:color w:val="000000"/>
          <w:sz w:val="22"/>
          <w:szCs w:val="22"/>
        </w:rPr>
        <w:t>Introduction</w:t>
      </w:r>
    </w:p>
    <w:p w:rsidR="00165F74" w:rsidRDefault="00165F74" w:rsidP="00A0576C">
      <w:pPr>
        <w:jc w:val="both"/>
        <w:rPr>
          <w:color w:val="000000"/>
          <w:sz w:val="22"/>
          <w:szCs w:val="22"/>
        </w:rPr>
      </w:pPr>
    </w:p>
    <w:p w:rsidR="006E4071" w:rsidRDefault="00AB74EC" w:rsidP="00A0576C">
      <w:pPr>
        <w:jc w:val="both"/>
        <w:rPr>
          <w:color w:val="000000"/>
          <w:sz w:val="22"/>
          <w:szCs w:val="22"/>
        </w:rPr>
      </w:pPr>
      <w:r>
        <w:rPr>
          <w:color w:val="000000"/>
          <w:sz w:val="22"/>
          <w:szCs w:val="22"/>
        </w:rPr>
        <w:t xml:space="preserve">Following the Symposium of EMC 2014 new datasets were tested on a previous forecast model developed to solve </w:t>
      </w:r>
      <w:r w:rsidR="00FD53C7">
        <w:rPr>
          <w:color w:val="000000"/>
          <w:sz w:val="22"/>
          <w:szCs w:val="22"/>
        </w:rPr>
        <w:t>sales and inventory problems in MS Excel. The</w:t>
      </w:r>
      <w:r w:rsidR="00A0576C">
        <w:rPr>
          <w:color w:val="000000"/>
          <w:sz w:val="22"/>
          <w:szCs w:val="22"/>
        </w:rPr>
        <w:t xml:space="preserve"> basic </w:t>
      </w:r>
      <w:r w:rsidR="00A0576C" w:rsidRPr="00A0576C">
        <w:rPr>
          <w:color w:val="000000"/>
          <w:sz w:val="22"/>
          <w:szCs w:val="22"/>
        </w:rPr>
        <w:t>illustration</w:t>
      </w:r>
      <w:r w:rsidR="00A0576C">
        <w:rPr>
          <w:color w:val="000000"/>
          <w:sz w:val="22"/>
          <w:szCs w:val="22"/>
        </w:rPr>
        <w:t xml:space="preserve"> of the</w:t>
      </w:r>
      <w:r w:rsidR="00132D91">
        <w:rPr>
          <w:color w:val="000000"/>
          <w:sz w:val="22"/>
          <w:szCs w:val="22"/>
        </w:rPr>
        <w:t xml:space="preserve"> classical</w:t>
      </w:r>
      <w:r w:rsidR="00FD53C7">
        <w:rPr>
          <w:color w:val="000000"/>
          <w:sz w:val="22"/>
          <w:szCs w:val="22"/>
        </w:rPr>
        <w:t xml:space="preserve"> model </w:t>
      </w:r>
      <w:r w:rsidR="0076791E">
        <w:rPr>
          <w:color w:val="000000"/>
          <w:sz w:val="22"/>
          <w:szCs w:val="22"/>
        </w:rPr>
        <w:t>is shown below on Figure 1.</w:t>
      </w:r>
    </w:p>
    <w:p w:rsidR="008A5BDC" w:rsidRDefault="00E659E0" w:rsidP="008A5BDC">
      <w:pPr>
        <w:keepNext/>
        <w:jc w:val="center"/>
      </w:pPr>
      <w:r w:rsidRPr="00A0576C">
        <w:rPr>
          <w:noProof/>
          <w:sz w:val="22"/>
          <w:szCs w:val="22"/>
          <w:lang w:val="hu-HU" w:eastAsia="hu-HU"/>
        </w:rPr>
        <mc:AlternateContent>
          <mc:Choice Requires="wpc">
            <w:drawing>
              <wp:inline distT="0" distB="0" distL="0" distR="0" wp14:anchorId="206D4BF6" wp14:editId="1C07DD08">
                <wp:extent cx="5342890" cy="3283936"/>
                <wp:effectExtent l="0" t="0" r="0" b="0"/>
                <wp:docPr id="24" name="Vászon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0" y="232003"/>
                            <a:ext cx="1867433" cy="222835"/>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02A7" w:rsidRPr="00A0576C" w:rsidRDefault="00A302A7" w:rsidP="00A0576C">
                              <w:pPr>
                                <w:autoSpaceDE w:val="0"/>
                                <w:autoSpaceDN w:val="0"/>
                                <w:adjustRightInd w:val="0"/>
                                <w:jc w:val="center"/>
                                <w:rPr>
                                  <w:color w:val="000000"/>
                                  <w:sz w:val="22"/>
                                  <w:szCs w:val="22"/>
                                  <w:lang w:val="en-GB"/>
                                </w:rPr>
                              </w:pPr>
                              <w:r w:rsidRPr="00A0576C">
                                <w:rPr>
                                  <w:rFonts w:ascii="Arial" w:hAnsi="Arial" w:cs="Arial"/>
                                  <w:color w:val="000000"/>
                                  <w:sz w:val="22"/>
                                  <w:szCs w:val="22"/>
                                  <w:lang w:val="en-GB"/>
                                </w:rPr>
                                <w:t xml:space="preserve"> </w:t>
                              </w:r>
                              <w:r w:rsidRPr="00A0576C">
                                <w:rPr>
                                  <w:color w:val="000000"/>
                                  <w:sz w:val="22"/>
                                  <w:szCs w:val="22"/>
                                  <w:lang w:val="en-GB"/>
                                </w:rPr>
                                <w:t>0. Historical sales data</w:t>
                              </w:r>
                            </w:p>
                          </w:txbxContent>
                        </wps:txbx>
                        <wps:bodyPr rot="0" vert="horz" wrap="square" lIns="62179" tIns="31090" rIns="62179" bIns="31090" anchor="t" anchorCtr="0" upright="1">
                          <a:spAutoFit/>
                        </wps:bodyPr>
                      </wps:wsp>
                      <wps:wsp>
                        <wps:cNvPr id="2" name="Text Box 5"/>
                        <wps:cNvSpPr txBox="1">
                          <a:spLocks noChangeArrowheads="1"/>
                        </wps:cNvSpPr>
                        <wps:spPr bwMode="auto">
                          <a:xfrm>
                            <a:off x="115413" y="1026881"/>
                            <a:ext cx="1720113" cy="222835"/>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02A7" w:rsidRPr="00A0576C" w:rsidRDefault="00A302A7" w:rsidP="00A0576C">
                              <w:pPr>
                                <w:autoSpaceDE w:val="0"/>
                                <w:autoSpaceDN w:val="0"/>
                                <w:adjustRightInd w:val="0"/>
                                <w:jc w:val="center"/>
                                <w:rPr>
                                  <w:color w:val="000000"/>
                                  <w:sz w:val="22"/>
                                  <w:szCs w:val="22"/>
                                  <w:lang w:val="en-GB"/>
                                </w:rPr>
                              </w:pPr>
                              <w:r w:rsidRPr="00A0576C">
                                <w:rPr>
                                  <w:color w:val="000000"/>
                                  <w:sz w:val="22"/>
                                  <w:szCs w:val="22"/>
                                  <w:lang w:val="en-GB"/>
                                </w:rPr>
                                <w:t>1. Periodical simple average</w:t>
                              </w:r>
                            </w:p>
                          </w:txbxContent>
                        </wps:txbx>
                        <wps:bodyPr rot="0" vert="horz" wrap="square" lIns="62179" tIns="31090" rIns="62179" bIns="31090" anchor="t" anchorCtr="0" upright="1">
                          <a:spAutoFit/>
                        </wps:bodyPr>
                      </wps:wsp>
                      <wps:wsp>
                        <wps:cNvPr id="3" name="Text Box 6"/>
                        <wps:cNvSpPr txBox="1">
                          <a:spLocks noChangeArrowheads="1"/>
                        </wps:cNvSpPr>
                        <wps:spPr bwMode="auto">
                          <a:xfrm>
                            <a:off x="125946" y="1745207"/>
                            <a:ext cx="1917598" cy="383490"/>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02A7" w:rsidRPr="00A0576C" w:rsidRDefault="00A302A7" w:rsidP="00A0576C">
                              <w:pPr>
                                <w:autoSpaceDE w:val="0"/>
                                <w:autoSpaceDN w:val="0"/>
                                <w:adjustRightInd w:val="0"/>
                                <w:jc w:val="center"/>
                                <w:rPr>
                                  <w:color w:val="000000"/>
                                  <w:sz w:val="22"/>
                                  <w:szCs w:val="22"/>
                                  <w:lang w:val="en-GB"/>
                                </w:rPr>
                              </w:pPr>
                              <w:r w:rsidRPr="00A0576C">
                                <w:rPr>
                                  <w:color w:val="000000"/>
                                  <w:sz w:val="22"/>
                                  <w:szCs w:val="22"/>
                                  <w:lang w:val="en-GB"/>
                                </w:rPr>
                                <w:t>2. Smooth step 1 by moving average</w:t>
                              </w:r>
                            </w:p>
                          </w:txbxContent>
                        </wps:txbx>
                        <wps:bodyPr rot="0" vert="horz" wrap="square" lIns="62179" tIns="31090" rIns="62179" bIns="31090" anchor="t" anchorCtr="0" upright="1">
                          <a:spAutoFit/>
                        </wps:bodyPr>
                      </wps:wsp>
                      <wps:wsp>
                        <wps:cNvPr id="4" name="Line 7"/>
                        <wps:cNvCnPr>
                          <a:cxnSpLocks noChangeShapeType="1"/>
                        </wps:cNvCnPr>
                        <wps:spPr bwMode="auto">
                          <a:xfrm>
                            <a:off x="738248" y="614991"/>
                            <a:ext cx="0" cy="246085"/>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5" name="Line 8"/>
                        <wps:cNvCnPr>
                          <a:cxnSpLocks noChangeShapeType="1"/>
                        </wps:cNvCnPr>
                        <wps:spPr bwMode="auto">
                          <a:xfrm>
                            <a:off x="738248" y="1402030"/>
                            <a:ext cx="0" cy="196218"/>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6" name="Line 9"/>
                        <wps:cNvCnPr>
                          <a:cxnSpLocks noChangeShapeType="1"/>
                        </wps:cNvCnPr>
                        <wps:spPr bwMode="auto">
                          <a:xfrm>
                            <a:off x="738248" y="2237852"/>
                            <a:ext cx="0" cy="195676"/>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7" name="Text Box 10"/>
                        <wps:cNvSpPr txBox="1">
                          <a:spLocks noChangeArrowheads="1"/>
                        </wps:cNvSpPr>
                        <wps:spPr bwMode="auto">
                          <a:xfrm>
                            <a:off x="98464" y="2635553"/>
                            <a:ext cx="1967763" cy="383490"/>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02A7" w:rsidRPr="00A0576C" w:rsidRDefault="00A302A7" w:rsidP="00A0576C">
                              <w:pPr>
                                <w:autoSpaceDE w:val="0"/>
                                <w:autoSpaceDN w:val="0"/>
                                <w:adjustRightInd w:val="0"/>
                                <w:jc w:val="center"/>
                                <w:rPr>
                                  <w:color w:val="000000"/>
                                  <w:sz w:val="22"/>
                                  <w:szCs w:val="22"/>
                                  <w:lang w:val="en-GB"/>
                                </w:rPr>
                              </w:pPr>
                              <w:r w:rsidRPr="00A0576C">
                                <w:rPr>
                                  <w:color w:val="000000"/>
                                  <w:sz w:val="22"/>
                                  <w:szCs w:val="22"/>
                                  <w:lang w:val="en-GB"/>
                                </w:rPr>
                                <w:t>3. Smooth step 2 by exponential cleaning</w:t>
                              </w:r>
                            </w:p>
                          </w:txbxContent>
                        </wps:txbx>
                        <wps:bodyPr rot="0" vert="horz" wrap="square" lIns="62179" tIns="31090" rIns="62179" bIns="31090" anchor="t" anchorCtr="0" upright="1">
                          <a:spAutoFit/>
                        </wps:bodyPr>
                      </wps:wsp>
                      <wps:wsp>
                        <wps:cNvPr id="8" name="Line 11"/>
                        <wps:cNvCnPr>
                          <a:cxnSpLocks noChangeShapeType="1"/>
                        </wps:cNvCnPr>
                        <wps:spPr bwMode="auto">
                          <a:xfrm>
                            <a:off x="2115010" y="2827589"/>
                            <a:ext cx="393515" cy="0"/>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9" name="Text Box 12"/>
                        <wps:cNvSpPr txBox="1">
                          <a:spLocks noChangeArrowheads="1"/>
                        </wps:cNvSpPr>
                        <wps:spPr bwMode="auto">
                          <a:xfrm>
                            <a:off x="2439425" y="2745267"/>
                            <a:ext cx="1296568" cy="222835"/>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02A7" w:rsidRPr="00A0576C" w:rsidRDefault="00A302A7" w:rsidP="00A0576C">
                              <w:pPr>
                                <w:autoSpaceDE w:val="0"/>
                                <w:autoSpaceDN w:val="0"/>
                                <w:adjustRightInd w:val="0"/>
                                <w:jc w:val="center"/>
                                <w:rPr>
                                  <w:color w:val="000000"/>
                                  <w:sz w:val="22"/>
                                  <w:szCs w:val="22"/>
                                  <w:lang w:val="en-GB"/>
                                </w:rPr>
                              </w:pPr>
                              <w:r w:rsidRPr="00A0576C">
                                <w:rPr>
                                  <w:color w:val="000000"/>
                                  <w:sz w:val="22"/>
                                  <w:szCs w:val="22"/>
                                  <w:lang w:val="en-GB"/>
                                </w:rPr>
                                <w:t>4. Estimation</w:t>
                              </w:r>
                            </w:p>
                          </w:txbxContent>
                        </wps:txbx>
                        <wps:bodyPr rot="0" vert="horz" wrap="square" lIns="62179" tIns="31090" rIns="62179" bIns="31090" anchor="t" anchorCtr="0" upright="1">
                          <a:spAutoFit/>
                        </wps:bodyPr>
                      </wps:wsp>
                      <wps:wsp>
                        <wps:cNvPr id="10" name="Line 13"/>
                        <wps:cNvCnPr>
                          <a:cxnSpLocks noChangeShapeType="1"/>
                        </wps:cNvCnPr>
                        <wps:spPr bwMode="auto">
                          <a:xfrm>
                            <a:off x="3674764" y="2861709"/>
                            <a:ext cx="246083" cy="0"/>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11" name="Text Box 14"/>
                        <wps:cNvSpPr txBox="1">
                          <a:spLocks noChangeArrowheads="1"/>
                        </wps:cNvSpPr>
                        <wps:spPr bwMode="auto">
                          <a:xfrm>
                            <a:off x="3907198" y="2782512"/>
                            <a:ext cx="1376578" cy="222835"/>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02A7" w:rsidRPr="00A0576C" w:rsidRDefault="00A302A7" w:rsidP="00A0576C">
                              <w:pPr>
                                <w:autoSpaceDE w:val="0"/>
                                <w:autoSpaceDN w:val="0"/>
                                <w:adjustRightInd w:val="0"/>
                                <w:jc w:val="center"/>
                                <w:rPr>
                                  <w:color w:val="000000"/>
                                  <w:sz w:val="22"/>
                                  <w:szCs w:val="22"/>
                                  <w:lang w:val="en-GB"/>
                                </w:rPr>
                              </w:pPr>
                              <w:r w:rsidRPr="00A0576C">
                                <w:rPr>
                                  <w:color w:val="000000"/>
                                  <w:sz w:val="22"/>
                                  <w:szCs w:val="22"/>
                                  <w:lang w:val="en-GB"/>
                                </w:rPr>
                                <w:t>5. Forecasted values</w:t>
                              </w:r>
                            </w:p>
                          </w:txbxContent>
                        </wps:txbx>
                        <wps:bodyPr rot="0" vert="horz" wrap="square" lIns="62179" tIns="31090" rIns="62179" bIns="31090" anchor="t" anchorCtr="0" upright="1">
                          <a:spAutoFit/>
                        </wps:bodyPr>
                      </wps:wsp>
                      <wps:wsp>
                        <wps:cNvPr id="12" name="Line 15"/>
                        <wps:cNvCnPr>
                          <a:cxnSpLocks noChangeShapeType="1"/>
                        </wps:cNvCnPr>
                        <wps:spPr bwMode="auto">
                          <a:xfrm flipV="1">
                            <a:off x="4458216" y="792779"/>
                            <a:ext cx="0" cy="1721237"/>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13" name="Text Box 16"/>
                        <wps:cNvSpPr txBox="1">
                          <a:spLocks noChangeArrowheads="1"/>
                        </wps:cNvSpPr>
                        <wps:spPr bwMode="auto">
                          <a:xfrm>
                            <a:off x="3637129" y="274862"/>
                            <a:ext cx="1425473" cy="383490"/>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02A7" w:rsidRPr="00A0576C" w:rsidRDefault="00A302A7" w:rsidP="00A0576C">
                              <w:pPr>
                                <w:autoSpaceDE w:val="0"/>
                                <w:autoSpaceDN w:val="0"/>
                                <w:adjustRightInd w:val="0"/>
                                <w:jc w:val="center"/>
                                <w:rPr>
                                  <w:color w:val="000000"/>
                                  <w:sz w:val="22"/>
                                  <w:szCs w:val="22"/>
                                  <w:lang w:val="en-GB"/>
                                </w:rPr>
                              </w:pPr>
                              <w:r w:rsidRPr="00A0576C">
                                <w:rPr>
                                  <w:color w:val="000000"/>
                                  <w:sz w:val="22"/>
                                  <w:szCs w:val="22"/>
                                  <w:lang w:val="en-GB"/>
                                </w:rPr>
                                <w:t>6. Interpretation to the actual data</w:t>
                              </w:r>
                            </w:p>
                          </w:txbxContent>
                        </wps:txbx>
                        <wps:bodyPr rot="0" vert="horz" wrap="square" lIns="62179" tIns="31090" rIns="62179" bIns="31090" anchor="t" anchorCtr="0" upright="1">
                          <a:spAutoFit/>
                        </wps:bodyPr>
                      </wps:wsp>
                      <wps:wsp>
                        <wps:cNvPr id="14" name="Line 17"/>
                        <wps:cNvCnPr>
                          <a:cxnSpLocks noChangeShapeType="1"/>
                        </wps:cNvCnPr>
                        <wps:spPr bwMode="auto">
                          <a:xfrm flipH="1">
                            <a:off x="1820568" y="402010"/>
                            <a:ext cx="1720411" cy="0"/>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15" name="Oval 18"/>
                        <wps:cNvSpPr>
                          <a:spLocks noChangeArrowheads="1"/>
                        </wps:cNvSpPr>
                        <wps:spPr bwMode="auto">
                          <a:xfrm>
                            <a:off x="0" y="98363"/>
                            <a:ext cx="1781033" cy="516628"/>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9999FF"/>
                                </a:solid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rot="0" vert="horz" wrap="square" lIns="91440" tIns="45720" rIns="91440" bIns="45720" anchor="ctr" anchorCtr="0" upright="1">
                          <a:spAutoFit/>
                        </wps:bodyPr>
                      </wps:wsp>
                      <wps:wsp>
                        <wps:cNvPr id="16" name="Oval 19"/>
                        <wps:cNvSpPr>
                          <a:spLocks noChangeArrowheads="1"/>
                        </wps:cNvSpPr>
                        <wps:spPr bwMode="auto">
                          <a:xfrm>
                            <a:off x="49867" y="861076"/>
                            <a:ext cx="1867844" cy="540954"/>
                          </a:xfrm>
                          <a:prstGeom prst="ellipse">
                            <a:avLst/>
                          </a:prstGeom>
                          <a:noFill/>
                          <a:ln w="25400" algn="ctr">
                            <a:solidFill>
                              <a:srgbClr val="000000"/>
                            </a:solidFill>
                            <a:round/>
                            <a:headEnd/>
                            <a:tailEnd/>
                          </a:ln>
                          <a:effectLst/>
                          <a:extLst>
                            <a:ext uri="{909E8E84-426E-40DD-AFC4-6F175D3DCCD1}">
                              <a14:hiddenFill xmlns:a14="http://schemas.microsoft.com/office/drawing/2010/main">
                                <a:solidFill>
                                  <a:srgbClr val="9999FF"/>
                                </a:solid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rot="0" vert="horz" wrap="square" lIns="91440" tIns="45720" rIns="91440" bIns="45720" anchor="ctr" anchorCtr="0" upright="1">
                          <a:spAutoFit/>
                        </wps:bodyPr>
                      </wps:wsp>
                      <wps:wsp>
                        <wps:cNvPr id="17" name="Oval 20"/>
                        <wps:cNvSpPr>
                          <a:spLocks noChangeArrowheads="1"/>
                        </wps:cNvSpPr>
                        <wps:spPr bwMode="auto">
                          <a:xfrm>
                            <a:off x="0" y="1598247"/>
                            <a:ext cx="2113926" cy="637978"/>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9999FF"/>
                                </a:solid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rot="0" vert="horz" wrap="none" lIns="91440" tIns="45720" rIns="91440" bIns="45720" anchor="ctr" anchorCtr="0" upright="1">
                          <a:spAutoFit/>
                        </wps:bodyPr>
                      </wps:wsp>
                      <wps:wsp>
                        <wps:cNvPr id="18" name="Oval 21"/>
                        <wps:cNvSpPr>
                          <a:spLocks noChangeArrowheads="1"/>
                        </wps:cNvSpPr>
                        <wps:spPr bwMode="auto">
                          <a:xfrm>
                            <a:off x="49867" y="2433527"/>
                            <a:ext cx="2065143" cy="786497"/>
                          </a:xfrm>
                          <a:prstGeom prst="ellipse">
                            <a:avLst/>
                          </a:prstGeom>
                          <a:noFill/>
                          <a:ln w="25400" algn="ctr">
                            <a:solidFill>
                              <a:srgbClr val="000000"/>
                            </a:solidFill>
                            <a:round/>
                            <a:headEnd/>
                            <a:tailEnd/>
                          </a:ln>
                          <a:effectLst/>
                          <a:extLst>
                            <a:ext uri="{909E8E84-426E-40DD-AFC4-6F175D3DCCD1}">
                              <a14:hiddenFill xmlns:a14="http://schemas.microsoft.com/office/drawing/2010/main">
                                <a:solidFill>
                                  <a:srgbClr val="9999FF"/>
                                </a:solid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rot="0" vert="horz" wrap="none" lIns="91440" tIns="45720" rIns="91440" bIns="45720" anchor="ctr" anchorCtr="0" upright="1">
                          <a:spAutoFit/>
                        </wps:bodyPr>
                      </wps:wsp>
                      <wps:wsp>
                        <wps:cNvPr id="19" name="Oval 22"/>
                        <wps:cNvSpPr>
                          <a:spLocks noChangeArrowheads="1"/>
                        </wps:cNvSpPr>
                        <wps:spPr bwMode="auto">
                          <a:xfrm>
                            <a:off x="2508526" y="2589079"/>
                            <a:ext cx="1128603" cy="533378"/>
                          </a:xfrm>
                          <a:prstGeom prst="ellipse">
                            <a:avLst/>
                          </a:prstGeom>
                          <a:noFill/>
                          <a:ln w="25400" algn="ctr">
                            <a:solidFill>
                              <a:srgbClr val="000000"/>
                            </a:solidFill>
                            <a:round/>
                            <a:headEnd/>
                            <a:tailEnd/>
                          </a:ln>
                          <a:effectLst/>
                          <a:extLst>
                            <a:ext uri="{909E8E84-426E-40DD-AFC4-6F175D3DCCD1}">
                              <a14:hiddenFill xmlns:a14="http://schemas.microsoft.com/office/drawing/2010/main">
                                <a:solidFill>
                                  <a:srgbClr val="9999FF"/>
                                </a:solid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rot="0" vert="horz" wrap="square" lIns="91440" tIns="45720" rIns="91440" bIns="45720" anchor="ctr" anchorCtr="0" upright="1">
                          <a:spAutoFit/>
                        </wps:bodyPr>
                      </wps:wsp>
                      <wps:wsp>
                        <wps:cNvPr id="20" name="Oval 23"/>
                        <wps:cNvSpPr>
                          <a:spLocks noChangeArrowheads="1"/>
                        </wps:cNvSpPr>
                        <wps:spPr bwMode="auto">
                          <a:xfrm>
                            <a:off x="3907198" y="2546368"/>
                            <a:ext cx="1376762" cy="688388"/>
                          </a:xfrm>
                          <a:prstGeom prst="ellipse">
                            <a:avLst/>
                          </a:prstGeom>
                          <a:noFill/>
                          <a:ln w="25400" algn="ctr">
                            <a:solidFill>
                              <a:srgbClr val="000000"/>
                            </a:solidFill>
                            <a:round/>
                            <a:headEnd/>
                            <a:tailEnd/>
                          </a:ln>
                          <a:effectLst/>
                          <a:extLst>
                            <a:ext uri="{909E8E84-426E-40DD-AFC4-6F175D3DCCD1}">
                              <a14:hiddenFill xmlns:a14="http://schemas.microsoft.com/office/drawing/2010/main">
                                <a:solidFill>
                                  <a:srgbClr val="9999FF"/>
                                </a:solid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rot="0" vert="horz" wrap="none" lIns="91440" tIns="45720" rIns="91440" bIns="45720" anchor="ctr" anchorCtr="0" upright="1">
                          <a:spAutoFit/>
                        </wps:bodyPr>
                      </wps:wsp>
                      <wps:wsp>
                        <wps:cNvPr id="21" name="Oval 24"/>
                        <wps:cNvSpPr>
                          <a:spLocks noChangeArrowheads="1"/>
                        </wps:cNvSpPr>
                        <wps:spPr bwMode="auto">
                          <a:xfrm>
                            <a:off x="3561451" y="75062"/>
                            <a:ext cx="1556460" cy="717701"/>
                          </a:xfrm>
                          <a:prstGeom prst="ellipse">
                            <a:avLst/>
                          </a:prstGeom>
                          <a:noFill/>
                          <a:ln w="25400" algn="ctr">
                            <a:solidFill>
                              <a:srgbClr val="000000"/>
                            </a:solidFill>
                            <a:round/>
                            <a:headEnd/>
                            <a:tailEnd/>
                          </a:ln>
                          <a:effectLst/>
                          <a:extLst>
                            <a:ext uri="{909E8E84-426E-40DD-AFC4-6F175D3DCCD1}">
                              <a14:hiddenFill xmlns:a14="http://schemas.microsoft.com/office/drawing/2010/main">
                                <a:solidFill>
                                  <a:srgbClr val="9999FF"/>
                                </a:solid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rot="0" vert="horz" wrap="square" lIns="91440" tIns="45720" rIns="91440" bIns="45720" anchor="ctr" anchorCtr="0" upright="1">
                          <a:spAutoFit/>
                        </wps:bodyPr>
                      </wps:wsp>
                      <wps:wsp>
                        <wps:cNvPr id="22" name="Oval 25"/>
                        <wps:cNvSpPr>
                          <a:spLocks noChangeArrowheads="1"/>
                        </wps:cNvSpPr>
                        <wps:spPr bwMode="auto">
                          <a:xfrm>
                            <a:off x="0" y="107101"/>
                            <a:ext cx="1801505" cy="507889"/>
                          </a:xfrm>
                          <a:prstGeom prst="ellipse">
                            <a:avLst/>
                          </a:prstGeom>
                          <a:noFill/>
                          <a:ln w="25400" algn="ctr">
                            <a:solidFill>
                              <a:srgbClr val="000000"/>
                            </a:solidFill>
                            <a:round/>
                            <a:headEnd/>
                            <a:tailEnd/>
                          </a:ln>
                          <a:effectLst/>
                          <a:extLst>
                            <a:ext uri="{909E8E84-426E-40DD-AFC4-6F175D3DCCD1}">
                              <a14:hiddenFill xmlns:a14="http://schemas.microsoft.com/office/drawing/2010/main">
                                <a:solidFill>
                                  <a:srgbClr val="9999FF"/>
                                </a:solid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rot="0" vert="horz" wrap="square" lIns="91440" tIns="45720" rIns="91440" bIns="45720" anchor="ctr" anchorCtr="0" upright="1">
                          <a:spAutoFit/>
                        </wps:bodyPr>
                      </wps:wsp>
                      <wps:wsp>
                        <wps:cNvPr id="23" name="Oval 26"/>
                        <wps:cNvSpPr>
                          <a:spLocks noChangeArrowheads="1"/>
                        </wps:cNvSpPr>
                        <wps:spPr bwMode="auto">
                          <a:xfrm>
                            <a:off x="0" y="1598247"/>
                            <a:ext cx="2113926" cy="637978"/>
                          </a:xfrm>
                          <a:prstGeom prst="ellipse">
                            <a:avLst/>
                          </a:prstGeom>
                          <a:noFill/>
                          <a:ln w="25400" algn="ctr">
                            <a:solidFill>
                              <a:srgbClr val="000000"/>
                            </a:solidFill>
                            <a:round/>
                            <a:headEnd/>
                            <a:tailEnd/>
                          </a:ln>
                          <a:effectLst/>
                          <a:extLst>
                            <a:ext uri="{909E8E84-426E-40DD-AFC4-6F175D3DCCD1}">
                              <a14:hiddenFill xmlns:a14="http://schemas.microsoft.com/office/drawing/2010/main">
                                <a:solidFill>
                                  <a:srgbClr val="9999FF"/>
                                </a:solid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rot="0" vert="horz" wrap="none" lIns="91440" tIns="45720" rIns="91440" bIns="45720" anchor="ctr" anchorCtr="0" upright="1">
                          <a:spAutoFit/>
                        </wps:bodyPr>
                      </wps:wsp>
                    </wpc:wpc>
                  </a:graphicData>
                </a:graphic>
              </wp:inline>
            </w:drawing>
          </mc:Choice>
          <mc:Fallback xmlns:w15="http://schemas.microsoft.com/office/word/2012/wordml">
            <w:pict>
              <v:group w14:anchorId="206D4BF6" id="Vászon 24" o:spid="_x0000_s1026" editas="canvas" style="width:420.7pt;height:258.6pt;mso-position-horizontal-relative:char;mso-position-vertical-relative:line" coordsize="53428,3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428;height:32835;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top:2320;width:18674;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QUIMIA&#10;AADaAAAADwAAAGRycy9kb3ducmV2LnhtbESPT4vCMBDF78J+hzAL3my6K+hSjbIIggfBvxdvs83Y&#10;FJtJabJt/fZGEDwNw3vzfm/my95WoqXGl44VfCUpCOLc6ZILBefTevQDwgdkjZVjUnAnD8vFx2CO&#10;mXYdH6g9hkLEEPYZKjAh1JmUPjdk0SeuJo7a1TUWQ1ybQuoGuxhuK/mdphNpseRIMFjTylB+O/7b&#10;COku+3U7nuS3bbcz7m+6uuD0rtTws/+dgQjUh7f5db3RsT48X3lO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dBQgwgAAANoAAAAPAAAAAAAAAAAAAAAAAJgCAABkcnMvZG93&#10;bnJldi54bWxQSwUGAAAAAAQABAD1AAAAhwMAAAAA&#10;" filled="f" fillcolor="#99f" stroked="f" strokeweight="2pt">
                  <v:textbox style="mso-fit-shape-to-text:t" inset="1.72719mm,.86361mm,1.72719mm,.86361mm">
                    <w:txbxContent>
                      <w:p w:rsidR="00A302A7" w:rsidRPr="00A0576C" w:rsidRDefault="00A302A7" w:rsidP="00A0576C">
                        <w:pPr>
                          <w:autoSpaceDE w:val="0"/>
                          <w:autoSpaceDN w:val="0"/>
                          <w:adjustRightInd w:val="0"/>
                          <w:jc w:val="center"/>
                          <w:rPr>
                            <w:color w:val="000000"/>
                            <w:sz w:val="22"/>
                            <w:szCs w:val="22"/>
                            <w:lang w:val="en-GB"/>
                          </w:rPr>
                        </w:pPr>
                        <w:r w:rsidRPr="00A0576C">
                          <w:rPr>
                            <w:rFonts w:ascii="Arial" w:hAnsi="Arial" w:cs="Arial"/>
                            <w:color w:val="000000"/>
                            <w:sz w:val="22"/>
                            <w:szCs w:val="22"/>
                            <w:lang w:val="en-GB"/>
                          </w:rPr>
                          <w:t xml:space="preserve"> </w:t>
                        </w:r>
                        <w:r w:rsidRPr="00A0576C">
                          <w:rPr>
                            <w:color w:val="000000"/>
                            <w:sz w:val="22"/>
                            <w:szCs w:val="22"/>
                            <w:lang w:val="en-GB"/>
                          </w:rPr>
                          <w:t>0. Historical sales data</w:t>
                        </w:r>
                      </w:p>
                    </w:txbxContent>
                  </v:textbox>
                </v:shape>
                <v:shape id="Text Box 5" o:spid="_x0000_s1029" type="#_x0000_t202" style="position:absolute;left:1154;top:10268;width:17201;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KV8MA&#10;AADaAAAADwAAAGRycy9kb3ducmV2LnhtbESPS2vCQBSF9wX/w3CF7uqkClHSjFIEwYXQarvJ7pq5&#10;zQQzd0JmzOPfdwoFl4fz+Dj5brSN6KnztWMFr4sEBHHpdM2Vgu+vw8sGhA/IGhvHpGAiD7vt7CnH&#10;TLuBz9RfQiXiCPsMFZgQ2kxKXxqy6BeuJY7ej+sshii7SuoOhzhuG7lMklRarDkSDLa0N1TeLncb&#10;IUPxeehXaXk7DR/GXdf7AteTUs/z8f0NRKAxPML/7aNWsIS/K/EG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aKV8MAAADaAAAADwAAAAAAAAAAAAAAAACYAgAAZHJzL2Rv&#10;d25yZXYueG1sUEsFBgAAAAAEAAQA9QAAAIgDAAAAAA==&#10;" filled="f" fillcolor="#99f" stroked="f" strokeweight="2pt">
                  <v:textbox style="mso-fit-shape-to-text:t" inset="1.72719mm,.86361mm,1.72719mm,.86361mm">
                    <w:txbxContent>
                      <w:p w:rsidR="00A302A7" w:rsidRPr="00A0576C" w:rsidRDefault="00A302A7" w:rsidP="00A0576C">
                        <w:pPr>
                          <w:autoSpaceDE w:val="0"/>
                          <w:autoSpaceDN w:val="0"/>
                          <w:adjustRightInd w:val="0"/>
                          <w:jc w:val="center"/>
                          <w:rPr>
                            <w:color w:val="000000"/>
                            <w:sz w:val="22"/>
                            <w:szCs w:val="22"/>
                            <w:lang w:val="en-GB"/>
                          </w:rPr>
                        </w:pPr>
                        <w:r w:rsidRPr="00A0576C">
                          <w:rPr>
                            <w:color w:val="000000"/>
                            <w:sz w:val="22"/>
                            <w:szCs w:val="22"/>
                            <w:lang w:val="en-GB"/>
                          </w:rPr>
                          <w:t>1. Periodical simple average</w:t>
                        </w:r>
                      </w:p>
                    </w:txbxContent>
                  </v:textbox>
                </v:shape>
                <v:shape id="Text Box 6" o:spid="_x0000_s1030" type="#_x0000_t202" style="position:absolute;left:1259;top:17452;width:19176;height:3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ovzMMA&#10;AADaAAAADwAAAGRycy9kb3ducmV2LnhtbESPS2vCQBSF94L/YbhCdzqpQpQ0oxRB6KJQa7vJ7pq5&#10;zQQzd0JmzOPfO4VCl4fz+Dj5YbSN6KnztWMFz6sEBHHpdM2Vgu+v03IHwgdkjY1jUjCRh8N+Pssx&#10;027gT+ovoRJxhH2GCkwIbSalLw1Z9CvXEkfvx3UWQ5RdJXWHQxy3jVwnSSot1hwJBls6Gipvl7uN&#10;kKE4n/pNWt7ehw/jrttjgdtJqafF+PoCItAY/sN/7TetYAO/V+INkP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ovzMMAAADaAAAADwAAAAAAAAAAAAAAAACYAgAAZHJzL2Rv&#10;d25yZXYueG1sUEsFBgAAAAAEAAQA9QAAAIgDAAAAAA==&#10;" filled="f" fillcolor="#99f" stroked="f" strokeweight="2pt">
                  <v:textbox style="mso-fit-shape-to-text:t" inset="1.72719mm,.86361mm,1.72719mm,.86361mm">
                    <w:txbxContent>
                      <w:p w:rsidR="00A302A7" w:rsidRPr="00A0576C" w:rsidRDefault="00A302A7" w:rsidP="00A0576C">
                        <w:pPr>
                          <w:autoSpaceDE w:val="0"/>
                          <w:autoSpaceDN w:val="0"/>
                          <w:adjustRightInd w:val="0"/>
                          <w:jc w:val="center"/>
                          <w:rPr>
                            <w:color w:val="000000"/>
                            <w:sz w:val="22"/>
                            <w:szCs w:val="22"/>
                            <w:lang w:val="en-GB"/>
                          </w:rPr>
                        </w:pPr>
                        <w:r w:rsidRPr="00A0576C">
                          <w:rPr>
                            <w:color w:val="000000"/>
                            <w:sz w:val="22"/>
                            <w:szCs w:val="22"/>
                            <w:lang w:val="en-GB"/>
                          </w:rPr>
                          <w:t>2. Smooth step 1 by moving average</w:t>
                        </w:r>
                      </w:p>
                    </w:txbxContent>
                  </v:textbox>
                </v:shape>
                <v:line id="Line 7" o:spid="_x0000_s1031" style="position:absolute;visibility:visible;mso-wrap-style:square" from="7382,6149" to="7382,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fE/8IAAADaAAAADwAAAGRycy9kb3ducmV2LnhtbESPQWvCQBSE7wX/w/IEb3WjWCnRVUQo&#10;RGgP1V68PbLPJJp9G7Kva/z33UKhx2FmvmHW28G1KlIfGs8GZtMMFHHpbcOVga/T2/MrqCDIFlvP&#10;ZOBBAbab0dMac+vv/EnxKJVKEA45GqhFulzrUNbkMEx9R5y8i+8dSpJ9pW2P9wR3rZ5n2VI7bDgt&#10;1NjRvqbydvx2Bs7X6lTI/OV9iR8HlEgxlkU0ZjIeditQQoP8h//ahTWwgN8r6Qbo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fE/8IAAADaAAAADwAAAAAAAAAAAAAA&#10;AAChAgAAZHJzL2Rvd25yZXYueG1sUEsFBgAAAAAEAAQA+QAAAJADAAAAAA==&#10;" strokeweight="2pt">
                  <v:stroke endarrow="block"/>
                  <v:shadow color="#00007d"/>
                </v:line>
                <v:line id="Line 8" o:spid="_x0000_s1032" style="position:absolute;visibility:visible;mso-wrap-style:square" from="7382,14020" to="7382,15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thZMEAAADaAAAADwAAAGRycy9kb3ducmV2LnhtbESPQWvCQBSE70L/w/KE3nSjoEjqKqVQ&#10;iFAPVS/eHtnXJJp9G7LPNf33XaHgcZiZb5j1dnCtitSHxrOB2TQDRVx623Bl4HT8nKxABUG22Hom&#10;A78UYLt5Ga0xt/7O3xQPUqkE4ZCjgVqky7UOZU0Ow9R3xMn78b1DSbKvtO3xnuCu1fMsW2qHDaeF&#10;Gjv6qKm8Hm7OwPlSHQuZL76WuN+hRIqxLKIxr+Ph/Q2U0CDP8H+7sAYW8LiSboD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O2FkwQAAANoAAAAPAAAAAAAAAAAAAAAA&#10;AKECAABkcnMvZG93bnJldi54bWxQSwUGAAAAAAQABAD5AAAAjwMAAAAA&#10;" strokeweight="2pt">
                  <v:stroke endarrow="block"/>
                  <v:shadow color="#00007d"/>
                </v:line>
                <v:line id="Line 9" o:spid="_x0000_s1033" style="position:absolute;visibility:visible;mso-wrap-style:square" from="7382,22378" to="7382,2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E8EAAADaAAAADwAAAGRycy9kb3ducmV2LnhtbESPQWvCQBSE7wX/w/IEb3WjYCjRVYog&#10;pNAeql68PbKvSdrs25B9rvHfu4VCj8PMfMNsdqPrVKQhtJ4NLOYZKOLK25ZrA+fT4fkFVBBki51n&#10;MnCnALvt5GmDhfU3/qR4lFolCIcCDTQifaF1qBpyGOa+J07elx8cSpJDre2AtwR3nV5mWa4dtpwW&#10;Guxp31D1c7w6A5fv+lTKcvWe48cbSqQYqzIaM5uOr2tQQqP8h//apTWQw++VdAP09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6f8TwQAAANoAAAAPAAAAAAAAAAAAAAAA&#10;AKECAABkcnMvZG93bnJldi54bWxQSwUGAAAAAAQABAD5AAAAjwMAAAAA&#10;" strokeweight="2pt">
                  <v:stroke endarrow="block"/>
                  <v:shadow color="#00007d"/>
                </v:line>
                <v:shape id="Text Box 10" o:spid="_x0000_s1034" type="#_x0000_t202" style="position:absolute;left:984;top:26355;width:19678;height:3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Epz8IA&#10;AADaAAAADwAAAGRycy9kb3ducmV2LnhtbESPy2rDMBBF94X8g5hAd42cFOzgRgnFYOii0OaxyW5q&#10;TS0Ta2Qs1Y+/rwqFLC/3cbi7w2RbMVDvG8cK1qsEBHHldMO1gsu5fNqC8AFZY+uYFMzk4bBfPOww&#10;127kIw2nUIs4wj5HBSaELpfSV4Ys+pXriKP37XqLIcq+lrrHMY7bVm6SJJUWG44Egx0Vhqrb6cdG&#10;yHj9LIfntLq9jx/GfWXFFbNZqcfl9PoCItAU7uH/9ptWkMHflXgD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0SnPwgAAANoAAAAPAAAAAAAAAAAAAAAAAJgCAABkcnMvZG93&#10;bnJldi54bWxQSwUGAAAAAAQABAD1AAAAhwMAAAAA&#10;" filled="f" fillcolor="#99f" stroked="f" strokeweight="2pt">
                  <v:textbox style="mso-fit-shape-to-text:t" inset="1.72719mm,.86361mm,1.72719mm,.86361mm">
                    <w:txbxContent>
                      <w:p w:rsidR="00A302A7" w:rsidRPr="00A0576C" w:rsidRDefault="00A302A7" w:rsidP="00A0576C">
                        <w:pPr>
                          <w:autoSpaceDE w:val="0"/>
                          <w:autoSpaceDN w:val="0"/>
                          <w:adjustRightInd w:val="0"/>
                          <w:jc w:val="center"/>
                          <w:rPr>
                            <w:color w:val="000000"/>
                            <w:sz w:val="22"/>
                            <w:szCs w:val="22"/>
                            <w:lang w:val="en-GB"/>
                          </w:rPr>
                        </w:pPr>
                        <w:r w:rsidRPr="00A0576C">
                          <w:rPr>
                            <w:color w:val="000000"/>
                            <w:sz w:val="22"/>
                            <w:szCs w:val="22"/>
                            <w:lang w:val="en-GB"/>
                          </w:rPr>
                          <w:t>3. Smooth step 2 by exponential cleaning</w:t>
                        </w:r>
                      </w:p>
                    </w:txbxContent>
                  </v:textbox>
                </v:shape>
                <v:line id="Line 11" o:spid="_x0000_s1035" style="position:absolute;visibility:visible;mso-wrap-style:square" from="21150,28275" to="25085,28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rO+r4AAADaAAAADwAAAGRycy9kb3ducmV2LnhtbERPS2vCQBC+F/wPyxS81U0FRaKrlIKQ&#10;gj34uHgbsmMSzc6G7HSN/757EDx+fO/VZnCtitSHxrOBz0kGirj0tuHKwOm4/ViACoJssfVMBh4U&#10;YLMeva0wt/7Oe4oHqVQK4ZCjgVqky7UOZU0Ow8R3xIm7+N6hJNhX2vZ4T+Gu1dMsm2uHDaeGGjv6&#10;rqm8Hf6cgfO1OhYyne3m+PuDEinGsojGjN+HryUooUFe4qe7sAbS1nQl3QC9/g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xOs76vgAAANoAAAAPAAAAAAAAAAAAAAAAAKEC&#10;AABkcnMvZG93bnJldi54bWxQSwUGAAAAAAQABAD5AAAAjAMAAAAA&#10;" strokeweight="2pt">
                  <v:stroke endarrow="block"/>
                  <v:shadow color="#00007d"/>
                </v:line>
                <v:shape id="Text Box 12" o:spid="_x0000_s1036" type="#_x0000_t202" style="position:absolute;left:24394;top:27452;width:12965;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IYJsEA&#10;AADaAAAADwAAAGRycy9kb3ducmV2LnhtbESPS4vCMBSF98L8h3AHZqepM+CjGmUQBBcDPjfurs21&#10;KTY3pYlt/fcTQXB5OI+PM192thQN1b5wrGA4SEAQZ04XnCs4Hdf9CQgfkDWWjknBgzwsFx+9Oaba&#10;tbyn5hByEUfYp6jAhFClUvrMkEU/cBVx9K6uthiirHOpa2zjuC3ld5KMpMWCI8FgRStD2e1wtxHS&#10;nnfr5meU3f7arXGX8eqM44dSX5/d7wxEoC68w6/2RiuYwvNKvA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CGCbBAAAA2gAAAA8AAAAAAAAAAAAAAAAAmAIAAGRycy9kb3du&#10;cmV2LnhtbFBLBQYAAAAABAAEAPUAAACGAwAAAAA=&#10;" filled="f" fillcolor="#99f" stroked="f" strokeweight="2pt">
                  <v:textbox style="mso-fit-shape-to-text:t" inset="1.72719mm,.86361mm,1.72719mm,.86361mm">
                    <w:txbxContent>
                      <w:p w:rsidR="00A302A7" w:rsidRPr="00A0576C" w:rsidRDefault="00A302A7" w:rsidP="00A0576C">
                        <w:pPr>
                          <w:autoSpaceDE w:val="0"/>
                          <w:autoSpaceDN w:val="0"/>
                          <w:adjustRightInd w:val="0"/>
                          <w:jc w:val="center"/>
                          <w:rPr>
                            <w:color w:val="000000"/>
                            <w:sz w:val="22"/>
                            <w:szCs w:val="22"/>
                            <w:lang w:val="en-GB"/>
                          </w:rPr>
                        </w:pPr>
                        <w:r w:rsidRPr="00A0576C">
                          <w:rPr>
                            <w:color w:val="000000"/>
                            <w:sz w:val="22"/>
                            <w:szCs w:val="22"/>
                            <w:lang w:val="en-GB"/>
                          </w:rPr>
                          <w:t>4. Estimation</w:t>
                        </w:r>
                      </w:p>
                    </w:txbxContent>
                  </v:textbox>
                </v:shape>
                <v:line id="Line 13" o:spid="_x0000_s1037" style="position:absolute;visibility:visible;mso-wrap-style:square" from="36747,28617" to="39208,28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yKVMMAAADbAAAADwAAAGRycy9kb3ducmV2LnhtbESPzWrDQAyE74W+w6JCb826gYbiZBNK&#10;oeBCe8jPJTfhVWwnXq3xqhv37atDoDeJGc18Wm2m0JtMY+oiO3ieFWCI6+g7bhwc9h9Pr2CSIHvs&#10;I5ODX0qwWd/frbD08cpbyjtpjIZwKtFBKzKU1qa6pYBpFgdi1U5xDCi6jo31I141PPR2XhQLG7Bj&#10;bWhxoPeW6svuJzg4npt9JfOXrwV+f6JkyrmusnOPD9PbEozQJP/m23XlFV/p9Rcdw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cilTDAAAA2wAAAA8AAAAAAAAAAAAA&#10;AAAAoQIAAGRycy9kb3ducmV2LnhtbFBLBQYAAAAABAAEAPkAAACRAwAAAAA=&#10;" strokeweight="2pt">
                  <v:stroke endarrow="block"/>
                  <v:shadow color="#00007d"/>
                </v:line>
                <v:shape id="Text Box 14" o:spid="_x0000_s1038" type="#_x0000_t202" style="position:absolute;left:39071;top:27825;width:13766;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NvuMUA&#10;AADbAAAADwAAAGRycy9kb3ducmV2LnhtbESPT2vCQBDF7wW/wzIFb3WjQpQ0qxRB6EGw2l5yG7PT&#10;bDA7G7Lb/Pn23ULB2wzvzfu9yfejbURPna8dK1guEhDEpdM1Vwq+Po8vWxA+IGtsHJOCiTzsd7On&#10;HDPtBr5Qfw2ViCHsM1RgQmgzKX1pyKJfuJY4at+usxji2lVSdzjEcNvIVZKk0mLNkWCwpYOh8n79&#10;sREyFB/Hfp2W99NwNu62ORS4mZSaP49vryACjeFh/r9+17H+Ev5+iQP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U2+4xQAAANsAAAAPAAAAAAAAAAAAAAAAAJgCAABkcnMv&#10;ZG93bnJldi54bWxQSwUGAAAAAAQABAD1AAAAigMAAAAA&#10;" filled="f" fillcolor="#99f" stroked="f" strokeweight="2pt">
                  <v:textbox style="mso-fit-shape-to-text:t" inset="1.72719mm,.86361mm,1.72719mm,.86361mm">
                    <w:txbxContent>
                      <w:p w:rsidR="00A302A7" w:rsidRPr="00A0576C" w:rsidRDefault="00A302A7" w:rsidP="00A0576C">
                        <w:pPr>
                          <w:autoSpaceDE w:val="0"/>
                          <w:autoSpaceDN w:val="0"/>
                          <w:adjustRightInd w:val="0"/>
                          <w:jc w:val="center"/>
                          <w:rPr>
                            <w:color w:val="000000"/>
                            <w:sz w:val="22"/>
                            <w:szCs w:val="22"/>
                            <w:lang w:val="en-GB"/>
                          </w:rPr>
                        </w:pPr>
                        <w:r w:rsidRPr="00A0576C">
                          <w:rPr>
                            <w:color w:val="000000"/>
                            <w:sz w:val="22"/>
                            <w:szCs w:val="22"/>
                            <w:lang w:val="en-GB"/>
                          </w:rPr>
                          <w:t>5. Forecasted values</w:t>
                        </w:r>
                      </w:p>
                    </w:txbxContent>
                  </v:textbox>
                </v:shape>
                <v:line id="Line 15" o:spid="_x0000_s1039" style="position:absolute;flip:y;visibility:visible;mso-wrap-style:square" from="44582,7927" to="44582,25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mBD8IAAADbAAAADwAAAGRycy9kb3ducmV2LnhtbERPTWvCQBC9F/wPywi9SN00AZHUVSRg&#10;KempKuJxyE6T0OxssrvV5N93C4Xe5vE+Z7MbTSdu5HxrWcHzMgFBXFndcq3gfDo8rUH4gKyxs0wK&#10;JvKw284eNphre+cPuh1DLWII+xwVNCH0uZS+asigX9qeOHKf1hkMEbpaaof3GG46mSbJShpsOTY0&#10;2FPRUPV1/DYKhvdy5S7DWLwO2WLyi4TL8pop9Tgf9y8gAo3hX/znftNxfgq/v8QD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mBD8IAAADbAAAADwAAAAAAAAAAAAAA&#10;AAChAgAAZHJzL2Rvd25yZXYueG1sUEsFBgAAAAAEAAQA+QAAAJADAAAAAA==&#10;" strokeweight="2pt">
                  <v:stroke endarrow="block"/>
                  <v:shadow color="#00007d"/>
                </v:line>
                <v:shape id="Text Box 16" o:spid="_x0000_s1040" type="#_x0000_t202" style="position:absolute;left:36371;top:2748;width:14255;height:3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1UVMUA&#10;AADbAAAADwAAAGRycy9kb3ducmV2LnhtbESPT2vCQBDF74LfYRmhN91UIUqaVYog9FCotb3kNman&#10;2WB2NmTX/Pn2bqHQ2wzvzfu9yQ+jbURPna8dK3heJSCIS6drrhR8f52WOxA+IGtsHJOCiTwc9vNZ&#10;jpl2A39SfwmViCHsM1RgQmgzKX1pyKJfuZY4aj+usxji2lVSdzjEcNvIdZKk0mLNkWCwpaOh8na5&#10;2wgZivOp36Tl7X34MO66PRa4nZR6WoyvLyACjeHf/Hf9pmP9Dfz+Ege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VRUxQAAANsAAAAPAAAAAAAAAAAAAAAAAJgCAABkcnMv&#10;ZG93bnJldi54bWxQSwUGAAAAAAQABAD1AAAAigMAAAAA&#10;" filled="f" fillcolor="#99f" stroked="f" strokeweight="2pt">
                  <v:textbox style="mso-fit-shape-to-text:t" inset="1.72719mm,.86361mm,1.72719mm,.86361mm">
                    <w:txbxContent>
                      <w:p w:rsidR="00A302A7" w:rsidRPr="00A0576C" w:rsidRDefault="00A302A7" w:rsidP="00A0576C">
                        <w:pPr>
                          <w:autoSpaceDE w:val="0"/>
                          <w:autoSpaceDN w:val="0"/>
                          <w:adjustRightInd w:val="0"/>
                          <w:jc w:val="center"/>
                          <w:rPr>
                            <w:color w:val="000000"/>
                            <w:sz w:val="22"/>
                            <w:szCs w:val="22"/>
                            <w:lang w:val="en-GB"/>
                          </w:rPr>
                        </w:pPr>
                        <w:r w:rsidRPr="00A0576C">
                          <w:rPr>
                            <w:color w:val="000000"/>
                            <w:sz w:val="22"/>
                            <w:szCs w:val="22"/>
                            <w:lang w:val="en-GB"/>
                          </w:rPr>
                          <w:t>6. Interpretation to the actual data</w:t>
                        </w:r>
                      </w:p>
                    </w:txbxContent>
                  </v:textbox>
                </v:shape>
                <v:line id="Line 17" o:spid="_x0000_s1041" style="position:absolute;flip:x;visibility:visible;mso-wrap-style:square" from="18205,4020" to="35409,4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y84MEAAADbAAAADwAAAGRycy9kb3ducmV2LnhtbERPTYvCMBC9C/6HMIIXWdNVkaUaRYQV&#10;6Z5WZdnj0IxtsZm0SdT6783Cgrd5vM9ZrjtTixs5X1lW8D5OQBDnVldcKDgdP98+QPiArLG2TAoe&#10;5GG96veWmGp752+6HUIhYgj7FBWUITSplD4vyaAf24Y4cmfrDIYIXSG1w3sMN7WcJMlcGqw4NpTY&#10;0Lak/HK4GgXtVzZ3P2233bXT0cOPEs6y36lSw0G3WYAI1IWX+N+913H+DP5+iQf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PLzgwQAAANsAAAAPAAAAAAAAAAAAAAAA&#10;AKECAABkcnMvZG93bnJldi54bWxQSwUGAAAAAAQABAD5AAAAjwMAAAAA&#10;" strokeweight="2pt">
                  <v:stroke endarrow="block"/>
                  <v:shadow color="#00007d"/>
                </v:line>
                <v:oval id="Oval 18" o:spid="_x0000_s1042" style="position:absolute;top:983;width:17810;height:51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z3sMA&#10;AADbAAAADwAAAGRycy9kb3ducmV2LnhtbESPQWsCMRCF7wX/Qxiht5pVschqFBELngpaUbyNm3F3&#10;MZksSbqu/vqmUOhthvfmfW/my84a0ZIPtWMFw0EGgrhwuuZSweHr420KIkRkjcYxKXhQgOWi9zLH&#10;XLs776jdx1KkEA45KqhibHIpQ1GRxTBwDXHSrs5bjGn1pdQe7yncGjnKsndpseZEqLChdUXFbf9t&#10;EzcczxvzPPtmfKo/s3Y07C7WKPXa71YzEJG6+G/+u97qVH8Cv7+kAe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8z3sMAAADbAAAADwAAAAAAAAAAAAAAAACYAgAAZHJzL2Rv&#10;d25yZXYueG1sUEsFBgAAAAAEAAQA9QAAAIgDAAAAAA==&#10;" filled="f" fillcolor="#99f">
                  <v:shadow color="#00007d"/>
                  <v:textbox style="mso-fit-shape-to-text:t"/>
                </v:oval>
                <v:oval id="Oval 19" o:spid="_x0000_s1043" style="position:absolute;left:498;top:8610;width:18679;height:5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yVn8EA&#10;AADbAAAADwAAAGRycy9kb3ducmV2LnhtbERPS4vCMBC+C/sfwix4EU0VEalGWXYRBC++ds9DMtsW&#10;m0ltoq3+eiMI3ubje8582dpSXKn2hWMFw0ECglg7U3Cm4HhY9acgfEA2WDomBTfysFx8dOaYGtfw&#10;jq77kIkYwj5FBXkIVSql1zlZ9ANXEUfu39UWQ4R1Jk2NTQy3pRwlyURaLDg25FjRd076tL9YBbp3&#10;nw7bzeX4czr/6nOz+ttWY6tU97P9moEI1Ia3+OVemzh/As9f4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slZ/BAAAA2wAAAA8AAAAAAAAAAAAAAAAAmAIAAGRycy9kb3du&#10;cmV2LnhtbFBLBQYAAAAABAAEAPUAAACGAwAAAAA=&#10;" filled="f" fillcolor="#99f" strokeweight="2pt">
                  <v:shadow color="#00007d"/>
                  <v:textbox style="mso-fit-shape-to-text:t"/>
                </v:oval>
                <v:oval id="Oval 20" o:spid="_x0000_s1044" style="position:absolute;top:15982;width:21139;height:638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H59MQA&#10;AADbAAAADwAAAGRycy9kb3ducmV2LnhtbESPzWrDMBCE74W8g9hAb7WcQtvEiRJMaIt7KnYCuS7W&#10;xjaxVsaSf/L2VaHQ2y4zO9/s7jCbVozUu8ayglUUgyAurW64UnA+fTytQTiPrLG1TAru5OCwXzzs&#10;MNF24pzGwlcihLBLUEHtfZdI6cqaDLrIdsRBu9reoA9rX0nd4xTCTSuf4/hVGmw4EGrs6FhTeSsG&#10;EyDp8J2W7/fhS2b0kn/SJrsUG6Uel3O6BeFp9v/mv+tMh/pv8PtLGE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h+fTEAAAA2wAAAA8AAAAAAAAAAAAAAAAAmAIAAGRycy9k&#10;b3ducmV2LnhtbFBLBQYAAAAABAAEAPUAAACJAwAAAAA=&#10;" filled="f" fillcolor="#99f">
                  <v:shadow color="#00007d"/>
                  <v:textbox style="mso-fit-shape-to-text:t"/>
                </v:oval>
                <v:oval id="Oval 21" o:spid="_x0000_s1045" style="position:absolute;left:498;top:24335;width:20652;height:786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KV68UA&#10;AADbAAAADwAAAGRycy9kb3ducmV2LnhtbESPT2vCQBDF74LfYZlCL1I3WioSXUVr/3itKYi3ITsm&#10;odnZsLs16bfvHAq9zfDevPeb9XZwrbpRiI1nA7NpBoq49LbhysBn8fqwBBUTssXWMxn4oQjbzXi0&#10;xtz6nj/odkqVkhCOORqoU+pyrWNZk8M49R2xaFcfHCZZQ6VtwF7CXavnWbbQDhuWhho7eq6p/Dp9&#10;OwOH2aSZH/b92/tld3yk4imcX4pgzP3dsFuBSjSkf/Pf9dEKvsDKLzK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UpXrxQAAANsAAAAPAAAAAAAAAAAAAAAAAJgCAABkcnMv&#10;ZG93bnJldi54bWxQSwUGAAAAAAQABAD1AAAAigMAAAAA&#10;" filled="f" fillcolor="#99f" strokeweight="2pt">
                  <v:shadow color="#00007d"/>
                  <v:textbox style="mso-fit-shape-to-text:t"/>
                </v:oval>
                <v:oval id="Oval 22" o:spid="_x0000_s1046" style="position:absolute;left:25085;top:25890;width:11286;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MB7cMA&#10;AADbAAAADwAAAGRycy9kb3ducmV2LnhtbERPS2vCQBC+C/0PyxR6Ed1YiqRpViktQqEXX/U87E6T&#10;kOxszK4m7a93BcHbfHzPyZeDbcSZOl85VjCbJiCItTMVFwr2u9UkBeEDssHGMSn4Iw/LxcMox8y4&#10;njd03oZCxBD2GSooQ2gzKb0uyaKfupY4cr+usxgi7AppOuxjuG3kc5LMpcWKY0OJLX2UpOvtySrQ&#10;4/90Nnyf9p/18Ucf+9Vh3b5YpZ4eh/c3EIGGcBff3F8mzn+F6y/xALm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MB7cMAAADbAAAADwAAAAAAAAAAAAAAAACYAgAAZHJzL2Rv&#10;d25yZXYueG1sUEsFBgAAAAAEAAQA9QAAAIgDAAAAAA==&#10;" filled="f" fillcolor="#99f" strokeweight="2pt">
                  <v:shadow color="#00007d"/>
                  <v:textbox style="mso-fit-shape-to-text:t"/>
                </v:oval>
                <v:oval id="Oval 23" o:spid="_x0000_s1047" style="position:absolute;left:39071;top:25463;width:13768;height:688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hTUMIA&#10;AADbAAAADwAAAGRycy9kb3ducmV2LnhtbERPyWrDMBC9B/IPYgq5hEaOS0JwLYdsbXJtXCi9DdbU&#10;NrVGRlJi9++rQ6HHx9vz7Wg6cSfnW8sKlosEBHFldcu1gvfy5XEDwgdkjZ1lUvBDHrbFdJJjpu3A&#10;b3S/hlrEEPYZKmhC6DMpfdWQQb+wPXHkvqwzGCJ0tdQOhxhuOpkmyVoabDk2NNjToaHq+3ozCo7L&#10;eZse98Pr+XN3eaJy5T5OpVNq9jDunkEEGsO/+M990QrSuD5+iT9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SFNQwgAAANsAAAAPAAAAAAAAAAAAAAAAAJgCAABkcnMvZG93&#10;bnJldi54bWxQSwUGAAAAAAQABAD1AAAAhwMAAAAA&#10;" filled="f" fillcolor="#99f" strokeweight="2pt">
                  <v:shadow color="#00007d"/>
                  <v:textbox style="mso-fit-shape-to-text:t"/>
                </v:oval>
                <v:oval id="Oval 24" o:spid="_x0000_s1048" style="position:absolute;left:35614;top:750;width:15565;height:7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nHVsUA&#10;AADbAAAADwAAAGRycy9kb3ducmV2LnhtbESPQWvCQBSE70L/w/IKXkQ3ESkS3UhpEQQv1dqeH7uv&#10;SUj2bcyuJvbXu0Khx2FmvmHWm8E24kqdrxwrSGcJCGLtTMWFgtPndroE4QOywcYxKbiRh03+NFpj&#10;ZlzPB7oeQyEihH2GCsoQ2kxKr0uy6GeuJY7ej+sshii7QpoO+wi3jZwnyYu0WHFcKLGlt5J0fbxY&#10;BXryu0yH/eX0Xp+/9Lnffn+0C6vU+Hl4XYEINIT/8F97ZxTMU3h8iT9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6cdWxQAAANsAAAAPAAAAAAAAAAAAAAAAAJgCAABkcnMv&#10;ZG93bnJldi54bWxQSwUGAAAAAAQABAD1AAAAigMAAAAA&#10;" filled="f" fillcolor="#99f" strokeweight="2pt">
                  <v:shadow color="#00007d"/>
                  <v:textbox style="mso-fit-shape-to-text:t"/>
                </v:oval>
                <v:oval id="Oval 25" o:spid="_x0000_s1049" style="position:absolute;top:1071;width:18015;height:50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ZIcUA&#10;AADbAAAADwAAAGRycy9kb3ducmV2LnhtbESPQWvCQBSE7wX/w/IEL6VuDFIkdSNFEQQvrVXPj93X&#10;JCT7NmZXE/vr3UKhx2FmvmGWq8E24kadrxwrmE0TEMTamYoLBcev7csChA/IBhvHpOBOHlb56GmJ&#10;mXE9f9LtEAoRIewzVFCG0GZSel2SRT91LXH0vl1nMUTZFdJ02Ee4bWSaJK/SYsVxocSW1iXp+nC1&#10;CvTzz2I27K/HTX056Uu/PX+0c6vUZDy8v4EINIT/8F97ZxSkKfx+iT9A5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O1khxQAAANsAAAAPAAAAAAAAAAAAAAAAAJgCAABkcnMv&#10;ZG93bnJldi54bWxQSwUGAAAAAAQABAD1AAAAigMAAAAA&#10;" filled="f" fillcolor="#99f" strokeweight="2pt">
                  <v:shadow color="#00007d"/>
                  <v:textbox style="mso-fit-shape-to-text:t"/>
                </v:oval>
                <v:oval id="Oval 26" o:spid="_x0000_s1050" style="position:absolute;top:15982;width:21139;height:638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rNJ8QA&#10;AADbAAAADwAAAGRycy9kb3ducmV2LnhtbESPQWvCQBSE74X+h+UVvJS6MaJIdBWrtvWqKYi3R/aZ&#10;hGbfht3VpP++WxA8DjPzDbNY9aYRN3K+tqxgNExAEBdW11wq+M4/3mYgfEDW2FgmBb/kYbV8flpg&#10;pm3HB7odQykihH2GCqoQ2kxKX1Rk0A9tSxy9i3UGQ5SulNphF+GmkWmSTKXBmuNChS1tKip+jlej&#10;YDt6rdPte/f5dV7vx5RP3GmXO6UGL/16DiJQHx7he3uvFaRj+P8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azSfEAAAA2wAAAA8AAAAAAAAAAAAAAAAAmAIAAGRycy9k&#10;b3ducmV2LnhtbFBLBQYAAAAABAAEAPUAAACJAwAAAAA=&#10;" filled="f" fillcolor="#99f" strokeweight="2pt">
                  <v:shadow color="#00007d"/>
                  <v:textbox style="mso-fit-shape-to-text:t"/>
                </v:oval>
                <w10:anchorlock/>
              </v:group>
            </w:pict>
          </mc:Fallback>
        </mc:AlternateContent>
      </w:r>
    </w:p>
    <w:p w:rsidR="00E659E0" w:rsidRPr="00A0576C" w:rsidRDefault="008A5BDC" w:rsidP="008A5BDC">
      <w:pPr>
        <w:pStyle w:val="Kpalrs"/>
        <w:jc w:val="center"/>
        <w:rPr>
          <w:sz w:val="22"/>
          <w:szCs w:val="22"/>
        </w:rPr>
      </w:pPr>
      <w:r>
        <w:rPr>
          <w:sz w:val="22"/>
          <w:szCs w:val="22"/>
        </w:rPr>
        <w:fldChar w:fldCharType="begin"/>
      </w:r>
      <w:r>
        <w:rPr>
          <w:sz w:val="22"/>
          <w:szCs w:val="22"/>
        </w:rPr>
        <w:instrText xml:space="preserve"> SEQ Figure \* ARABIC </w:instrText>
      </w:r>
      <w:r>
        <w:rPr>
          <w:sz w:val="22"/>
          <w:szCs w:val="22"/>
        </w:rPr>
        <w:fldChar w:fldCharType="separate"/>
      </w:r>
      <w:r w:rsidR="0076791E">
        <w:rPr>
          <w:noProof/>
          <w:sz w:val="22"/>
          <w:szCs w:val="22"/>
        </w:rPr>
        <w:t>1</w:t>
      </w:r>
      <w:r>
        <w:rPr>
          <w:sz w:val="22"/>
          <w:szCs w:val="22"/>
        </w:rPr>
        <w:fldChar w:fldCharType="end"/>
      </w:r>
      <w:r>
        <w:t>. Figure</w:t>
      </w:r>
      <w:r w:rsidR="0076791E">
        <w:t>:</w:t>
      </w:r>
      <w:r>
        <w:t xml:space="preserve"> </w:t>
      </w:r>
      <w:r w:rsidR="00132D91">
        <w:t>Classical f</w:t>
      </w:r>
      <w:r>
        <w:t>orecasting model illustration</w:t>
      </w:r>
    </w:p>
    <w:p w:rsidR="00E659E0" w:rsidRDefault="00B636F9" w:rsidP="00B636F9">
      <w:pPr>
        <w:jc w:val="both"/>
        <w:rPr>
          <w:color w:val="000000"/>
          <w:sz w:val="22"/>
          <w:szCs w:val="22"/>
        </w:rPr>
      </w:pPr>
      <w:r>
        <w:rPr>
          <w:color w:val="000000"/>
          <w:sz w:val="22"/>
          <w:szCs w:val="22"/>
        </w:rPr>
        <w:t xml:space="preserve">The estimation was carried out by the FORECAST function, which was not designed to deal with such datasets. Originally it had to have a dependent and independent range of data. In this particular case, it </w:t>
      </w:r>
      <w:r w:rsidRPr="00B636F9">
        <w:rPr>
          <w:color w:val="000000"/>
          <w:sz w:val="22"/>
          <w:szCs w:val="22"/>
        </w:rPr>
        <w:lastRenderedPageBreak/>
        <w:t>use</w:t>
      </w:r>
      <w:r>
        <w:rPr>
          <w:color w:val="000000"/>
          <w:sz w:val="22"/>
          <w:szCs w:val="22"/>
        </w:rPr>
        <w:t>s</w:t>
      </w:r>
      <w:r w:rsidRPr="00B636F9">
        <w:rPr>
          <w:color w:val="000000"/>
          <w:sz w:val="22"/>
          <w:szCs w:val="22"/>
        </w:rPr>
        <w:t xml:space="preserve"> the values given after the exponential cleaning as an </w:t>
      </w:r>
      <w:r>
        <w:rPr>
          <w:color w:val="000000"/>
          <w:sz w:val="22"/>
          <w:szCs w:val="22"/>
        </w:rPr>
        <w:t>independent</w:t>
      </w:r>
      <w:r w:rsidRPr="00B636F9">
        <w:rPr>
          <w:color w:val="000000"/>
          <w:sz w:val="22"/>
          <w:szCs w:val="22"/>
        </w:rPr>
        <w:t>, and the values from the</w:t>
      </w:r>
      <w:r>
        <w:rPr>
          <w:color w:val="000000"/>
          <w:sz w:val="22"/>
          <w:szCs w:val="22"/>
        </w:rPr>
        <w:t xml:space="preserve"> periodical</w:t>
      </w:r>
      <w:r w:rsidRPr="00B636F9">
        <w:rPr>
          <w:color w:val="000000"/>
          <w:sz w:val="22"/>
          <w:szCs w:val="22"/>
        </w:rPr>
        <w:t xml:space="preserve"> simple average as </w:t>
      </w:r>
      <w:r>
        <w:rPr>
          <w:color w:val="000000"/>
          <w:sz w:val="22"/>
          <w:szCs w:val="22"/>
        </w:rPr>
        <w:t>dependent</w:t>
      </w:r>
      <w:r w:rsidRPr="00B636F9">
        <w:rPr>
          <w:color w:val="000000"/>
          <w:sz w:val="22"/>
          <w:szCs w:val="22"/>
        </w:rPr>
        <w:t xml:space="preserve"> ones.</w:t>
      </w:r>
      <w:r w:rsidR="00165F74">
        <w:rPr>
          <w:color w:val="000000"/>
          <w:sz w:val="22"/>
          <w:szCs w:val="22"/>
        </w:rPr>
        <w:t xml:space="preserve"> This function also uses an X value, as a starting point, so it was determined as the last known data.</w:t>
      </w:r>
    </w:p>
    <w:p w:rsidR="00470CE5" w:rsidRDefault="00470CE5" w:rsidP="00B636F9">
      <w:pPr>
        <w:jc w:val="both"/>
        <w:rPr>
          <w:color w:val="000000"/>
          <w:sz w:val="22"/>
          <w:szCs w:val="22"/>
        </w:rPr>
      </w:pPr>
    </w:p>
    <w:p w:rsidR="00470CE5" w:rsidRDefault="00470CE5" w:rsidP="00B636F9">
      <w:pPr>
        <w:jc w:val="both"/>
        <w:rPr>
          <w:color w:val="000000"/>
          <w:sz w:val="22"/>
          <w:szCs w:val="22"/>
        </w:rPr>
      </w:pPr>
      <w:r>
        <w:rPr>
          <w:color w:val="000000"/>
          <w:sz w:val="22"/>
          <w:szCs w:val="22"/>
        </w:rPr>
        <w:t>This model was tested on stock market datasets</w:t>
      </w:r>
      <w:r w:rsidR="00AC55DC">
        <w:rPr>
          <w:color w:val="000000"/>
          <w:sz w:val="22"/>
          <w:szCs w:val="22"/>
        </w:rPr>
        <w:t xml:space="preserve"> of </w:t>
      </w:r>
      <w:r w:rsidR="00144F7E">
        <w:rPr>
          <w:color w:val="000000"/>
          <w:sz w:val="22"/>
          <w:szCs w:val="22"/>
        </w:rPr>
        <w:t xml:space="preserve">Crude Futures weeks on the four main categories (Open, High, Low, </w:t>
      </w:r>
      <w:proofErr w:type="gramStart"/>
      <w:r w:rsidR="00144F7E">
        <w:rPr>
          <w:color w:val="000000"/>
          <w:sz w:val="22"/>
          <w:szCs w:val="22"/>
        </w:rPr>
        <w:t>Close</w:t>
      </w:r>
      <w:proofErr w:type="gramEnd"/>
      <w:r w:rsidR="00144F7E">
        <w:rPr>
          <w:color w:val="000000"/>
          <w:sz w:val="22"/>
          <w:szCs w:val="22"/>
        </w:rPr>
        <w:t>).</w:t>
      </w:r>
      <w:r>
        <w:rPr>
          <w:color w:val="000000"/>
          <w:sz w:val="22"/>
          <w:szCs w:val="22"/>
        </w:rPr>
        <w:t xml:space="preserve"> </w:t>
      </w:r>
      <w:r w:rsidR="00144F7E">
        <w:rPr>
          <w:color w:val="000000"/>
          <w:sz w:val="22"/>
          <w:szCs w:val="22"/>
        </w:rPr>
        <w:t>It</w:t>
      </w:r>
      <w:r>
        <w:rPr>
          <w:color w:val="000000"/>
          <w:sz w:val="22"/>
          <w:szCs w:val="22"/>
        </w:rPr>
        <w:t xml:space="preserve"> was aiming to answer how universal this model</w:t>
      </w:r>
      <w:r w:rsidR="00690DBB">
        <w:rPr>
          <w:color w:val="000000"/>
          <w:sz w:val="22"/>
          <w:szCs w:val="22"/>
        </w:rPr>
        <w:t xml:space="preserve"> is</w:t>
      </w:r>
      <w:r>
        <w:rPr>
          <w:color w:val="000000"/>
          <w:sz w:val="22"/>
          <w:szCs w:val="22"/>
        </w:rPr>
        <w:t xml:space="preserve">. </w:t>
      </w:r>
      <w:r w:rsidR="008B55B6">
        <w:rPr>
          <w:color w:val="000000"/>
          <w:sz w:val="22"/>
          <w:szCs w:val="22"/>
        </w:rPr>
        <w:t>The</w:t>
      </w:r>
      <w:r w:rsidR="00AC55DC">
        <w:rPr>
          <w:color w:val="000000"/>
          <w:sz w:val="22"/>
          <w:szCs w:val="22"/>
        </w:rPr>
        <w:t xml:space="preserve"> accuracy</w:t>
      </w:r>
      <w:r w:rsidR="008B55B6">
        <w:rPr>
          <w:color w:val="000000"/>
          <w:sz w:val="22"/>
          <w:szCs w:val="22"/>
        </w:rPr>
        <w:t xml:space="preserve"> results</w:t>
      </w:r>
      <w:r w:rsidR="00AC55DC">
        <w:rPr>
          <w:color w:val="000000"/>
          <w:sz w:val="22"/>
          <w:szCs w:val="22"/>
        </w:rPr>
        <w:t xml:space="preserve"> of forecasting Crude Futures</w:t>
      </w:r>
      <w:r w:rsidR="008B55B6">
        <w:rPr>
          <w:color w:val="000000"/>
          <w:sz w:val="22"/>
          <w:szCs w:val="22"/>
        </w:rPr>
        <w:t xml:space="preserve"> are shown below</w:t>
      </w:r>
      <w:r w:rsidR="0076791E">
        <w:rPr>
          <w:color w:val="000000"/>
          <w:sz w:val="22"/>
          <w:szCs w:val="22"/>
        </w:rPr>
        <w:t xml:space="preserve"> on Table 1.</w:t>
      </w:r>
    </w:p>
    <w:p w:rsidR="00AC55DC" w:rsidRDefault="00AC55DC" w:rsidP="00B636F9">
      <w:pPr>
        <w:jc w:val="both"/>
        <w:rPr>
          <w:color w:val="000000"/>
          <w:sz w:val="22"/>
          <w:szCs w:val="22"/>
        </w:rPr>
      </w:pPr>
    </w:p>
    <w:p w:rsidR="00AC55DC" w:rsidRPr="00330A2A" w:rsidRDefault="00AC55DC" w:rsidP="00AC55DC">
      <w:pPr>
        <w:pStyle w:val="Kpalrs"/>
        <w:jc w:val="center"/>
        <w:rPr>
          <w:color w:val="000000"/>
          <w:sz w:val="22"/>
          <w:szCs w:val="22"/>
        </w:rPr>
      </w:pPr>
      <w:r>
        <w:rPr>
          <w:color w:val="000000"/>
          <w:sz w:val="22"/>
          <w:szCs w:val="22"/>
        </w:rPr>
        <w:fldChar w:fldCharType="begin"/>
      </w:r>
      <w:r>
        <w:rPr>
          <w:color w:val="000000"/>
          <w:sz w:val="22"/>
          <w:szCs w:val="22"/>
        </w:rPr>
        <w:instrText xml:space="preserve"> SEQ Table \* ARABIC </w:instrText>
      </w:r>
      <w:r>
        <w:rPr>
          <w:color w:val="000000"/>
          <w:sz w:val="22"/>
          <w:szCs w:val="22"/>
        </w:rPr>
        <w:fldChar w:fldCharType="separate"/>
      </w:r>
      <w:r w:rsidR="00A302A7">
        <w:rPr>
          <w:noProof/>
          <w:color w:val="000000"/>
          <w:sz w:val="22"/>
          <w:szCs w:val="22"/>
        </w:rPr>
        <w:t>1</w:t>
      </w:r>
      <w:r>
        <w:rPr>
          <w:color w:val="000000"/>
          <w:sz w:val="22"/>
          <w:szCs w:val="22"/>
        </w:rPr>
        <w:fldChar w:fldCharType="end"/>
      </w:r>
      <w:r>
        <w:t>. Table</w:t>
      </w:r>
      <w:r w:rsidR="0076791E">
        <w:t>:</w:t>
      </w:r>
      <w:r>
        <w:t xml:space="preserve"> Accuracy results on Crude Futures forecast</w:t>
      </w:r>
    </w:p>
    <w:tbl>
      <w:tblPr>
        <w:tblW w:w="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0"/>
        <w:gridCol w:w="1080"/>
        <w:gridCol w:w="1080"/>
        <w:gridCol w:w="1080"/>
        <w:gridCol w:w="1080"/>
      </w:tblGrid>
      <w:tr w:rsidR="008B55B6" w:rsidTr="008B55B6">
        <w:trPr>
          <w:trHeight w:val="315"/>
          <w:jc w:val="center"/>
        </w:trPr>
        <w:tc>
          <w:tcPr>
            <w:tcW w:w="1080" w:type="dxa"/>
          </w:tcPr>
          <w:p w:rsidR="008B55B6" w:rsidRPr="00AC55DC" w:rsidRDefault="008B55B6" w:rsidP="008B55B6">
            <w:pPr>
              <w:rPr>
                <w:b/>
                <w:color w:val="000000"/>
                <w:sz w:val="22"/>
                <w:szCs w:val="22"/>
              </w:rPr>
            </w:pPr>
            <w:r w:rsidRPr="00AC55DC">
              <w:rPr>
                <w:b/>
                <w:color w:val="000000"/>
                <w:sz w:val="22"/>
                <w:szCs w:val="22"/>
              </w:rPr>
              <w:t>Time</w:t>
            </w:r>
            <w:r w:rsidR="00AC55DC" w:rsidRPr="00AC55DC">
              <w:rPr>
                <w:b/>
                <w:color w:val="000000"/>
                <w:sz w:val="22"/>
                <w:szCs w:val="22"/>
              </w:rPr>
              <w:t xml:space="preserve"> (weeks)</w:t>
            </w:r>
          </w:p>
        </w:tc>
        <w:tc>
          <w:tcPr>
            <w:tcW w:w="1080" w:type="dxa"/>
            <w:shd w:val="clear" w:color="auto" w:fill="auto"/>
            <w:noWrap/>
            <w:vAlign w:val="bottom"/>
          </w:tcPr>
          <w:p w:rsidR="008B55B6" w:rsidRPr="00AC55DC" w:rsidRDefault="008B55B6" w:rsidP="008B55B6">
            <w:pPr>
              <w:rPr>
                <w:b/>
                <w:color w:val="000000"/>
                <w:sz w:val="22"/>
                <w:szCs w:val="22"/>
              </w:rPr>
            </w:pPr>
            <w:r w:rsidRPr="00AC55DC">
              <w:rPr>
                <w:b/>
                <w:color w:val="000000"/>
                <w:sz w:val="22"/>
                <w:szCs w:val="22"/>
              </w:rPr>
              <w:t>Open</w:t>
            </w:r>
          </w:p>
        </w:tc>
        <w:tc>
          <w:tcPr>
            <w:tcW w:w="1080" w:type="dxa"/>
            <w:shd w:val="clear" w:color="auto" w:fill="auto"/>
            <w:noWrap/>
            <w:vAlign w:val="bottom"/>
          </w:tcPr>
          <w:p w:rsidR="008B55B6" w:rsidRPr="00AC55DC" w:rsidRDefault="008B55B6" w:rsidP="008B55B6">
            <w:pPr>
              <w:rPr>
                <w:b/>
                <w:color w:val="000000"/>
                <w:sz w:val="22"/>
                <w:szCs w:val="22"/>
              </w:rPr>
            </w:pPr>
            <w:r w:rsidRPr="00AC55DC">
              <w:rPr>
                <w:b/>
                <w:color w:val="000000"/>
                <w:sz w:val="22"/>
                <w:szCs w:val="22"/>
              </w:rPr>
              <w:t>High</w:t>
            </w:r>
          </w:p>
        </w:tc>
        <w:tc>
          <w:tcPr>
            <w:tcW w:w="1080" w:type="dxa"/>
            <w:shd w:val="clear" w:color="auto" w:fill="auto"/>
            <w:noWrap/>
            <w:vAlign w:val="bottom"/>
          </w:tcPr>
          <w:p w:rsidR="008B55B6" w:rsidRPr="00AC55DC" w:rsidRDefault="008B55B6" w:rsidP="008B55B6">
            <w:pPr>
              <w:rPr>
                <w:b/>
                <w:color w:val="000000"/>
                <w:sz w:val="22"/>
                <w:szCs w:val="22"/>
              </w:rPr>
            </w:pPr>
            <w:r w:rsidRPr="00AC55DC">
              <w:rPr>
                <w:b/>
                <w:color w:val="000000"/>
                <w:sz w:val="22"/>
                <w:szCs w:val="22"/>
              </w:rPr>
              <w:t>Low</w:t>
            </w:r>
          </w:p>
        </w:tc>
        <w:tc>
          <w:tcPr>
            <w:tcW w:w="1080" w:type="dxa"/>
            <w:shd w:val="clear" w:color="auto" w:fill="auto"/>
            <w:noWrap/>
            <w:vAlign w:val="bottom"/>
          </w:tcPr>
          <w:p w:rsidR="008B55B6" w:rsidRPr="00AC55DC" w:rsidRDefault="008B55B6" w:rsidP="008B55B6">
            <w:pPr>
              <w:rPr>
                <w:b/>
                <w:color w:val="000000"/>
                <w:sz w:val="22"/>
                <w:szCs w:val="22"/>
              </w:rPr>
            </w:pPr>
            <w:r w:rsidRPr="00AC55DC">
              <w:rPr>
                <w:b/>
                <w:color w:val="000000"/>
                <w:sz w:val="22"/>
                <w:szCs w:val="22"/>
              </w:rPr>
              <w:t>Close</w:t>
            </w:r>
          </w:p>
        </w:tc>
      </w:tr>
      <w:tr w:rsidR="008B55B6" w:rsidTr="008B55B6">
        <w:trPr>
          <w:trHeight w:val="315"/>
          <w:jc w:val="center"/>
        </w:trPr>
        <w:tc>
          <w:tcPr>
            <w:tcW w:w="1080" w:type="dxa"/>
          </w:tcPr>
          <w:p w:rsidR="008B55B6" w:rsidRPr="00AC55DC" w:rsidRDefault="008B55B6" w:rsidP="008B55B6">
            <w:pPr>
              <w:jc w:val="right"/>
              <w:rPr>
                <w:color w:val="000000"/>
                <w:sz w:val="22"/>
                <w:szCs w:val="22"/>
              </w:rPr>
            </w:pPr>
            <w:r w:rsidRPr="00AC55DC">
              <w:rPr>
                <w:color w:val="000000"/>
                <w:sz w:val="22"/>
                <w:szCs w:val="22"/>
              </w:rPr>
              <w:t>2014</w:t>
            </w:r>
            <w:r w:rsidR="00AC55DC" w:rsidRPr="00AC55DC">
              <w:rPr>
                <w:color w:val="000000"/>
                <w:sz w:val="22"/>
                <w:szCs w:val="22"/>
              </w:rPr>
              <w:t>/1</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91,39%</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91,66%</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93,16%</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94,49%</w:t>
            </w:r>
          </w:p>
        </w:tc>
      </w:tr>
      <w:tr w:rsidR="008B55B6" w:rsidTr="008B55B6">
        <w:trPr>
          <w:trHeight w:val="315"/>
          <w:jc w:val="center"/>
        </w:trPr>
        <w:tc>
          <w:tcPr>
            <w:tcW w:w="1080" w:type="dxa"/>
          </w:tcPr>
          <w:p w:rsidR="008B55B6" w:rsidRPr="00AC55DC" w:rsidRDefault="00AC55DC" w:rsidP="008B55B6">
            <w:pPr>
              <w:jc w:val="right"/>
              <w:rPr>
                <w:color w:val="000000"/>
                <w:sz w:val="22"/>
                <w:szCs w:val="22"/>
              </w:rPr>
            </w:pPr>
            <w:r>
              <w:rPr>
                <w:color w:val="000000"/>
                <w:sz w:val="22"/>
                <w:szCs w:val="22"/>
              </w:rPr>
              <w:t>2014/2</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94,17%</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94,07%</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90,35%</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89,68%</w:t>
            </w:r>
          </w:p>
        </w:tc>
      </w:tr>
      <w:tr w:rsidR="008B55B6" w:rsidTr="008B55B6">
        <w:trPr>
          <w:trHeight w:val="315"/>
          <w:jc w:val="center"/>
        </w:trPr>
        <w:tc>
          <w:tcPr>
            <w:tcW w:w="1080" w:type="dxa"/>
          </w:tcPr>
          <w:p w:rsidR="008B55B6" w:rsidRPr="00AC55DC" w:rsidRDefault="00AC55DC" w:rsidP="008B55B6">
            <w:pPr>
              <w:jc w:val="right"/>
              <w:rPr>
                <w:color w:val="000000"/>
                <w:sz w:val="22"/>
                <w:szCs w:val="22"/>
              </w:rPr>
            </w:pPr>
            <w:r>
              <w:rPr>
                <w:color w:val="000000"/>
                <w:sz w:val="22"/>
                <w:szCs w:val="22"/>
              </w:rPr>
              <w:t>2014/3</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90,25%</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88,52%</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88,57%</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87,54%</w:t>
            </w:r>
          </w:p>
        </w:tc>
      </w:tr>
      <w:tr w:rsidR="008B55B6" w:rsidTr="008B55B6">
        <w:trPr>
          <w:trHeight w:val="315"/>
          <w:jc w:val="center"/>
        </w:trPr>
        <w:tc>
          <w:tcPr>
            <w:tcW w:w="1080" w:type="dxa"/>
          </w:tcPr>
          <w:p w:rsidR="00AC55DC" w:rsidRPr="00AC55DC" w:rsidRDefault="00AC55DC" w:rsidP="00AC55DC">
            <w:pPr>
              <w:jc w:val="right"/>
              <w:rPr>
                <w:color w:val="000000"/>
                <w:sz w:val="22"/>
                <w:szCs w:val="22"/>
              </w:rPr>
            </w:pPr>
            <w:r>
              <w:rPr>
                <w:color w:val="000000"/>
                <w:sz w:val="22"/>
                <w:szCs w:val="22"/>
              </w:rPr>
              <w:t>2014/4</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88,03%</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89,21%</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89,18%</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90,67%</w:t>
            </w:r>
          </w:p>
        </w:tc>
      </w:tr>
      <w:tr w:rsidR="008B55B6" w:rsidTr="008B55B6">
        <w:trPr>
          <w:trHeight w:val="315"/>
          <w:jc w:val="center"/>
        </w:trPr>
        <w:tc>
          <w:tcPr>
            <w:tcW w:w="1080" w:type="dxa"/>
          </w:tcPr>
          <w:p w:rsidR="008B55B6" w:rsidRPr="00AC55DC" w:rsidRDefault="00AC55DC" w:rsidP="008B55B6">
            <w:pPr>
              <w:jc w:val="right"/>
              <w:rPr>
                <w:color w:val="000000"/>
                <w:sz w:val="22"/>
                <w:szCs w:val="22"/>
              </w:rPr>
            </w:pPr>
            <w:r>
              <w:rPr>
                <w:color w:val="000000"/>
                <w:sz w:val="22"/>
                <w:szCs w:val="22"/>
              </w:rPr>
              <w:t>2014/5</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90,81%</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92,24%</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91,48%</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93,51%</w:t>
            </w:r>
          </w:p>
        </w:tc>
      </w:tr>
      <w:tr w:rsidR="008B55B6" w:rsidTr="008B55B6">
        <w:trPr>
          <w:trHeight w:val="315"/>
          <w:jc w:val="center"/>
        </w:trPr>
        <w:tc>
          <w:tcPr>
            <w:tcW w:w="1080" w:type="dxa"/>
          </w:tcPr>
          <w:p w:rsidR="008B55B6" w:rsidRPr="00AC55DC" w:rsidRDefault="00AC55DC" w:rsidP="008B55B6">
            <w:pPr>
              <w:jc w:val="right"/>
              <w:rPr>
                <w:color w:val="000000"/>
                <w:sz w:val="22"/>
                <w:szCs w:val="22"/>
              </w:rPr>
            </w:pPr>
            <w:r>
              <w:rPr>
                <w:color w:val="000000"/>
                <w:sz w:val="22"/>
                <w:szCs w:val="22"/>
              </w:rPr>
              <w:t>2014/6</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93,88%</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94,46%</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97,93%</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97,99%</w:t>
            </w:r>
          </w:p>
        </w:tc>
      </w:tr>
      <w:tr w:rsidR="008B55B6" w:rsidTr="008B55B6">
        <w:trPr>
          <w:trHeight w:val="315"/>
          <w:jc w:val="center"/>
        </w:trPr>
        <w:tc>
          <w:tcPr>
            <w:tcW w:w="1080" w:type="dxa"/>
          </w:tcPr>
          <w:p w:rsidR="008B55B6" w:rsidRPr="00AC55DC" w:rsidRDefault="00AC55DC" w:rsidP="008B55B6">
            <w:pPr>
              <w:jc w:val="right"/>
              <w:rPr>
                <w:color w:val="000000"/>
                <w:sz w:val="22"/>
                <w:szCs w:val="22"/>
              </w:rPr>
            </w:pPr>
            <w:r>
              <w:rPr>
                <w:color w:val="000000"/>
                <w:sz w:val="22"/>
                <w:szCs w:val="22"/>
              </w:rPr>
              <w:t>2014/7</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97,85%</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100,81%</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100,72%</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105,59%</w:t>
            </w:r>
          </w:p>
        </w:tc>
      </w:tr>
      <w:tr w:rsidR="008B55B6" w:rsidTr="008B55B6">
        <w:trPr>
          <w:trHeight w:val="315"/>
          <w:jc w:val="center"/>
        </w:trPr>
        <w:tc>
          <w:tcPr>
            <w:tcW w:w="1080" w:type="dxa"/>
          </w:tcPr>
          <w:p w:rsidR="008B55B6" w:rsidRPr="00AC55DC" w:rsidRDefault="00AC55DC" w:rsidP="008B55B6">
            <w:pPr>
              <w:jc w:val="right"/>
              <w:rPr>
                <w:color w:val="000000"/>
                <w:sz w:val="22"/>
                <w:szCs w:val="22"/>
              </w:rPr>
            </w:pPr>
            <w:r>
              <w:rPr>
                <w:color w:val="000000"/>
                <w:sz w:val="22"/>
                <w:szCs w:val="22"/>
              </w:rPr>
              <w:t>2014/8</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105,77%</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103,62%</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103,88%</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102,67%</w:t>
            </w:r>
          </w:p>
        </w:tc>
      </w:tr>
      <w:tr w:rsidR="008B55B6" w:rsidTr="008B55B6">
        <w:trPr>
          <w:trHeight w:val="315"/>
          <w:jc w:val="center"/>
        </w:trPr>
        <w:tc>
          <w:tcPr>
            <w:tcW w:w="1080" w:type="dxa"/>
          </w:tcPr>
          <w:p w:rsidR="008B55B6" w:rsidRPr="00AC55DC" w:rsidRDefault="00AC55DC" w:rsidP="008B55B6">
            <w:pPr>
              <w:jc w:val="right"/>
              <w:rPr>
                <w:color w:val="000000"/>
                <w:sz w:val="22"/>
                <w:szCs w:val="22"/>
              </w:rPr>
            </w:pPr>
            <w:r>
              <w:rPr>
                <w:color w:val="000000"/>
                <w:sz w:val="22"/>
                <w:szCs w:val="22"/>
              </w:rPr>
              <w:t>2014/9</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103,01%</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106,32%</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107,06%</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107,10%</w:t>
            </w:r>
          </w:p>
        </w:tc>
      </w:tr>
      <w:tr w:rsidR="008B55B6" w:rsidTr="008B55B6">
        <w:trPr>
          <w:trHeight w:val="315"/>
          <w:jc w:val="center"/>
        </w:trPr>
        <w:tc>
          <w:tcPr>
            <w:tcW w:w="1080" w:type="dxa"/>
          </w:tcPr>
          <w:p w:rsidR="008B55B6" w:rsidRPr="00AC55DC" w:rsidRDefault="00AC55DC" w:rsidP="008B55B6">
            <w:pPr>
              <w:jc w:val="right"/>
              <w:rPr>
                <w:color w:val="000000"/>
                <w:sz w:val="22"/>
                <w:szCs w:val="22"/>
              </w:rPr>
            </w:pPr>
            <w:r>
              <w:rPr>
                <w:color w:val="000000"/>
                <w:sz w:val="22"/>
                <w:szCs w:val="22"/>
              </w:rPr>
              <w:t>2014/10</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108,04%</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107,61%</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108,34%</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108,03%</w:t>
            </w:r>
          </w:p>
        </w:tc>
      </w:tr>
      <w:tr w:rsidR="008B55B6" w:rsidTr="008B55B6">
        <w:trPr>
          <w:trHeight w:val="315"/>
          <w:jc w:val="center"/>
        </w:trPr>
        <w:tc>
          <w:tcPr>
            <w:tcW w:w="1080" w:type="dxa"/>
          </w:tcPr>
          <w:p w:rsidR="008B55B6" w:rsidRPr="00AC55DC" w:rsidRDefault="00AC55DC" w:rsidP="008B55B6">
            <w:pPr>
              <w:jc w:val="right"/>
              <w:rPr>
                <w:color w:val="000000"/>
                <w:sz w:val="22"/>
                <w:szCs w:val="22"/>
              </w:rPr>
            </w:pPr>
            <w:r>
              <w:rPr>
                <w:color w:val="000000"/>
                <w:sz w:val="22"/>
                <w:szCs w:val="22"/>
              </w:rPr>
              <w:t>2014/11</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109,36%</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111,18%</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109,24%</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110,88%</w:t>
            </w:r>
          </w:p>
        </w:tc>
      </w:tr>
      <w:tr w:rsidR="008B55B6" w:rsidTr="008B55B6">
        <w:trPr>
          <w:trHeight w:val="315"/>
          <w:jc w:val="center"/>
        </w:trPr>
        <w:tc>
          <w:tcPr>
            <w:tcW w:w="1080" w:type="dxa"/>
          </w:tcPr>
          <w:p w:rsidR="008B55B6" w:rsidRPr="00AC55DC" w:rsidRDefault="00AC55DC" w:rsidP="008B55B6">
            <w:pPr>
              <w:jc w:val="right"/>
              <w:rPr>
                <w:color w:val="000000"/>
                <w:sz w:val="22"/>
                <w:szCs w:val="22"/>
              </w:rPr>
            </w:pPr>
            <w:r>
              <w:rPr>
                <w:color w:val="000000"/>
                <w:sz w:val="22"/>
                <w:szCs w:val="22"/>
              </w:rPr>
              <w:t>2014/12</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111,08%</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104,76%</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105,27%</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100,78%</w:t>
            </w:r>
          </w:p>
        </w:tc>
      </w:tr>
      <w:tr w:rsidR="008B55B6" w:rsidTr="008B55B6">
        <w:trPr>
          <w:trHeight w:val="315"/>
          <w:jc w:val="center"/>
        </w:trPr>
        <w:tc>
          <w:tcPr>
            <w:tcW w:w="1080" w:type="dxa"/>
          </w:tcPr>
          <w:p w:rsidR="008B55B6" w:rsidRPr="00AC55DC" w:rsidRDefault="00AC55DC" w:rsidP="008B55B6">
            <w:pPr>
              <w:jc w:val="right"/>
              <w:rPr>
                <w:color w:val="000000"/>
                <w:sz w:val="22"/>
                <w:szCs w:val="22"/>
              </w:rPr>
            </w:pPr>
            <w:r>
              <w:rPr>
                <w:color w:val="000000"/>
                <w:sz w:val="22"/>
                <w:szCs w:val="22"/>
              </w:rPr>
              <w:t>2014/13</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101,32%</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101,96%</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100,96%</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103,66%</w:t>
            </w:r>
          </w:p>
        </w:tc>
      </w:tr>
      <w:tr w:rsidR="008B55B6" w:rsidTr="008B55B6">
        <w:trPr>
          <w:trHeight w:val="315"/>
          <w:jc w:val="center"/>
        </w:trPr>
        <w:tc>
          <w:tcPr>
            <w:tcW w:w="1080" w:type="dxa"/>
          </w:tcPr>
          <w:p w:rsidR="008B55B6" w:rsidRPr="00AC55DC" w:rsidRDefault="00AC55DC" w:rsidP="008B55B6">
            <w:pPr>
              <w:jc w:val="right"/>
              <w:rPr>
                <w:color w:val="000000"/>
                <w:sz w:val="22"/>
                <w:szCs w:val="22"/>
              </w:rPr>
            </w:pPr>
            <w:r>
              <w:rPr>
                <w:color w:val="000000"/>
                <w:sz w:val="22"/>
                <w:szCs w:val="22"/>
              </w:rPr>
              <w:t>2014/14</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103,76%</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103,85%</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103,54%</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103,54%</w:t>
            </w:r>
          </w:p>
        </w:tc>
      </w:tr>
      <w:tr w:rsidR="008B55B6" w:rsidTr="008B55B6">
        <w:trPr>
          <w:trHeight w:val="315"/>
          <w:jc w:val="center"/>
        </w:trPr>
        <w:tc>
          <w:tcPr>
            <w:tcW w:w="1080" w:type="dxa"/>
          </w:tcPr>
          <w:p w:rsidR="008B55B6" w:rsidRPr="00AC55DC" w:rsidRDefault="00AC55DC" w:rsidP="008B55B6">
            <w:pPr>
              <w:jc w:val="right"/>
              <w:rPr>
                <w:color w:val="000000"/>
                <w:sz w:val="22"/>
                <w:szCs w:val="22"/>
              </w:rPr>
            </w:pPr>
            <w:r>
              <w:rPr>
                <w:color w:val="000000"/>
                <w:sz w:val="22"/>
                <w:szCs w:val="22"/>
              </w:rPr>
              <w:t>2014/15</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103,77%</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102,34%</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101,49%</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101,92%</w:t>
            </w:r>
          </w:p>
        </w:tc>
      </w:tr>
      <w:tr w:rsidR="008B55B6" w:rsidTr="008B55B6">
        <w:trPr>
          <w:trHeight w:val="315"/>
          <w:jc w:val="center"/>
        </w:trPr>
        <w:tc>
          <w:tcPr>
            <w:tcW w:w="1080" w:type="dxa"/>
          </w:tcPr>
          <w:p w:rsidR="008B55B6" w:rsidRPr="00AC55DC" w:rsidRDefault="00AC55DC" w:rsidP="008B55B6">
            <w:pPr>
              <w:jc w:val="right"/>
              <w:rPr>
                <w:color w:val="000000"/>
                <w:sz w:val="22"/>
                <w:szCs w:val="22"/>
              </w:rPr>
            </w:pPr>
            <w:r>
              <w:rPr>
                <w:color w:val="000000"/>
                <w:sz w:val="22"/>
                <w:szCs w:val="22"/>
              </w:rPr>
              <w:t>2014/16</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101,83%</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105,33%</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108,17%</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112,38%</w:t>
            </w:r>
          </w:p>
        </w:tc>
      </w:tr>
      <w:tr w:rsidR="008B55B6" w:rsidTr="008B55B6">
        <w:trPr>
          <w:trHeight w:val="315"/>
          <w:jc w:val="center"/>
        </w:trPr>
        <w:tc>
          <w:tcPr>
            <w:tcW w:w="1080" w:type="dxa"/>
          </w:tcPr>
          <w:p w:rsidR="008B55B6" w:rsidRPr="00AC55DC" w:rsidRDefault="00AC55DC" w:rsidP="008B55B6">
            <w:pPr>
              <w:jc w:val="right"/>
              <w:rPr>
                <w:color w:val="000000"/>
                <w:sz w:val="22"/>
                <w:szCs w:val="22"/>
              </w:rPr>
            </w:pPr>
            <w:r>
              <w:rPr>
                <w:color w:val="000000"/>
                <w:sz w:val="22"/>
                <w:szCs w:val="22"/>
              </w:rPr>
              <w:t>2014/17</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112,01%</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112,91%</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114,36%</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113,67%</w:t>
            </w:r>
          </w:p>
        </w:tc>
      </w:tr>
      <w:tr w:rsidR="008B55B6" w:rsidTr="008B55B6">
        <w:trPr>
          <w:trHeight w:val="315"/>
          <w:jc w:val="center"/>
        </w:trPr>
        <w:tc>
          <w:tcPr>
            <w:tcW w:w="1080" w:type="dxa"/>
          </w:tcPr>
          <w:p w:rsidR="008B55B6" w:rsidRPr="00AC55DC" w:rsidRDefault="00AC55DC" w:rsidP="008B55B6">
            <w:pPr>
              <w:jc w:val="right"/>
              <w:rPr>
                <w:color w:val="000000"/>
                <w:sz w:val="22"/>
                <w:szCs w:val="22"/>
              </w:rPr>
            </w:pPr>
            <w:r>
              <w:rPr>
                <w:color w:val="000000"/>
                <w:sz w:val="22"/>
                <w:szCs w:val="22"/>
              </w:rPr>
              <w:t>2014/18</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114,52%</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111,66%</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113,25%</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109,12%</w:t>
            </w:r>
          </w:p>
        </w:tc>
      </w:tr>
      <w:tr w:rsidR="008B55B6" w:rsidTr="008B55B6">
        <w:trPr>
          <w:trHeight w:val="315"/>
          <w:jc w:val="center"/>
        </w:trPr>
        <w:tc>
          <w:tcPr>
            <w:tcW w:w="1080" w:type="dxa"/>
          </w:tcPr>
          <w:p w:rsidR="008B55B6" w:rsidRPr="00AC55DC" w:rsidRDefault="00AC55DC" w:rsidP="008B55B6">
            <w:pPr>
              <w:jc w:val="right"/>
              <w:rPr>
                <w:color w:val="000000"/>
                <w:sz w:val="22"/>
                <w:szCs w:val="22"/>
              </w:rPr>
            </w:pPr>
            <w:r>
              <w:rPr>
                <w:color w:val="000000"/>
                <w:sz w:val="22"/>
                <w:szCs w:val="22"/>
              </w:rPr>
              <w:t>2014/19</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109,62%</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107,19%</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108,55%</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106,07%</w:t>
            </w:r>
          </w:p>
        </w:tc>
      </w:tr>
      <w:tr w:rsidR="008B55B6" w:rsidTr="008B55B6">
        <w:trPr>
          <w:trHeight w:val="315"/>
          <w:jc w:val="center"/>
        </w:trPr>
        <w:tc>
          <w:tcPr>
            <w:tcW w:w="1080" w:type="dxa"/>
          </w:tcPr>
          <w:p w:rsidR="008B55B6" w:rsidRPr="00AC55DC" w:rsidRDefault="00AC55DC" w:rsidP="008B55B6">
            <w:pPr>
              <w:jc w:val="right"/>
              <w:rPr>
                <w:color w:val="000000"/>
                <w:sz w:val="22"/>
                <w:szCs w:val="22"/>
              </w:rPr>
            </w:pPr>
            <w:r>
              <w:rPr>
                <w:color w:val="000000"/>
                <w:sz w:val="22"/>
                <w:szCs w:val="22"/>
              </w:rPr>
              <w:t>2014/20</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106,16%</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105,08%</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107,42%</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105,43%</w:t>
            </w:r>
          </w:p>
        </w:tc>
      </w:tr>
      <w:tr w:rsidR="008B55B6" w:rsidTr="008B55B6">
        <w:trPr>
          <w:trHeight w:val="315"/>
          <w:jc w:val="center"/>
        </w:trPr>
        <w:tc>
          <w:tcPr>
            <w:tcW w:w="1080" w:type="dxa"/>
          </w:tcPr>
          <w:p w:rsidR="008B55B6" w:rsidRPr="00AC55DC" w:rsidRDefault="00AC55DC" w:rsidP="008B55B6">
            <w:pPr>
              <w:jc w:val="right"/>
              <w:rPr>
                <w:color w:val="000000"/>
                <w:sz w:val="22"/>
                <w:szCs w:val="22"/>
              </w:rPr>
            </w:pPr>
            <w:r>
              <w:rPr>
                <w:color w:val="000000"/>
                <w:sz w:val="22"/>
                <w:szCs w:val="22"/>
              </w:rPr>
              <w:t>2014/21</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105,84%</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105,20%</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107,67%</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105,16%</w:t>
            </w:r>
          </w:p>
        </w:tc>
      </w:tr>
      <w:tr w:rsidR="008B55B6" w:rsidTr="008B55B6">
        <w:trPr>
          <w:trHeight w:val="315"/>
          <w:jc w:val="center"/>
        </w:trPr>
        <w:tc>
          <w:tcPr>
            <w:tcW w:w="1080" w:type="dxa"/>
          </w:tcPr>
          <w:p w:rsidR="008B55B6" w:rsidRPr="00AC55DC" w:rsidRDefault="00AC55DC" w:rsidP="008B55B6">
            <w:pPr>
              <w:jc w:val="right"/>
              <w:rPr>
                <w:color w:val="000000"/>
                <w:sz w:val="22"/>
                <w:szCs w:val="22"/>
              </w:rPr>
            </w:pPr>
            <w:r>
              <w:rPr>
                <w:color w:val="000000"/>
                <w:sz w:val="22"/>
                <w:szCs w:val="22"/>
              </w:rPr>
              <w:t>2014/22</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105,27%</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106,64%</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107,42%</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108,24%</w:t>
            </w:r>
          </w:p>
        </w:tc>
      </w:tr>
      <w:tr w:rsidR="008B55B6" w:rsidTr="008B55B6">
        <w:trPr>
          <w:trHeight w:val="315"/>
          <w:jc w:val="center"/>
        </w:trPr>
        <w:tc>
          <w:tcPr>
            <w:tcW w:w="1080" w:type="dxa"/>
          </w:tcPr>
          <w:p w:rsidR="008B55B6" w:rsidRPr="00AC55DC" w:rsidRDefault="00AC55DC" w:rsidP="008B55B6">
            <w:pPr>
              <w:jc w:val="right"/>
              <w:rPr>
                <w:color w:val="000000"/>
                <w:sz w:val="22"/>
                <w:szCs w:val="22"/>
              </w:rPr>
            </w:pPr>
            <w:r>
              <w:rPr>
                <w:color w:val="000000"/>
                <w:sz w:val="22"/>
                <w:szCs w:val="22"/>
              </w:rPr>
              <w:t>2014/23</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108,43%</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104,33%</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107,50%</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103,80%</w:t>
            </w:r>
          </w:p>
        </w:tc>
      </w:tr>
      <w:tr w:rsidR="008B55B6" w:rsidTr="008B55B6">
        <w:trPr>
          <w:trHeight w:val="315"/>
          <w:jc w:val="center"/>
        </w:trPr>
        <w:tc>
          <w:tcPr>
            <w:tcW w:w="1080" w:type="dxa"/>
          </w:tcPr>
          <w:p w:rsidR="008B55B6" w:rsidRPr="00AC55DC" w:rsidRDefault="00AC55DC" w:rsidP="008B55B6">
            <w:pPr>
              <w:jc w:val="right"/>
              <w:rPr>
                <w:color w:val="000000"/>
                <w:sz w:val="22"/>
                <w:szCs w:val="22"/>
              </w:rPr>
            </w:pPr>
            <w:r>
              <w:rPr>
                <w:color w:val="000000"/>
                <w:sz w:val="22"/>
                <w:szCs w:val="22"/>
              </w:rPr>
              <w:t>2014/24</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104,18%</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103,08%</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104,98%</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103,35%</w:t>
            </w:r>
          </w:p>
        </w:tc>
      </w:tr>
      <w:tr w:rsidR="008B55B6" w:rsidTr="008B55B6">
        <w:trPr>
          <w:trHeight w:val="315"/>
          <w:jc w:val="center"/>
        </w:trPr>
        <w:tc>
          <w:tcPr>
            <w:tcW w:w="1080" w:type="dxa"/>
          </w:tcPr>
          <w:p w:rsidR="008B55B6" w:rsidRPr="00AC55DC" w:rsidRDefault="00AC55DC" w:rsidP="008B55B6">
            <w:pPr>
              <w:jc w:val="right"/>
              <w:rPr>
                <w:color w:val="000000"/>
                <w:sz w:val="22"/>
                <w:szCs w:val="22"/>
              </w:rPr>
            </w:pPr>
            <w:r>
              <w:rPr>
                <w:color w:val="000000"/>
                <w:sz w:val="22"/>
                <w:szCs w:val="22"/>
              </w:rPr>
              <w:t>2014/25</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103,39%</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106,73%</w:t>
            </w:r>
          </w:p>
        </w:tc>
        <w:tc>
          <w:tcPr>
            <w:tcW w:w="1080" w:type="dxa"/>
            <w:shd w:val="clear" w:color="auto" w:fill="auto"/>
            <w:noWrap/>
            <w:vAlign w:val="bottom"/>
          </w:tcPr>
          <w:p w:rsidR="008B55B6" w:rsidRPr="00AC55DC" w:rsidRDefault="008B55B6" w:rsidP="008B55B6">
            <w:pPr>
              <w:jc w:val="right"/>
              <w:rPr>
                <w:color w:val="000000"/>
                <w:sz w:val="22"/>
                <w:szCs w:val="22"/>
              </w:rPr>
            </w:pPr>
            <w:r w:rsidRPr="00AC55DC">
              <w:rPr>
                <w:color w:val="000000"/>
                <w:sz w:val="22"/>
                <w:szCs w:val="22"/>
              </w:rPr>
              <w:t>107,74%</w:t>
            </w:r>
          </w:p>
        </w:tc>
        <w:tc>
          <w:tcPr>
            <w:tcW w:w="1080" w:type="dxa"/>
            <w:shd w:val="clear" w:color="auto" w:fill="auto"/>
            <w:noWrap/>
            <w:vAlign w:val="bottom"/>
          </w:tcPr>
          <w:p w:rsidR="008B55B6" w:rsidRPr="00AC55DC" w:rsidRDefault="008B55B6" w:rsidP="00AC55DC">
            <w:pPr>
              <w:keepNext/>
              <w:jc w:val="right"/>
              <w:rPr>
                <w:color w:val="000000"/>
                <w:sz w:val="22"/>
                <w:szCs w:val="22"/>
              </w:rPr>
            </w:pPr>
            <w:r w:rsidRPr="00AC55DC">
              <w:rPr>
                <w:color w:val="000000"/>
                <w:sz w:val="22"/>
                <w:szCs w:val="22"/>
              </w:rPr>
              <w:t>108,52%</w:t>
            </w:r>
          </w:p>
        </w:tc>
      </w:tr>
    </w:tbl>
    <w:p w:rsidR="006E4071" w:rsidRDefault="006E4071">
      <w:pPr>
        <w:rPr>
          <w:color w:val="000000"/>
          <w:sz w:val="22"/>
          <w:szCs w:val="22"/>
        </w:rPr>
      </w:pPr>
    </w:p>
    <w:p w:rsidR="00AC55DC" w:rsidRDefault="00AC55DC" w:rsidP="00BD6F80">
      <w:pPr>
        <w:jc w:val="both"/>
        <w:rPr>
          <w:color w:val="000000"/>
          <w:sz w:val="22"/>
          <w:szCs w:val="22"/>
        </w:rPr>
      </w:pPr>
      <w:r>
        <w:rPr>
          <w:color w:val="000000"/>
          <w:sz w:val="22"/>
          <w:szCs w:val="22"/>
        </w:rPr>
        <w:t xml:space="preserve">Not only accuracy, but </w:t>
      </w:r>
      <w:r w:rsidRPr="00AC55DC">
        <w:rPr>
          <w:color w:val="000000"/>
          <w:sz w:val="22"/>
          <w:szCs w:val="22"/>
        </w:rPr>
        <w:t>directional stability</w:t>
      </w:r>
      <w:r>
        <w:rPr>
          <w:color w:val="000000"/>
          <w:sz w:val="22"/>
          <w:szCs w:val="22"/>
        </w:rPr>
        <w:t xml:space="preserve"> is an important </w:t>
      </w:r>
      <w:r w:rsidR="00144F7E">
        <w:rPr>
          <w:color w:val="000000"/>
          <w:sz w:val="22"/>
          <w:szCs w:val="22"/>
        </w:rPr>
        <w:t>metrics</w:t>
      </w:r>
      <w:r w:rsidR="0076791E">
        <w:rPr>
          <w:color w:val="000000"/>
          <w:sz w:val="22"/>
          <w:szCs w:val="22"/>
        </w:rPr>
        <w:t>. The related results are shown on Table 2.</w:t>
      </w:r>
    </w:p>
    <w:p w:rsidR="00144F7E" w:rsidRDefault="00144F7E">
      <w:pPr>
        <w:rPr>
          <w:color w:val="000000"/>
          <w:sz w:val="22"/>
          <w:szCs w:val="22"/>
        </w:rPr>
      </w:pPr>
    </w:p>
    <w:p w:rsidR="00144F7E" w:rsidRDefault="00144F7E" w:rsidP="00144F7E">
      <w:pPr>
        <w:pStyle w:val="Kpalrs"/>
        <w:keepNext/>
        <w:jc w:val="center"/>
      </w:pPr>
      <w:r>
        <w:fldChar w:fldCharType="begin"/>
      </w:r>
      <w:r>
        <w:instrText xml:space="preserve"> SEQ Table \* ARABIC </w:instrText>
      </w:r>
      <w:r>
        <w:fldChar w:fldCharType="separate"/>
      </w:r>
      <w:r w:rsidR="00A302A7">
        <w:rPr>
          <w:noProof/>
        </w:rPr>
        <w:t>2</w:t>
      </w:r>
      <w:r>
        <w:fldChar w:fldCharType="end"/>
      </w:r>
      <w:r>
        <w:t>. Table</w:t>
      </w:r>
      <w:r w:rsidR="0076791E">
        <w:t>:</w:t>
      </w:r>
      <w:r>
        <w:t xml:space="preserve"> </w:t>
      </w:r>
      <w:r w:rsidR="0076791E">
        <w:t>D</w:t>
      </w:r>
      <w:r>
        <w:t>irectional stability and correlation of Crude Futures forecast</w:t>
      </w:r>
    </w:p>
    <w:tbl>
      <w:tblPr>
        <w:tblW w:w="5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4"/>
        <w:gridCol w:w="929"/>
        <w:gridCol w:w="929"/>
        <w:gridCol w:w="929"/>
        <w:gridCol w:w="929"/>
      </w:tblGrid>
      <w:tr w:rsidR="00144F7E" w:rsidRPr="00144F7E" w:rsidTr="00144F7E">
        <w:trPr>
          <w:trHeight w:val="315"/>
          <w:jc w:val="center"/>
        </w:trPr>
        <w:tc>
          <w:tcPr>
            <w:tcW w:w="2004" w:type="dxa"/>
          </w:tcPr>
          <w:p w:rsidR="00144F7E" w:rsidRPr="00144F7E" w:rsidRDefault="00144F7E" w:rsidP="00A302A7">
            <w:pPr>
              <w:rPr>
                <w:color w:val="000000"/>
                <w:sz w:val="22"/>
                <w:szCs w:val="22"/>
              </w:rPr>
            </w:pPr>
          </w:p>
        </w:tc>
        <w:tc>
          <w:tcPr>
            <w:tcW w:w="929" w:type="dxa"/>
            <w:shd w:val="clear" w:color="auto" w:fill="auto"/>
            <w:noWrap/>
            <w:vAlign w:val="bottom"/>
          </w:tcPr>
          <w:p w:rsidR="00144F7E" w:rsidRPr="00144F7E" w:rsidRDefault="00144F7E" w:rsidP="00A302A7">
            <w:pPr>
              <w:rPr>
                <w:color w:val="000000"/>
                <w:sz w:val="22"/>
                <w:szCs w:val="22"/>
              </w:rPr>
            </w:pPr>
            <w:r w:rsidRPr="00144F7E">
              <w:rPr>
                <w:color w:val="000000"/>
                <w:sz w:val="22"/>
                <w:szCs w:val="22"/>
              </w:rPr>
              <w:t>Open</w:t>
            </w:r>
          </w:p>
        </w:tc>
        <w:tc>
          <w:tcPr>
            <w:tcW w:w="929" w:type="dxa"/>
            <w:shd w:val="clear" w:color="auto" w:fill="auto"/>
            <w:noWrap/>
            <w:vAlign w:val="bottom"/>
          </w:tcPr>
          <w:p w:rsidR="00144F7E" w:rsidRPr="00144F7E" w:rsidRDefault="00144F7E" w:rsidP="00A302A7">
            <w:pPr>
              <w:rPr>
                <w:color w:val="000000"/>
                <w:sz w:val="22"/>
                <w:szCs w:val="22"/>
              </w:rPr>
            </w:pPr>
            <w:r w:rsidRPr="00144F7E">
              <w:rPr>
                <w:color w:val="000000"/>
                <w:sz w:val="22"/>
                <w:szCs w:val="22"/>
              </w:rPr>
              <w:t>High</w:t>
            </w:r>
          </w:p>
        </w:tc>
        <w:tc>
          <w:tcPr>
            <w:tcW w:w="929" w:type="dxa"/>
            <w:shd w:val="clear" w:color="auto" w:fill="auto"/>
            <w:noWrap/>
            <w:vAlign w:val="bottom"/>
          </w:tcPr>
          <w:p w:rsidR="00144F7E" w:rsidRPr="00144F7E" w:rsidRDefault="00144F7E" w:rsidP="00A302A7">
            <w:pPr>
              <w:rPr>
                <w:color w:val="000000"/>
                <w:sz w:val="22"/>
                <w:szCs w:val="22"/>
              </w:rPr>
            </w:pPr>
            <w:r w:rsidRPr="00144F7E">
              <w:rPr>
                <w:color w:val="000000"/>
                <w:sz w:val="22"/>
                <w:szCs w:val="22"/>
              </w:rPr>
              <w:t>Low</w:t>
            </w:r>
          </w:p>
        </w:tc>
        <w:tc>
          <w:tcPr>
            <w:tcW w:w="929" w:type="dxa"/>
            <w:shd w:val="clear" w:color="auto" w:fill="auto"/>
            <w:noWrap/>
            <w:vAlign w:val="bottom"/>
          </w:tcPr>
          <w:p w:rsidR="00144F7E" w:rsidRPr="00144F7E" w:rsidRDefault="00144F7E" w:rsidP="00A302A7">
            <w:pPr>
              <w:rPr>
                <w:color w:val="000000"/>
                <w:sz w:val="22"/>
                <w:szCs w:val="22"/>
              </w:rPr>
            </w:pPr>
            <w:r w:rsidRPr="00144F7E">
              <w:rPr>
                <w:color w:val="000000"/>
                <w:sz w:val="22"/>
                <w:szCs w:val="22"/>
              </w:rPr>
              <w:t>Close</w:t>
            </w:r>
          </w:p>
        </w:tc>
      </w:tr>
      <w:tr w:rsidR="00144F7E" w:rsidRPr="00144F7E" w:rsidTr="00144F7E">
        <w:trPr>
          <w:trHeight w:val="315"/>
          <w:jc w:val="center"/>
        </w:trPr>
        <w:tc>
          <w:tcPr>
            <w:tcW w:w="2004" w:type="dxa"/>
            <w:vAlign w:val="bottom"/>
          </w:tcPr>
          <w:p w:rsidR="00144F7E" w:rsidRPr="00144F7E" w:rsidRDefault="00144F7E" w:rsidP="00144F7E">
            <w:pPr>
              <w:rPr>
                <w:color w:val="000000"/>
                <w:sz w:val="22"/>
                <w:szCs w:val="22"/>
              </w:rPr>
            </w:pPr>
            <w:r>
              <w:rPr>
                <w:color w:val="000000"/>
                <w:sz w:val="22"/>
                <w:szCs w:val="22"/>
              </w:rPr>
              <w:t>Directional stability</w:t>
            </w:r>
          </w:p>
        </w:tc>
        <w:tc>
          <w:tcPr>
            <w:tcW w:w="929" w:type="dxa"/>
            <w:shd w:val="clear" w:color="auto" w:fill="auto"/>
            <w:noWrap/>
            <w:vAlign w:val="bottom"/>
          </w:tcPr>
          <w:p w:rsidR="00144F7E" w:rsidRPr="00144F7E" w:rsidRDefault="00144F7E" w:rsidP="00144F7E">
            <w:pPr>
              <w:jc w:val="right"/>
              <w:rPr>
                <w:color w:val="000000"/>
                <w:sz w:val="22"/>
                <w:szCs w:val="22"/>
              </w:rPr>
            </w:pPr>
            <w:r w:rsidRPr="00144F7E">
              <w:rPr>
                <w:color w:val="000000"/>
                <w:sz w:val="22"/>
                <w:szCs w:val="22"/>
              </w:rPr>
              <w:t>41,67%</w:t>
            </w:r>
          </w:p>
        </w:tc>
        <w:tc>
          <w:tcPr>
            <w:tcW w:w="929" w:type="dxa"/>
            <w:shd w:val="clear" w:color="auto" w:fill="auto"/>
            <w:noWrap/>
            <w:vAlign w:val="bottom"/>
          </w:tcPr>
          <w:p w:rsidR="00144F7E" w:rsidRPr="00144F7E" w:rsidRDefault="00144F7E" w:rsidP="00144F7E">
            <w:pPr>
              <w:jc w:val="right"/>
              <w:rPr>
                <w:color w:val="000000"/>
                <w:sz w:val="22"/>
                <w:szCs w:val="22"/>
              </w:rPr>
            </w:pPr>
            <w:r w:rsidRPr="00144F7E">
              <w:rPr>
                <w:color w:val="000000"/>
                <w:sz w:val="22"/>
                <w:szCs w:val="22"/>
              </w:rPr>
              <w:t>50,00%</w:t>
            </w:r>
          </w:p>
        </w:tc>
        <w:tc>
          <w:tcPr>
            <w:tcW w:w="929" w:type="dxa"/>
            <w:shd w:val="clear" w:color="auto" w:fill="auto"/>
            <w:noWrap/>
            <w:vAlign w:val="bottom"/>
          </w:tcPr>
          <w:p w:rsidR="00144F7E" w:rsidRPr="00144F7E" w:rsidRDefault="00144F7E" w:rsidP="00144F7E">
            <w:pPr>
              <w:jc w:val="right"/>
              <w:rPr>
                <w:color w:val="000000"/>
                <w:sz w:val="22"/>
                <w:szCs w:val="22"/>
              </w:rPr>
            </w:pPr>
            <w:r w:rsidRPr="00144F7E">
              <w:rPr>
                <w:color w:val="000000"/>
                <w:sz w:val="22"/>
                <w:szCs w:val="22"/>
              </w:rPr>
              <w:t>54,17%</w:t>
            </w:r>
          </w:p>
        </w:tc>
        <w:tc>
          <w:tcPr>
            <w:tcW w:w="929" w:type="dxa"/>
            <w:shd w:val="clear" w:color="auto" w:fill="auto"/>
            <w:noWrap/>
            <w:vAlign w:val="bottom"/>
          </w:tcPr>
          <w:p w:rsidR="00144F7E" w:rsidRPr="00144F7E" w:rsidRDefault="00144F7E" w:rsidP="00144F7E">
            <w:pPr>
              <w:jc w:val="right"/>
              <w:rPr>
                <w:color w:val="000000"/>
                <w:sz w:val="22"/>
                <w:szCs w:val="22"/>
              </w:rPr>
            </w:pPr>
            <w:r w:rsidRPr="00144F7E">
              <w:rPr>
                <w:color w:val="000000"/>
                <w:sz w:val="22"/>
                <w:szCs w:val="22"/>
              </w:rPr>
              <w:t>45,83%</w:t>
            </w:r>
          </w:p>
        </w:tc>
      </w:tr>
      <w:tr w:rsidR="00144F7E" w:rsidRPr="00144F7E" w:rsidTr="00144F7E">
        <w:trPr>
          <w:trHeight w:val="315"/>
          <w:jc w:val="center"/>
        </w:trPr>
        <w:tc>
          <w:tcPr>
            <w:tcW w:w="2004" w:type="dxa"/>
            <w:vAlign w:val="bottom"/>
          </w:tcPr>
          <w:p w:rsidR="00144F7E" w:rsidRPr="00144F7E" w:rsidRDefault="00144F7E" w:rsidP="00144F7E">
            <w:pPr>
              <w:rPr>
                <w:color w:val="000000"/>
                <w:sz w:val="22"/>
                <w:szCs w:val="22"/>
              </w:rPr>
            </w:pPr>
            <w:r>
              <w:rPr>
                <w:color w:val="000000"/>
                <w:sz w:val="22"/>
                <w:szCs w:val="22"/>
              </w:rPr>
              <w:t>Correlation</w:t>
            </w:r>
          </w:p>
        </w:tc>
        <w:tc>
          <w:tcPr>
            <w:tcW w:w="929" w:type="dxa"/>
            <w:shd w:val="clear" w:color="auto" w:fill="auto"/>
            <w:noWrap/>
            <w:vAlign w:val="bottom"/>
          </w:tcPr>
          <w:p w:rsidR="00144F7E" w:rsidRPr="00144F7E" w:rsidRDefault="00144F7E" w:rsidP="00144F7E">
            <w:pPr>
              <w:jc w:val="right"/>
              <w:rPr>
                <w:color w:val="000000"/>
                <w:sz w:val="22"/>
                <w:szCs w:val="22"/>
              </w:rPr>
            </w:pPr>
            <w:r w:rsidRPr="00144F7E">
              <w:rPr>
                <w:color w:val="000000"/>
                <w:sz w:val="22"/>
                <w:szCs w:val="22"/>
              </w:rPr>
              <w:t>0,83</w:t>
            </w:r>
          </w:p>
        </w:tc>
        <w:tc>
          <w:tcPr>
            <w:tcW w:w="929" w:type="dxa"/>
            <w:shd w:val="clear" w:color="auto" w:fill="auto"/>
            <w:noWrap/>
            <w:vAlign w:val="bottom"/>
          </w:tcPr>
          <w:p w:rsidR="00144F7E" w:rsidRPr="00144F7E" w:rsidRDefault="00144F7E" w:rsidP="00144F7E">
            <w:pPr>
              <w:jc w:val="right"/>
              <w:rPr>
                <w:color w:val="000000"/>
                <w:sz w:val="22"/>
                <w:szCs w:val="22"/>
              </w:rPr>
            </w:pPr>
            <w:r w:rsidRPr="00144F7E">
              <w:rPr>
                <w:color w:val="000000"/>
                <w:sz w:val="22"/>
                <w:szCs w:val="22"/>
              </w:rPr>
              <w:t>0,85</w:t>
            </w:r>
          </w:p>
        </w:tc>
        <w:tc>
          <w:tcPr>
            <w:tcW w:w="929" w:type="dxa"/>
            <w:shd w:val="clear" w:color="auto" w:fill="auto"/>
            <w:noWrap/>
            <w:vAlign w:val="bottom"/>
          </w:tcPr>
          <w:p w:rsidR="00144F7E" w:rsidRPr="00144F7E" w:rsidRDefault="00144F7E" w:rsidP="00144F7E">
            <w:pPr>
              <w:jc w:val="right"/>
              <w:rPr>
                <w:color w:val="000000"/>
                <w:sz w:val="22"/>
                <w:szCs w:val="22"/>
              </w:rPr>
            </w:pPr>
            <w:r w:rsidRPr="00144F7E">
              <w:rPr>
                <w:color w:val="000000"/>
                <w:sz w:val="22"/>
                <w:szCs w:val="22"/>
              </w:rPr>
              <w:t>0,90</w:t>
            </w:r>
          </w:p>
        </w:tc>
        <w:tc>
          <w:tcPr>
            <w:tcW w:w="929" w:type="dxa"/>
            <w:shd w:val="clear" w:color="auto" w:fill="auto"/>
            <w:noWrap/>
            <w:vAlign w:val="bottom"/>
          </w:tcPr>
          <w:p w:rsidR="00144F7E" w:rsidRPr="00144F7E" w:rsidRDefault="00144F7E" w:rsidP="00144F7E">
            <w:pPr>
              <w:jc w:val="right"/>
              <w:rPr>
                <w:color w:val="000000"/>
                <w:sz w:val="22"/>
                <w:szCs w:val="22"/>
              </w:rPr>
            </w:pPr>
            <w:r w:rsidRPr="00144F7E">
              <w:rPr>
                <w:color w:val="000000"/>
                <w:sz w:val="22"/>
                <w:szCs w:val="22"/>
              </w:rPr>
              <w:t>0,85</w:t>
            </w:r>
          </w:p>
        </w:tc>
      </w:tr>
    </w:tbl>
    <w:p w:rsidR="00144F7E" w:rsidRDefault="00144F7E">
      <w:pPr>
        <w:rPr>
          <w:color w:val="000000"/>
          <w:sz w:val="22"/>
          <w:szCs w:val="22"/>
        </w:rPr>
      </w:pPr>
    </w:p>
    <w:p w:rsidR="00144F7E" w:rsidRDefault="00144F7E" w:rsidP="00BD6F80">
      <w:pPr>
        <w:jc w:val="both"/>
        <w:rPr>
          <w:color w:val="000000"/>
          <w:sz w:val="22"/>
          <w:szCs w:val="22"/>
        </w:rPr>
      </w:pPr>
      <w:r>
        <w:rPr>
          <w:color w:val="000000"/>
          <w:sz w:val="22"/>
          <w:szCs w:val="22"/>
        </w:rPr>
        <w:lastRenderedPageBreak/>
        <w:t>The</w:t>
      </w:r>
      <w:r w:rsidR="00BD6F80">
        <w:rPr>
          <w:color w:val="000000"/>
          <w:sz w:val="22"/>
          <w:szCs w:val="22"/>
        </w:rPr>
        <w:t xml:space="preserve"> results of</w:t>
      </w:r>
      <w:r>
        <w:rPr>
          <w:color w:val="000000"/>
          <w:sz w:val="22"/>
          <w:szCs w:val="22"/>
        </w:rPr>
        <w:t xml:space="preserve"> directional stability</w:t>
      </w:r>
      <w:r w:rsidR="00BD6F80">
        <w:rPr>
          <w:color w:val="000000"/>
          <w:sz w:val="22"/>
          <w:szCs w:val="22"/>
        </w:rPr>
        <w:t xml:space="preserve"> around 50% - as no real value addition -</w:t>
      </w:r>
      <w:r>
        <w:rPr>
          <w:color w:val="000000"/>
          <w:sz w:val="22"/>
          <w:szCs w:val="22"/>
        </w:rPr>
        <w:t xml:space="preserve"> indicated </w:t>
      </w:r>
      <w:r w:rsidR="00BD6F80">
        <w:rPr>
          <w:color w:val="000000"/>
          <w:sz w:val="22"/>
          <w:szCs w:val="22"/>
        </w:rPr>
        <w:t>the model is not as universal as it was hoped. Conclusion: other or new approach was needed to pass the stock market test.</w:t>
      </w:r>
    </w:p>
    <w:p w:rsidR="00BD6F80" w:rsidRPr="00330A2A" w:rsidRDefault="00BD6F80">
      <w:pPr>
        <w:rPr>
          <w:color w:val="000000"/>
          <w:sz w:val="22"/>
          <w:szCs w:val="22"/>
        </w:rPr>
      </w:pPr>
    </w:p>
    <w:p w:rsidR="006E4071" w:rsidRDefault="00CA793E">
      <w:pPr>
        <w:rPr>
          <w:b/>
          <w:caps/>
          <w:color w:val="000000"/>
          <w:sz w:val="22"/>
          <w:szCs w:val="22"/>
        </w:rPr>
      </w:pPr>
      <w:r w:rsidRPr="006E4071">
        <w:rPr>
          <w:b/>
          <w:caps/>
          <w:color w:val="000000"/>
          <w:sz w:val="22"/>
          <w:szCs w:val="22"/>
        </w:rPr>
        <w:t>Theory</w:t>
      </w:r>
    </w:p>
    <w:p w:rsidR="006E4071" w:rsidRDefault="006E4071">
      <w:pPr>
        <w:rPr>
          <w:color w:val="000000"/>
          <w:sz w:val="22"/>
          <w:szCs w:val="22"/>
        </w:rPr>
      </w:pPr>
    </w:p>
    <w:p w:rsidR="00866374" w:rsidRDefault="00866374" w:rsidP="00866374">
      <w:pPr>
        <w:jc w:val="both"/>
        <w:rPr>
          <w:color w:val="000000"/>
          <w:sz w:val="22"/>
          <w:szCs w:val="22"/>
        </w:rPr>
      </w:pPr>
      <w:r>
        <w:rPr>
          <w:color w:val="000000"/>
          <w:sz w:val="22"/>
          <w:szCs w:val="22"/>
        </w:rPr>
        <w:t>Similarity analysis is used by My-X Research Team and had proved its universality and multidimensional aspects several times. The long term goal is to creat</w:t>
      </w:r>
      <w:r w:rsidR="007A7861">
        <w:rPr>
          <w:color w:val="000000"/>
          <w:sz w:val="22"/>
          <w:szCs w:val="22"/>
        </w:rPr>
        <w:t>e a forecast model that can compete</w:t>
      </w:r>
      <w:r>
        <w:rPr>
          <w:color w:val="000000"/>
          <w:sz w:val="22"/>
          <w:szCs w:val="22"/>
        </w:rPr>
        <w:t xml:space="preserve"> with it</w:t>
      </w:r>
      <w:r w:rsidR="007A7861">
        <w:rPr>
          <w:color w:val="000000"/>
          <w:sz w:val="22"/>
          <w:szCs w:val="22"/>
        </w:rPr>
        <w:t>. For the first step a single dimensional model was created that uses similarity searching tool available in MS Excel.</w:t>
      </w:r>
    </w:p>
    <w:p w:rsidR="007A7861" w:rsidRDefault="007A7861" w:rsidP="00866374">
      <w:pPr>
        <w:jc w:val="both"/>
        <w:rPr>
          <w:color w:val="000000"/>
          <w:sz w:val="22"/>
          <w:szCs w:val="22"/>
        </w:rPr>
      </w:pPr>
    </w:p>
    <w:p w:rsidR="007A7861" w:rsidRDefault="007A7861" w:rsidP="00866374">
      <w:pPr>
        <w:jc w:val="both"/>
        <w:rPr>
          <w:color w:val="000000"/>
          <w:sz w:val="22"/>
          <w:szCs w:val="22"/>
        </w:rPr>
      </w:pPr>
      <w:r>
        <w:rPr>
          <w:color w:val="000000"/>
          <w:sz w:val="22"/>
          <w:szCs w:val="22"/>
        </w:rPr>
        <w:t xml:space="preserve">Similarity search is also called as </w:t>
      </w:r>
      <w:r w:rsidRPr="007A7861">
        <w:rPr>
          <w:color w:val="000000"/>
          <w:sz w:val="22"/>
          <w:szCs w:val="22"/>
        </w:rPr>
        <w:t>proximity search</w:t>
      </w:r>
      <w:r>
        <w:rPr>
          <w:color w:val="000000"/>
          <w:sz w:val="22"/>
          <w:szCs w:val="22"/>
        </w:rPr>
        <w:t xml:space="preserve"> or </w:t>
      </w:r>
      <w:r w:rsidR="003B2EFE">
        <w:rPr>
          <w:color w:val="000000"/>
          <w:sz w:val="22"/>
          <w:szCs w:val="22"/>
        </w:rPr>
        <w:t>n</w:t>
      </w:r>
      <w:r w:rsidRPr="007A7861">
        <w:rPr>
          <w:color w:val="000000"/>
          <w:sz w:val="22"/>
          <w:szCs w:val="22"/>
        </w:rPr>
        <w:t>earest neighbor search (NNS</w:t>
      </w:r>
      <w:r>
        <w:rPr>
          <w:color w:val="000000"/>
          <w:sz w:val="22"/>
          <w:szCs w:val="22"/>
        </w:rPr>
        <w:t>)</w:t>
      </w:r>
      <w:r w:rsidR="003B2EFE">
        <w:rPr>
          <w:color w:val="000000"/>
          <w:sz w:val="22"/>
          <w:szCs w:val="22"/>
        </w:rPr>
        <w:t>. The very baseline of this methodology is to identify a starting point and measure the distances of its surroundings. The shorter the distance, the greater the similarity between the two points.</w:t>
      </w:r>
    </w:p>
    <w:p w:rsidR="00A3620B" w:rsidRDefault="00A3620B" w:rsidP="00866374">
      <w:pPr>
        <w:jc w:val="both"/>
        <w:rPr>
          <w:color w:val="000000"/>
          <w:sz w:val="22"/>
          <w:szCs w:val="22"/>
        </w:rPr>
      </w:pPr>
    </w:p>
    <w:p w:rsidR="00A3620B" w:rsidRPr="00330A2A" w:rsidRDefault="00A3620B" w:rsidP="006C2271">
      <w:pPr>
        <w:jc w:val="both"/>
        <w:rPr>
          <w:color w:val="000000"/>
          <w:sz w:val="22"/>
          <w:szCs w:val="22"/>
        </w:rPr>
      </w:pPr>
      <w:r>
        <w:rPr>
          <w:color w:val="000000"/>
          <w:sz w:val="22"/>
          <w:szCs w:val="22"/>
        </w:rPr>
        <w:t xml:space="preserve">When time series are forecasted it is better to forecast more than one period. </w:t>
      </w:r>
      <w:r w:rsidR="006C2271">
        <w:rPr>
          <w:color w:val="000000"/>
          <w:sz w:val="22"/>
          <w:szCs w:val="22"/>
        </w:rPr>
        <w:t xml:space="preserve">Thus similarity search should be continuous. </w:t>
      </w:r>
      <w:proofErr w:type="spellStart"/>
      <w:r w:rsidR="006C2271">
        <w:rPr>
          <w:color w:val="000000"/>
          <w:sz w:val="22"/>
          <w:szCs w:val="22"/>
        </w:rPr>
        <w:t>Yufei</w:t>
      </w:r>
      <w:proofErr w:type="spellEnd"/>
      <w:r w:rsidR="006C2271">
        <w:rPr>
          <w:color w:val="000000"/>
          <w:sz w:val="22"/>
          <w:szCs w:val="22"/>
        </w:rPr>
        <w:t xml:space="preserve"> et al. drew up </w:t>
      </w:r>
      <w:r w:rsidR="00184966">
        <w:rPr>
          <w:color w:val="000000"/>
          <w:sz w:val="22"/>
          <w:szCs w:val="22"/>
        </w:rPr>
        <w:t>the same problem</w:t>
      </w:r>
      <w:r w:rsidR="006C2271">
        <w:rPr>
          <w:color w:val="000000"/>
          <w:sz w:val="22"/>
          <w:szCs w:val="22"/>
        </w:rPr>
        <w:t xml:space="preserve"> as “</w:t>
      </w:r>
      <w:r w:rsidR="006C2271" w:rsidRPr="006C2271">
        <w:rPr>
          <w:color w:val="000000"/>
          <w:sz w:val="22"/>
          <w:szCs w:val="22"/>
        </w:rPr>
        <w:t>A continuous nearest neighbor query retrieves</w:t>
      </w:r>
      <w:r w:rsidR="006C2271">
        <w:rPr>
          <w:color w:val="000000"/>
          <w:sz w:val="22"/>
          <w:szCs w:val="22"/>
        </w:rPr>
        <w:t xml:space="preserve"> </w:t>
      </w:r>
      <w:r w:rsidR="006C2271" w:rsidRPr="006C2271">
        <w:rPr>
          <w:color w:val="000000"/>
          <w:sz w:val="22"/>
          <w:szCs w:val="22"/>
        </w:rPr>
        <w:t>the nearest neighbor (NN) of every point on a</w:t>
      </w:r>
      <w:r w:rsidR="006C2271">
        <w:rPr>
          <w:color w:val="000000"/>
          <w:sz w:val="22"/>
          <w:szCs w:val="22"/>
        </w:rPr>
        <w:t xml:space="preserve"> </w:t>
      </w:r>
      <w:r w:rsidR="006C2271" w:rsidRPr="006C2271">
        <w:rPr>
          <w:color w:val="000000"/>
          <w:sz w:val="22"/>
          <w:szCs w:val="22"/>
        </w:rPr>
        <w:t xml:space="preserve">line segment (e.g., </w:t>
      </w:r>
      <w:r w:rsidR="00184966">
        <w:rPr>
          <w:color w:val="000000"/>
          <w:sz w:val="22"/>
          <w:szCs w:val="22"/>
        </w:rPr>
        <w:t>‘</w:t>
      </w:r>
      <w:r w:rsidR="006C2271" w:rsidRPr="006C2271">
        <w:rPr>
          <w:color w:val="000000"/>
          <w:sz w:val="22"/>
          <w:szCs w:val="22"/>
        </w:rPr>
        <w:t>find all my nearest gas</w:t>
      </w:r>
      <w:r w:rsidR="006C2271">
        <w:rPr>
          <w:color w:val="000000"/>
          <w:sz w:val="22"/>
          <w:szCs w:val="22"/>
        </w:rPr>
        <w:t xml:space="preserve"> </w:t>
      </w:r>
      <w:r w:rsidR="006C2271" w:rsidRPr="006C2271">
        <w:rPr>
          <w:color w:val="000000"/>
          <w:sz w:val="22"/>
          <w:szCs w:val="22"/>
        </w:rPr>
        <w:t>stations during my route from point</w:t>
      </w:r>
      <w:r w:rsidR="006C2271">
        <w:rPr>
          <w:color w:val="000000"/>
          <w:sz w:val="22"/>
          <w:szCs w:val="22"/>
        </w:rPr>
        <w:t xml:space="preserve"> </w:t>
      </w:r>
      <w:r w:rsidR="006C2271" w:rsidRPr="006C2271">
        <w:rPr>
          <w:color w:val="000000"/>
          <w:sz w:val="22"/>
          <w:szCs w:val="22"/>
        </w:rPr>
        <w:t>s</w:t>
      </w:r>
      <w:r w:rsidR="006C2271">
        <w:rPr>
          <w:color w:val="000000"/>
          <w:sz w:val="22"/>
          <w:szCs w:val="22"/>
        </w:rPr>
        <w:t xml:space="preserve"> </w:t>
      </w:r>
      <w:r w:rsidR="006C2271" w:rsidRPr="006C2271">
        <w:rPr>
          <w:color w:val="000000"/>
          <w:sz w:val="22"/>
          <w:szCs w:val="22"/>
        </w:rPr>
        <w:t>to point</w:t>
      </w:r>
      <w:r w:rsidR="006C2271">
        <w:rPr>
          <w:color w:val="000000"/>
          <w:sz w:val="22"/>
          <w:szCs w:val="22"/>
        </w:rPr>
        <w:t xml:space="preserve"> </w:t>
      </w:r>
      <w:r w:rsidR="006C2271" w:rsidRPr="006C2271">
        <w:rPr>
          <w:color w:val="000000"/>
          <w:sz w:val="22"/>
          <w:szCs w:val="22"/>
        </w:rPr>
        <w:t>e</w:t>
      </w:r>
      <w:r w:rsidR="00184966">
        <w:rPr>
          <w:color w:val="000000"/>
          <w:sz w:val="22"/>
          <w:szCs w:val="22"/>
        </w:rPr>
        <w:t>’</w:t>
      </w:r>
      <w:r w:rsidR="006C2271" w:rsidRPr="006C2271">
        <w:rPr>
          <w:color w:val="000000"/>
          <w:sz w:val="22"/>
          <w:szCs w:val="22"/>
        </w:rPr>
        <w:t>).</w:t>
      </w:r>
      <w:r w:rsidR="00184966">
        <w:rPr>
          <w:color w:val="000000"/>
          <w:sz w:val="22"/>
          <w:szCs w:val="22"/>
        </w:rPr>
        <w:t xml:space="preserve">” During time series forecast this route is basically unknown, but it can be estimated in a linear approach. The next problem is the length of this line. </w:t>
      </w:r>
      <w:r w:rsidR="00D9411E" w:rsidRPr="00B44FED">
        <w:rPr>
          <w:color w:val="000000"/>
          <w:sz w:val="22"/>
          <w:szCs w:val="22"/>
        </w:rPr>
        <w:t xml:space="preserve">To solve the length problem the similarity search </w:t>
      </w:r>
      <w:r w:rsidR="007A6744" w:rsidRPr="00B44FED">
        <w:rPr>
          <w:color w:val="000000"/>
          <w:sz w:val="22"/>
          <w:szCs w:val="22"/>
        </w:rPr>
        <w:t>model</w:t>
      </w:r>
      <w:r w:rsidR="00D9411E" w:rsidRPr="00B44FED">
        <w:rPr>
          <w:color w:val="000000"/>
          <w:sz w:val="22"/>
          <w:szCs w:val="22"/>
        </w:rPr>
        <w:t xml:space="preserve"> uses points</w:t>
      </w:r>
      <w:r w:rsidR="007A6744" w:rsidRPr="00B44FED">
        <w:rPr>
          <w:color w:val="000000"/>
          <w:sz w:val="22"/>
          <w:szCs w:val="22"/>
        </w:rPr>
        <w:t xml:space="preserve"> from the time series</w:t>
      </w:r>
      <w:r w:rsidR="00D9411E" w:rsidRPr="00B44FED">
        <w:rPr>
          <w:color w:val="000000"/>
          <w:sz w:val="22"/>
          <w:szCs w:val="22"/>
        </w:rPr>
        <w:t>, limited up to five to determine the direction of them.</w:t>
      </w:r>
    </w:p>
    <w:p w:rsidR="006E4071" w:rsidRPr="00330A2A" w:rsidRDefault="006E4071">
      <w:pPr>
        <w:rPr>
          <w:color w:val="000000"/>
          <w:sz w:val="22"/>
          <w:szCs w:val="22"/>
        </w:rPr>
      </w:pPr>
    </w:p>
    <w:p w:rsidR="006E4071" w:rsidRDefault="006E4071">
      <w:pPr>
        <w:rPr>
          <w:b/>
          <w:caps/>
          <w:color w:val="000000"/>
          <w:sz w:val="22"/>
          <w:szCs w:val="22"/>
        </w:rPr>
      </w:pPr>
      <w:r w:rsidRPr="006E4071">
        <w:rPr>
          <w:b/>
          <w:caps/>
          <w:color w:val="000000"/>
          <w:sz w:val="22"/>
          <w:szCs w:val="22"/>
        </w:rPr>
        <w:t>Method</w:t>
      </w:r>
    </w:p>
    <w:p w:rsidR="006E4071" w:rsidRDefault="006E4071">
      <w:pPr>
        <w:rPr>
          <w:color w:val="000000"/>
          <w:sz w:val="22"/>
          <w:szCs w:val="22"/>
        </w:rPr>
      </w:pPr>
    </w:p>
    <w:p w:rsidR="0076791E" w:rsidRDefault="0032705E" w:rsidP="006454D5">
      <w:pPr>
        <w:jc w:val="both"/>
        <w:rPr>
          <w:color w:val="000000"/>
          <w:sz w:val="22"/>
          <w:szCs w:val="22"/>
        </w:rPr>
      </w:pPr>
      <w:r>
        <w:rPr>
          <w:color w:val="000000"/>
          <w:sz w:val="22"/>
          <w:szCs w:val="22"/>
        </w:rPr>
        <w:t xml:space="preserve">The first step in similarity search model is to measure the distances of the points of the time series </w:t>
      </w:r>
      <w:r w:rsidR="00EA5984">
        <w:rPr>
          <w:color w:val="000000"/>
          <w:sz w:val="22"/>
          <w:szCs w:val="22"/>
        </w:rPr>
        <w:t xml:space="preserve">by dividing them as chain ratios. The distance between the minimal and the maximal ratios is divided to </w:t>
      </w:r>
      <w:r w:rsidR="003234CD">
        <w:rPr>
          <w:color w:val="000000"/>
          <w:sz w:val="22"/>
          <w:szCs w:val="22"/>
        </w:rPr>
        <w:t>k</w:t>
      </w:r>
      <w:r w:rsidR="00EA5984">
        <w:rPr>
          <w:color w:val="000000"/>
          <w:sz w:val="22"/>
          <w:szCs w:val="22"/>
        </w:rPr>
        <w:t xml:space="preserve"> equal parts</w:t>
      </w:r>
      <w:r w:rsidR="00FA6C25">
        <w:rPr>
          <w:color w:val="000000"/>
          <w:sz w:val="22"/>
          <w:szCs w:val="22"/>
        </w:rPr>
        <w:t>. W</w:t>
      </w:r>
      <w:r w:rsidR="003234CD">
        <w:rPr>
          <w:color w:val="000000"/>
          <w:sz w:val="22"/>
          <w:szCs w:val="22"/>
        </w:rPr>
        <w:t>here k</w:t>
      </w:r>
      <w:r w:rsidR="00FA6C25">
        <w:rPr>
          <w:color w:val="000000"/>
          <w:sz w:val="22"/>
          <w:szCs w:val="22"/>
        </w:rPr>
        <w:t xml:space="preserve"> is an integer and cannot be more than a single digit. (Later this limitation was removed.)</w:t>
      </w:r>
    </w:p>
    <w:p w:rsidR="00FA6C25" w:rsidRDefault="00FA6C25" w:rsidP="006454D5">
      <w:pPr>
        <w:jc w:val="both"/>
        <w:rPr>
          <w:color w:val="000000"/>
          <w:sz w:val="22"/>
          <w:szCs w:val="22"/>
        </w:rPr>
      </w:pPr>
    </w:p>
    <w:p w:rsidR="00FA6C25" w:rsidRDefault="00FA6C25" w:rsidP="006454D5">
      <w:pPr>
        <w:jc w:val="both"/>
        <w:rPr>
          <w:color w:val="000000"/>
          <w:sz w:val="22"/>
          <w:szCs w:val="22"/>
        </w:rPr>
      </w:pPr>
      <w:r>
        <w:rPr>
          <w:color w:val="000000"/>
          <w:sz w:val="22"/>
          <w:szCs w:val="22"/>
        </w:rPr>
        <w:t xml:space="preserve">Using the function </w:t>
      </w:r>
      <w:r w:rsidRPr="00FA6C25">
        <w:rPr>
          <w:color w:val="000000"/>
          <w:sz w:val="22"/>
          <w:szCs w:val="22"/>
        </w:rPr>
        <w:t>CONCATENATE</w:t>
      </w:r>
      <w:r w:rsidR="00152A4A">
        <w:rPr>
          <w:color w:val="000000"/>
          <w:sz w:val="22"/>
          <w:szCs w:val="22"/>
        </w:rPr>
        <w:t xml:space="preserve"> the previously created category numbers (e.g. 1, 2, 3, 4, 5, 6, 7, 8, 9) are merged together like a four digit number (e.g. 1234). This gives a pattern that could be searched for and on. Starting the similarity searching – according to VLOOKUP logic - with the last known pattern</w:t>
      </w:r>
      <w:r w:rsidR="007A6180">
        <w:rPr>
          <w:color w:val="000000"/>
          <w:sz w:val="22"/>
          <w:szCs w:val="22"/>
        </w:rPr>
        <w:t xml:space="preserve"> (n)</w:t>
      </w:r>
      <w:r w:rsidR="00152A4A">
        <w:rPr>
          <w:color w:val="000000"/>
          <w:sz w:val="22"/>
          <w:szCs w:val="22"/>
        </w:rPr>
        <w:t xml:space="preserve"> and looking for its most similar pair</w:t>
      </w:r>
      <w:r w:rsidR="007A6180">
        <w:rPr>
          <w:color w:val="000000"/>
          <w:sz w:val="22"/>
          <w:szCs w:val="22"/>
        </w:rPr>
        <w:t xml:space="preserve"> (m)</w:t>
      </w:r>
      <w:r w:rsidR="00152A4A">
        <w:rPr>
          <w:color w:val="000000"/>
          <w:sz w:val="22"/>
          <w:szCs w:val="22"/>
        </w:rPr>
        <w:t>. As it was mentioned before the nearest neighbor method will result the other closest point of the origin. So in that case, if 1234 is searched for than e.g. 1235 can be the closest match.</w:t>
      </w:r>
      <w:r w:rsidR="007A6180">
        <w:rPr>
          <w:color w:val="000000"/>
          <w:sz w:val="22"/>
          <w:szCs w:val="22"/>
        </w:rPr>
        <w:t xml:space="preserve"> The VLOOKUP sense them as four digit numbers and works like it was described previously.</w:t>
      </w:r>
    </w:p>
    <w:p w:rsidR="007A6180" w:rsidRDefault="007A6180" w:rsidP="006454D5">
      <w:pPr>
        <w:jc w:val="both"/>
        <w:rPr>
          <w:color w:val="000000"/>
          <w:sz w:val="22"/>
          <w:szCs w:val="22"/>
        </w:rPr>
      </w:pPr>
    </w:p>
    <w:p w:rsidR="007A6180" w:rsidRDefault="007A6180" w:rsidP="006454D5">
      <w:pPr>
        <w:jc w:val="both"/>
        <w:rPr>
          <w:color w:val="000000"/>
          <w:sz w:val="22"/>
          <w:szCs w:val="22"/>
        </w:rPr>
      </w:pPr>
      <w:r>
        <w:rPr>
          <w:color w:val="000000"/>
          <w:sz w:val="22"/>
          <w:szCs w:val="22"/>
        </w:rPr>
        <w:t xml:space="preserve">For the end of this section the present – the last known sequence – is identified similarly to one of the past sequences. Because the goal of the model is to predict future categories, if a similar past is identified then it is easy to determine possible next category, which is given as the first element of the next sequence (m+1). </w:t>
      </w:r>
      <w:r w:rsidR="0011338C">
        <w:rPr>
          <w:color w:val="000000"/>
          <w:sz w:val="22"/>
          <w:szCs w:val="22"/>
        </w:rPr>
        <w:t xml:space="preserve">This will be the first forecasted category number. </w:t>
      </w:r>
      <w:r w:rsidR="00C064A8">
        <w:rPr>
          <w:color w:val="000000"/>
          <w:sz w:val="22"/>
          <w:szCs w:val="22"/>
        </w:rPr>
        <w:t>The next search starts with sequence m+1, as we predicted it as the following of n.</w:t>
      </w:r>
      <w:r w:rsidR="00196CE5">
        <w:rPr>
          <w:color w:val="000000"/>
          <w:sz w:val="22"/>
          <w:szCs w:val="22"/>
        </w:rPr>
        <w:t xml:space="preserve"> It goes repeatedly until the last forecast needed period.</w:t>
      </w:r>
    </w:p>
    <w:p w:rsidR="0076791E" w:rsidRDefault="0076791E" w:rsidP="006454D5">
      <w:pPr>
        <w:jc w:val="both"/>
        <w:rPr>
          <w:color w:val="000000"/>
          <w:sz w:val="22"/>
          <w:szCs w:val="22"/>
        </w:rPr>
      </w:pPr>
    </w:p>
    <w:p w:rsidR="003A17F2" w:rsidRDefault="003A17F2" w:rsidP="006454D5">
      <w:pPr>
        <w:jc w:val="both"/>
        <w:rPr>
          <w:color w:val="000000"/>
          <w:sz w:val="22"/>
          <w:szCs w:val="22"/>
        </w:rPr>
      </w:pPr>
      <w:r>
        <w:rPr>
          <w:color w:val="000000"/>
          <w:sz w:val="22"/>
          <w:szCs w:val="22"/>
        </w:rPr>
        <w:t>When the forecast is completed and the relevant new data are given, according to the category accuracy and directional stability the forecasted values are evaluated.</w:t>
      </w:r>
      <w:r w:rsidR="00B44FED">
        <w:rPr>
          <w:color w:val="000000"/>
          <w:sz w:val="22"/>
          <w:szCs w:val="22"/>
        </w:rPr>
        <w:t xml:space="preserve"> The schematic structure of the similarity searching model is shown on Figure 2.</w:t>
      </w:r>
    </w:p>
    <w:p w:rsidR="0076791E" w:rsidRDefault="00AD3275" w:rsidP="003234CD">
      <w:pPr>
        <w:keepNext/>
        <w:jc w:val="center"/>
      </w:pPr>
      <w:r w:rsidRPr="00A0576C">
        <w:rPr>
          <w:noProof/>
          <w:sz w:val="22"/>
          <w:szCs w:val="22"/>
          <w:lang w:val="hu-HU" w:eastAsia="hu-HU"/>
        </w:rPr>
        <w:lastRenderedPageBreak/>
        <mc:AlternateContent>
          <mc:Choice Requires="wpc">
            <w:drawing>
              <wp:inline distT="0" distB="0" distL="0" distR="0" wp14:anchorId="01ECBC3E" wp14:editId="71FE4F3E">
                <wp:extent cx="5137785" cy="3630305"/>
                <wp:effectExtent l="0" t="0" r="0" b="0"/>
                <wp:docPr id="93" name="Vászon 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0" name="Text Box 4"/>
                        <wps:cNvSpPr txBox="1">
                          <a:spLocks noChangeArrowheads="1"/>
                        </wps:cNvSpPr>
                        <wps:spPr bwMode="auto">
                          <a:xfrm>
                            <a:off x="199992" y="259274"/>
                            <a:ext cx="1644555" cy="222835"/>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02A7" w:rsidRPr="00A0576C" w:rsidRDefault="00A302A7" w:rsidP="00AD3275">
                              <w:pPr>
                                <w:autoSpaceDE w:val="0"/>
                                <w:autoSpaceDN w:val="0"/>
                                <w:adjustRightInd w:val="0"/>
                                <w:jc w:val="center"/>
                                <w:rPr>
                                  <w:color w:val="000000"/>
                                  <w:sz w:val="22"/>
                                  <w:szCs w:val="22"/>
                                  <w:lang w:val="en-GB"/>
                                </w:rPr>
                              </w:pPr>
                              <w:r w:rsidRPr="00A0576C">
                                <w:rPr>
                                  <w:rFonts w:ascii="Arial" w:hAnsi="Arial" w:cs="Arial"/>
                                  <w:color w:val="000000"/>
                                  <w:sz w:val="22"/>
                                  <w:szCs w:val="22"/>
                                  <w:lang w:val="en-GB"/>
                                </w:rPr>
                                <w:t xml:space="preserve"> </w:t>
                              </w:r>
                              <w:r w:rsidRPr="00A0576C">
                                <w:rPr>
                                  <w:color w:val="000000"/>
                                  <w:sz w:val="22"/>
                                  <w:szCs w:val="22"/>
                                  <w:lang w:val="en-GB"/>
                                </w:rPr>
                                <w:t xml:space="preserve">0. </w:t>
                              </w:r>
                              <w:r>
                                <w:rPr>
                                  <w:color w:val="000000"/>
                                  <w:sz w:val="22"/>
                                  <w:szCs w:val="22"/>
                                  <w:lang w:val="en-GB"/>
                                </w:rPr>
                                <w:t>Times series</w:t>
                              </w:r>
                            </w:p>
                          </w:txbxContent>
                        </wps:txbx>
                        <wps:bodyPr rot="0" vert="horz" wrap="square" lIns="62179" tIns="31090" rIns="62179" bIns="31090" anchor="t" anchorCtr="0" upright="1">
                          <a:spAutoFit/>
                        </wps:bodyPr>
                      </wps:wsp>
                      <wps:wsp>
                        <wps:cNvPr id="71" name="Text Box 5"/>
                        <wps:cNvSpPr txBox="1">
                          <a:spLocks noChangeArrowheads="1"/>
                        </wps:cNvSpPr>
                        <wps:spPr bwMode="auto">
                          <a:xfrm>
                            <a:off x="354843" y="1026869"/>
                            <a:ext cx="1575968" cy="222835"/>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02A7" w:rsidRPr="00A0576C" w:rsidRDefault="00A302A7" w:rsidP="00AD3275">
                              <w:pPr>
                                <w:autoSpaceDE w:val="0"/>
                                <w:autoSpaceDN w:val="0"/>
                                <w:adjustRightInd w:val="0"/>
                                <w:jc w:val="center"/>
                                <w:rPr>
                                  <w:color w:val="000000"/>
                                  <w:sz w:val="22"/>
                                  <w:szCs w:val="22"/>
                                  <w:lang w:val="en-GB"/>
                                </w:rPr>
                              </w:pPr>
                              <w:r w:rsidRPr="00A0576C">
                                <w:rPr>
                                  <w:color w:val="000000"/>
                                  <w:sz w:val="22"/>
                                  <w:szCs w:val="22"/>
                                  <w:lang w:val="en-GB"/>
                                </w:rPr>
                                <w:t xml:space="preserve">1. </w:t>
                              </w:r>
                              <w:proofErr w:type="spellStart"/>
                              <w:r>
                                <w:rPr>
                                  <w:color w:val="000000"/>
                                  <w:sz w:val="22"/>
                                  <w:szCs w:val="22"/>
                                  <w:lang w:val="en-GB"/>
                                </w:rPr>
                                <w:t>t</w:t>
                              </w:r>
                              <w:r w:rsidRPr="00AD3275">
                                <w:rPr>
                                  <w:color w:val="000000"/>
                                  <w:sz w:val="22"/>
                                  <w:szCs w:val="22"/>
                                  <w:vertAlign w:val="subscript"/>
                                  <w:lang w:val="en-GB"/>
                                </w:rPr>
                                <w:t>n</w:t>
                              </w:r>
                              <w:proofErr w:type="spellEnd"/>
                              <w:r>
                                <w:rPr>
                                  <w:color w:val="000000"/>
                                  <w:sz w:val="22"/>
                                  <w:szCs w:val="22"/>
                                  <w:lang w:val="en-GB"/>
                                </w:rPr>
                                <w:t>/</w:t>
                              </w:r>
                              <w:proofErr w:type="spellStart"/>
                              <w:r w:rsidRPr="00E621A7">
                                <w:rPr>
                                  <w:color w:val="000000"/>
                                  <w:sz w:val="22"/>
                                  <w:szCs w:val="22"/>
                                  <w:lang w:val="en-GB"/>
                                </w:rPr>
                                <w:t>t</w:t>
                              </w:r>
                              <w:r w:rsidRPr="00AD3275">
                                <w:rPr>
                                  <w:color w:val="000000"/>
                                  <w:sz w:val="22"/>
                                  <w:szCs w:val="22"/>
                                  <w:vertAlign w:val="subscript"/>
                                  <w:lang w:val="en-GB"/>
                                </w:rPr>
                                <w:t>n+1</w:t>
                              </w:r>
                              <w:proofErr w:type="spellEnd"/>
                              <w:r>
                                <w:rPr>
                                  <w:color w:val="000000"/>
                                  <w:sz w:val="22"/>
                                  <w:szCs w:val="22"/>
                                  <w:vertAlign w:val="subscript"/>
                                  <w:lang w:val="en-GB"/>
                                </w:rPr>
                                <w:t>;</w:t>
                              </w:r>
                              <w:r>
                                <w:rPr>
                                  <w:color w:val="000000"/>
                                  <w:sz w:val="22"/>
                                  <w:szCs w:val="22"/>
                                  <w:lang w:val="en-GB"/>
                                </w:rPr>
                                <w:t xml:space="preserve"> </w:t>
                              </w:r>
                              <w:proofErr w:type="spellStart"/>
                              <w:r>
                                <w:rPr>
                                  <w:color w:val="000000"/>
                                  <w:sz w:val="22"/>
                                  <w:szCs w:val="22"/>
                                  <w:lang w:val="en-GB"/>
                                </w:rPr>
                                <w:t>t</w:t>
                              </w:r>
                              <w:r w:rsidRPr="00AD3275">
                                <w:rPr>
                                  <w:color w:val="000000"/>
                                  <w:sz w:val="22"/>
                                  <w:szCs w:val="22"/>
                                  <w:vertAlign w:val="subscript"/>
                                  <w:lang w:val="en-GB"/>
                                </w:rPr>
                                <w:t>n</w:t>
                              </w:r>
                              <w:r>
                                <w:rPr>
                                  <w:color w:val="000000"/>
                                  <w:sz w:val="22"/>
                                  <w:szCs w:val="22"/>
                                  <w:vertAlign w:val="subscript"/>
                                  <w:lang w:val="en-GB"/>
                                </w:rPr>
                                <w:t>+1</w:t>
                              </w:r>
                              <w:proofErr w:type="spellEnd"/>
                              <w:r>
                                <w:rPr>
                                  <w:color w:val="000000"/>
                                  <w:sz w:val="22"/>
                                  <w:szCs w:val="22"/>
                                  <w:lang w:val="en-GB"/>
                                </w:rPr>
                                <w:t>/</w:t>
                              </w:r>
                              <w:proofErr w:type="spellStart"/>
                              <w:r w:rsidRPr="00E621A7">
                                <w:rPr>
                                  <w:color w:val="000000"/>
                                  <w:sz w:val="22"/>
                                  <w:szCs w:val="22"/>
                                  <w:lang w:val="en-GB"/>
                                </w:rPr>
                                <w:t>t</w:t>
                              </w:r>
                              <w:r w:rsidRPr="00AD3275">
                                <w:rPr>
                                  <w:color w:val="000000"/>
                                  <w:sz w:val="22"/>
                                  <w:szCs w:val="22"/>
                                  <w:vertAlign w:val="subscript"/>
                                  <w:lang w:val="en-GB"/>
                                </w:rPr>
                                <w:t>n+</w:t>
                              </w:r>
                              <w:r>
                                <w:rPr>
                                  <w:color w:val="000000"/>
                                  <w:sz w:val="22"/>
                                  <w:szCs w:val="22"/>
                                  <w:vertAlign w:val="subscript"/>
                                  <w:lang w:val="en-GB"/>
                                </w:rPr>
                                <w:t>2</w:t>
                              </w:r>
                              <w:proofErr w:type="spellEnd"/>
                              <w:proofErr w:type="gramStart"/>
                              <w:r>
                                <w:rPr>
                                  <w:color w:val="000000"/>
                                  <w:sz w:val="22"/>
                                  <w:szCs w:val="22"/>
                                  <w:vertAlign w:val="subscript"/>
                                  <w:lang w:val="en-GB"/>
                                </w:rPr>
                                <w:t>…</w:t>
                              </w:r>
                              <w:r>
                                <w:rPr>
                                  <w:color w:val="000000"/>
                                  <w:sz w:val="22"/>
                                  <w:szCs w:val="22"/>
                                  <w:lang w:val="en-GB"/>
                                </w:rPr>
                                <w:t xml:space="preserve">  ratio</w:t>
                              </w:r>
                              <w:proofErr w:type="gramEnd"/>
                            </w:p>
                          </w:txbxContent>
                        </wps:txbx>
                        <wps:bodyPr rot="0" vert="horz" wrap="square" lIns="62179" tIns="31090" rIns="62179" bIns="31090" anchor="t" anchorCtr="0" upright="1">
                          <a:spAutoFit/>
                        </wps:bodyPr>
                      </wps:wsp>
                      <wps:wsp>
                        <wps:cNvPr id="72" name="Text Box 6"/>
                        <wps:cNvSpPr txBox="1">
                          <a:spLocks noChangeArrowheads="1"/>
                        </wps:cNvSpPr>
                        <wps:spPr bwMode="auto">
                          <a:xfrm>
                            <a:off x="248776" y="1833544"/>
                            <a:ext cx="1917598" cy="383490"/>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02A7" w:rsidRPr="00A0576C" w:rsidRDefault="00A302A7" w:rsidP="00AD3275">
                              <w:pPr>
                                <w:autoSpaceDE w:val="0"/>
                                <w:autoSpaceDN w:val="0"/>
                                <w:adjustRightInd w:val="0"/>
                                <w:jc w:val="center"/>
                                <w:rPr>
                                  <w:color w:val="000000"/>
                                  <w:sz w:val="22"/>
                                  <w:szCs w:val="22"/>
                                  <w:lang w:val="en-GB"/>
                                </w:rPr>
                              </w:pPr>
                              <w:r w:rsidRPr="00A0576C">
                                <w:rPr>
                                  <w:color w:val="000000"/>
                                  <w:sz w:val="22"/>
                                  <w:szCs w:val="22"/>
                                  <w:lang w:val="en-GB"/>
                                </w:rPr>
                                <w:t xml:space="preserve">2. </w:t>
                              </w:r>
                              <w:r>
                                <w:rPr>
                                  <w:color w:val="000000"/>
                                  <w:sz w:val="22"/>
                                  <w:szCs w:val="22"/>
                                  <w:lang w:val="en-GB"/>
                                </w:rPr>
                                <w:t xml:space="preserve">Generation of </w:t>
                              </w:r>
                              <w:r w:rsidRPr="00E621A7">
                                <w:rPr>
                                  <w:color w:val="000000"/>
                                  <w:sz w:val="22"/>
                                  <w:szCs w:val="22"/>
                                  <w:lang w:val="en-GB"/>
                                </w:rPr>
                                <w:t>non-overlapping categories</w:t>
                              </w:r>
                            </w:p>
                          </w:txbxContent>
                        </wps:txbx>
                        <wps:bodyPr rot="0" vert="horz" wrap="square" lIns="62179" tIns="31090" rIns="62179" bIns="31090" anchor="t" anchorCtr="0" upright="1">
                          <a:spAutoFit/>
                        </wps:bodyPr>
                      </wps:wsp>
                      <wps:wsp>
                        <wps:cNvPr id="73" name="Line 7"/>
                        <wps:cNvCnPr>
                          <a:cxnSpLocks noChangeShapeType="1"/>
                        </wps:cNvCnPr>
                        <wps:spPr bwMode="auto">
                          <a:xfrm>
                            <a:off x="888373" y="614991"/>
                            <a:ext cx="0" cy="246085"/>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74" name="Line 8"/>
                        <wps:cNvCnPr>
                          <a:cxnSpLocks noChangeShapeType="1"/>
                        </wps:cNvCnPr>
                        <wps:spPr bwMode="auto">
                          <a:xfrm>
                            <a:off x="888337" y="1402030"/>
                            <a:ext cx="0" cy="319047"/>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75" name="Line 9"/>
                        <wps:cNvCnPr>
                          <a:cxnSpLocks noChangeShapeType="1"/>
                        </wps:cNvCnPr>
                        <wps:spPr bwMode="auto">
                          <a:xfrm>
                            <a:off x="1106713" y="2374710"/>
                            <a:ext cx="0" cy="254494"/>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76" name="Text Box 10"/>
                        <wps:cNvSpPr txBox="1">
                          <a:spLocks noChangeArrowheads="1"/>
                        </wps:cNvSpPr>
                        <wps:spPr bwMode="auto">
                          <a:xfrm>
                            <a:off x="225908" y="2839699"/>
                            <a:ext cx="1967763" cy="383490"/>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02A7" w:rsidRPr="00A0576C" w:rsidRDefault="00A302A7" w:rsidP="00AD3275">
                              <w:pPr>
                                <w:autoSpaceDE w:val="0"/>
                                <w:autoSpaceDN w:val="0"/>
                                <w:adjustRightInd w:val="0"/>
                                <w:jc w:val="center"/>
                                <w:rPr>
                                  <w:color w:val="000000"/>
                                  <w:sz w:val="22"/>
                                  <w:szCs w:val="22"/>
                                  <w:lang w:val="en-GB"/>
                                </w:rPr>
                              </w:pPr>
                              <w:r w:rsidRPr="00A0576C">
                                <w:rPr>
                                  <w:color w:val="000000"/>
                                  <w:sz w:val="22"/>
                                  <w:szCs w:val="22"/>
                                  <w:lang w:val="en-GB"/>
                                </w:rPr>
                                <w:t xml:space="preserve">3. </w:t>
                              </w:r>
                              <w:r>
                                <w:rPr>
                                  <w:color w:val="000000"/>
                                  <w:sz w:val="22"/>
                                  <w:szCs w:val="22"/>
                                  <w:lang w:val="en-GB"/>
                                </w:rPr>
                                <w:t>Generation of sequences (5 category points at most)</w:t>
                              </w:r>
                            </w:p>
                          </w:txbxContent>
                        </wps:txbx>
                        <wps:bodyPr rot="0" vert="horz" wrap="square" lIns="62179" tIns="31090" rIns="62179" bIns="31090" anchor="t" anchorCtr="0" upright="1">
                          <a:spAutoFit/>
                        </wps:bodyPr>
                      </wps:wsp>
                      <wps:wsp>
                        <wps:cNvPr id="77" name="Line 11"/>
                        <wps:cNvCnPr>
                          <a:cxnSpLocks noChangeShapeType="1"/>
                        </wps:cNvCnPr>
                        <wps:spPr bwMode="auto">
                          <a:xfrm>
                            <a:off x="2265135" y="2991362"/>
                            <a:ext cx="393515" cy="0"/>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78" name="Text Box 12"/>
                        <wps:cNvSpPr txBox="1">
                          <a:spLocks noChangeArrowheads="1"/>
                        </wps:cNvSpPr>
                        <wps:spPr bwMode="auto">
                          <a:xfrm>
                            <a:off x="3005806" y="2389386"/>
                            <a:ext cx="1791381" cy="1152208"/>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02A7" w:rsidRPr="00A0576C" w:rsidRDefault="00A302A7" w:rsidP="00AD3275">
                              <w:pPr>
                                <w:autoSpaceDE w:val="0"/>
                                <w:autoSpaceDN w:val="0"/>
                                <w:adjustRightInd w:val="0"/>
                                <w:jc w:val="center"/>
                                <w:rPr>
                                  <w:color w:val="000000"/>
                                  <w:sz w:val="22"/>
                                  <w:szCs w:val="22"/>
                                  <w:lang w:val="en-GB"/>
                                </w:rPr>
                              </w:pPr>
                              <w:r w:rsidRPr="00A0576C">
                                <w:rPr>
                                  <w:color w:val="000000"/>
                                  <w:sz w:val="22"/>
                                  <w:szCs w:val="22"/>
                                  <w:lang w:val="en-GB"/>
                                </w:rPr>
                                <w:t xml:space="preserve">4. </w:t>
                              </w:r>
                              <w:r>
                                <w:rPr>
                                  <w:color w:val="000000"/>
                                  <w:sz w:val="22"/>
                                  <w:szCs w:val="22"/>
                                  <w:lang w:val="en-GB"/>
                                </w:rPr>
                                <w:t xml:space="preserve">Searching for the most similar pair (m) of the last known sequence (n), and repeated search for the sequence m+1 with its first element is stored </w:t>
                              </w:r>
                            </w:p>
                          </w:txbxContent>
                        </wps:txbx>
                        <wps:bodyPr rot="0" vert="horz" wrap="square" lIns="62179" tIns="31090" rIns="62179" bIns="31090" anchor="t" anchorCtr="0" upright="1">
                          <a:noAutofit/>
                        </wps:bodyPr>
                      </wps:wsp>
                      <wps:wsp>
                        <wps:cNvPr id="79" name="Line 13"/>
                        <wps:cNvCnPr>
                          <a:cxnSpLocks noChangeShapeType="1"/>
                        </wps:cNvCnPr>
                        <wps:spPr bwMode="auto">
                          <a:xfrm flipV="1">
                            <a:off x="3804399" y="1953773"/>
                            <a:ext cx="0" cy="277636"/>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80" name="Text Box 14"/>
                        <wps:cNvSpPr txBox="1">
                          <a:spLocks noChangeArrowheads="1"/>
                        </wps:cNvSpPr>
                        <wps:spPr bwMode="auto">
                          <a:xfrm>
                            <a:off x="3026920" y="1289656"/>
                            <a:ext cx="1770270" cy="576763"/>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02A7" w:rsidRPr="00A0576C" w:rsidRDefault="00A302A7" w:rsidP="00AD3275">
                              <w:pPr>
                                <w:autoSpaceDE w:val="0"/>
                                <w:autoSpaceDN w:val="0"/>
                                <w:adjustRightInd w:val="0"/>
                                <w:jc w:val="center"/>
                                <w:rPr>
                                  <w:color w:val="000000"/>
                                  <w:sz w:val="22"/>
                                  <w:szCs w:val="22"/>
                                  <w:lang w:val="en-GB"/>
                                </w:rPr>
                              </w:pPr>
                              <w:r w:rsidRPr="00A0576C">
                                <w:rPr>
                                  <w:color w:val="000000"/>
                                  <w:sz w:val="22"/>
                                  <w:szCs w:val="22"/>
                                  <w:lang w:val="en-GB"/>
                                </w:rPr>
                                <w:t xml:space="preserve">5. </w:t>
                              </w:r>
                              <w:r>
                                <w:rPr>
                                  <w:color w:val="000000"/>
                                  <w:sz w:val="22"/>
                                  <w:szCs w:val="22"/>
                                  <w:lang w:val="en-GB"/>
                                </w:rPr>
                                <w:t xml:space="preserve">First elements of the sequences m+1, </w:t>
                              </w:r>
                              <w:proofErr w:type="gramStart"/>
                              <w:r>
                                <w:rPr>
                                  <w:color w:val="000000"/>
                                  <w:sz w:val="22"/>
                                  <w:szCs w:val="22"/>
                                  <w:lang w:val="en-GB"/>
                                </w:rPr>
                                <w:t>2 ,3</w:t>
                              </w:r>
                              <w:proofErr w:type="gramEnd"/>
                              <w:r>
                                <w:rPr>
                                  <w:color w:val="000000"/>
                                  <w:sz w:val="22"/>
                                  <w:szCs w:val="22"/>
                                  <w:lang w:val="en-GB"/>
                                </w:rPr>
                                <w:t>…z are stored until z</w:t>
                              </w:r>
                            </w:p>
                          </w:txbxContent>
                        </wps:txbx>
                        <wps:bodyPr rot="0" vert="horz" wrap="square" lIns="62179" tIns="31090" rIns="62179" bIns="31090" anchor="t" anchorCtr="0" upright="1">
                          <a:noAutofit/>
                        </wps:bodyPr>
                      </wps:wsp>
                      <wps:wsp>
                        <wps:cNvPr id="81" name="Line 15"/>
                        <wps:cNvCnPr>
                          <a:cxnSpLocks noChangeShapeType="1"/>
                        </wps:cNvCnPr>
                        <wps:spPr bwMode="auto">
                          <a:xfrm flipV="1">
                            <a:off x="3630218" y="900752"/>
                            <a:ext cx="6910" cy="218366"/>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82" name="Text Box 16"/>
                        <wps:cNvSpPr txBox="1">
                          <a:spLocks noChangeArrowheads="1"/>
                        </wps:cNvSpPr>
                        <wps:spPr bwMode="auto">
                          <a:xfrm>
                            <a:off x="2906979" y="238225"/>
                            <a:ext cx="1814728" cy="544145"/>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02A7" w:rsidRPr="00A0576C" w:rsidRDefault="00A302A7" w:rsidP="00AD3275">
                              <w:pPr>
                                <w:autoSpaceDE w:val="0"/>
                                <w:autoSpaceDN w:val="0"/>
                                <w:adjustRightInd w:val="0"/>
                                <w:jc w:val="center"/>
                                <w:rPr>
                                  <w:color w:val="000000"/>
                                  <w:sz w:val="22"/>
                                  <w:szCs w:val="22"/>
                                  <w:lang w:val="en-GB"/>
                                </w:rPr>
                              </w:pPr>
                              <w:r w:rsidRPr="00A0576C">
                                <w:rPr>
                                  <w:color w:val="000000"/>
                                  <w:sz w:val="22"/>
                                  <w:szCs w:val="22"/>
                                  <w:lang w:val="en-GB"/>
                                </w:rPr>
                                <w:t xml:space="preserve">6. </w:t>
                              </w:r>
                              <w:r>
                                <w:rPr>
                                  <w:color w:val="000000"/>
                                  <w:sz w:val="22"/>
                                  <w:szCs w:val="22"/>
                                  <w:lang w:val="en-GB"/>
                                </w:rPr>
                                <w:t>Evaluating</w:t>
                              </w:r>
                              <w:r w:rsidRPr="00A0576C">
                                <w:rPr>
                                  <w:color w:val="000000"/>
                                  <w:sz w:val="22"/>
                                  <w:szCs w:val="22"/>
                                  <w:lang w:val="en-GB"/>
                                </w:rPr>
                                <w:t xml:space="preserve"> to the actual data</w:t>
                              </w:r>
                              <w:r>
                                <w:rPr>
                                  <w:color w:val="000000"/>
                                  <w:sz w:val="22"/>
                                  <w:szCs w:val="22"/>
                                  <w:lang w:val="en-GB"/>
                                </w:rPr>
                                <w:t xml:space="preserve"> by category accuracy and directional stability</w:t>
                              </w:r>
                            </w:p>
                          </w:txbxContent>
                        </wps:txbx>
                        <wps:bodyPr rot="0" vert="horz" wrap="square" lIns="62179" tIns="31090" rIns="62179" bIns="31090" anchor="t" anchorCtr="0" upright="1">
                          <a:spAutoFit/>
                        </wps:bodyPr>
                      </wps:wsp>
                      <wps:wsp>
                        <wps:cNvPr id="83" name="Line 17"/>
                        <wps:cNvCnPr>
                          <a:cxnSpLocks noChangeShapeType="1"/>
                        </wps:cNvCnPr>
                        <wps:spPr bwMode="auto">
                          <a:xfrm flipH="1">
                            <a:off x="1970605" y="354200"/>
                            <a:ext cx="936368" cy="0"/>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84" name="Oval 18"/>
                        <wps:cNvSpPr>
                          <a:spLocks noChangeArrowheads="1"/>
                        </wps:cNvSpPr>
                        <wps:spPr bwMode="auto">
                          <a:xfrm>
                            <a:off x="150125" y="98363"/>
                            <a:ext cx="1781033" cy="516628"/>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9999FF"/>
                                </a:solid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rot="0" vert="horz" wrap="square" lIns="91440" tIns="45720" rIns="91440" bIns="45720" anchor="ctr" anchorCtr="0" upright="1">
                          <a:spAutoFit/>
                        </wps:bodyPr>
                      </wps:wsp>
                      <wps:wsp>
                        <wps:cNvPr id="85" name="Oval 19"/>
                        <wps:cNvSpPr>
                          <a:spLocks noChangeArrowheads="1"/>
                        </wps:cNvSpPr>
                        <wps:spPr bwMode="auto">
                          <a:xfrm>
                            <a:off x="199992" y="861076"/>
                            <a:ext cx="1867844" cy="540954"/>
                          </a:xfrm>
                          <a:prstGeom prst="ellipse">
                            <a:avLst/>
                          </a:prstGeom>
                          <a:noFill/>
                          <a:ln w="25400" algn="ctr">
                            <a:solidFill>
                              <a:srgbClr val="000000"/>
                            </a:solidFill>
                            <a:round/>
                            <a:headEnd/>
                            <a:tailEnd/>
                          </a:ln>
                          <a:effectLst/>
                          <a:extLst>
                            <a:ext uri="{909E8E84-426E-40DD-AFC4-6F175D3DCCD1}">
                              <a14:hiddenFill xmlns:a14="http://schemas.microsoft.com/office/drawing/2010/main">
                                <a:solidFill>
                                  <a:srgbClr val="9999FF"/>
                                </a:solid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rot="0" vert="horz" wrap="square" lIns="91440" tIns="45720" rIns="91440" bIns="45720" anchor="ctr" anchorCtr="0" upright="1">
                          <a:spAutoFit/>
                        </wps:bodyPr>
                      </wps:wsp>
                      <wps:wsp>
                        <wps:cNvPr id="87" name="Oval 21"/>
                        <wps:cNvSpPr>
                          <a:spLocks noChangeArrowheads="1"/>
                        </wps:cNvSpPr>
                        <wps:spPr bwMode="auto">
                          <a:xfrm>
                            <a:off x="165872" y="2638243"/>
                            <a:ext cx="2065143" cy="786497"/>
                          </a:xfrm>
                          <a:prstGeom prst="ellipse">
                            <a:avLst/>
                          </a:prstGeom>
                          <a:noFill/>
                          <a:ln w="25400" algn="ctr">
                            <a:solidFill>
                              <a:srgbClr val="000000"/>
                            </a:solidFill>
                            <a:round/>
                            <a:headEnd/>
                            <a:tailEnd/>
                          </a:ln>
                          <a:effectLst/>
                          <a:extLst>
                            <a:ext uri="{909E8E84-426E-40DD-AFC4-6F175D3DCCD1}">
                              <a14:hiddenFill xmlns:a14="http://schemas.microsoft.com/office/drawing/2010/main">
                                <a:solidFill>
                                  <a:srgbClr val="9999FF"/>
                                </a:solid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rot="0" vert="horz" wrap="none" lIns="91440" tIns="45720" rIns="91440" bIns="45720" anchor="ctr" anchorCtr="0" upright="1">
                          <a:spAutoFit/>
                        </wps:bodyPr>
                      </wps:wsp>
                      <wps:wsp>
                        <wps:cNvPr id="88" name="Oval 22"/>
                        <wps:cNvSpPr>
                          <a:spLocks noChangeArrowheads="1"/>
                        </wps:cNvSpPr>
                        <wps:spPr bwMode="auto">
                          <a:xfrm>
                            <a:off x="2674961" y="2252215"/>
                            <a:ext cx="2381535" cy="1277030"/>
                          </a:xfrm>
                          <a:prstGeom prst="ellipse">
                            <a:avLst/>
                          </a:prstGeom>
                          <a:noFill/>
                          <a:ln w="25400" algn="ctr">
                            <a:solidFill>
                              <a:srgbClr val="000000"/>
                            </a:solidFill>
                            <a:round/>
                            <a:headEnd/>
                            <a:tailEnd/>
                          </a:ln>
                          <a:effectLst/>
                          <a:extLst>
                            <a:ext uri="{909E8E84-426E-40DD-AFC4-6F175D3DCCD1}">
                              <a14:hiddenFill xmlns:a14="http://schemas.microsoft.com/office/drawing/2010/main">
                                <a:solidFill>
                                  <a:srgbClr val="9999FF"/>
                                </a:solid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rot="0" vert="horz" wrap="square" lIns="91440" tIns="45720" rIns="91440" bIns="45720" anchor="ctr" anchorCtr="0" upright="1">
                          <a:spAutoFit/>
                        </wps:bodyPr>
                      </wps:wsp>
                      <wps:wsp>
                        <wps:cNvPr id="89" name="Oval 23"/>
                        <wps:cNvSpPr>
                          <a:spLocks noChangeArrowheads="1"/>
                        </wps:cNvSpPr>
                        <wps:spPr bwMode="auto">
                          <a:xfrm>
                            <a:off x="3060429" y="1108608"/>
                            <a:ext cx="1702640" cy="845164"/>
                          </a:xfrm>
                          <a:prstGeom prst="ellipse">
                            <a:avLst/>
                          </a:prstGeom>
                          <a:noFill/>
                          <a:ln w="25400" algn="ctr">
                            <a:solidFill>
                              <a:srgbClr val="000000"/>
                            </a:solidFill>
                            <a:round/>
                            <a:headEnd/>
                            <a:tailEnd/>
                          </a:ln>
                          <a:effectLst/>
                          <a:extLst>
                            <a:ext uri="{909E8E84-426E-40DD-AFC4-6F175D3DCCD1}">
                              <a14:hiddenFill xmlns:a14="http://schemas.microsoft.com/office/drawing/2010/main">
                                <a:solidFill>
                                  <a:srgbClr val="9999FF"/>
                                </a:solid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rot="0" vert="horz" wrap="square" lIns="91440" tIns="45720" rIns="91440" bIns="45720" anchor="ctr" anchorCtr="0" upright="1">
                          <a:spAutoFit/>
                        </wps:bodyPr>
                      </wps:wsp>
                      <wps:wsp>
                        <wps:cNvPr id="90" name="Oval 24"/>
                        <wps:cNvSpPr>
                          <a:spLocks noChangeArrowheads="1"/>
                        </wps:cNvSpPr>
                        <wps:spPr bwMode="auto">
                          <a:xfrm>
                            <a:off x="2899394" y="47767"/>
                            <a:ext cx="1822200" cy="852985"/>
                          </a:xfrm>
                          <a:prstGeom prst="ellipse">
                            <a:avLst/>
                          </a:prstGeom>
                          <a:noFill/>
                          <a:ln w="25400" algn="ctr">
                            <a:solidFill>
                              <a:srgbClr val="000000"/>
                            </a:solidFill>
                            <a:round/>
                            <a:headEnd/>
                            <a:tailEnd/>
                          </a:ln>
                          <a:effectLst/>
                          <a:extLst>
                            <a:ext uri="{909E8E84-426E-40DD-AFC4-6F175D3DCCD1}">
                              <a14:hiddenFill xmlns:a14="http://schemas.microsoft.com/office/drawing/2010/main">
                                <a:solidFill>
                                  <a:srgbClr val="9999FF"/>
                                </a:solid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rot="0" vert="horz" wrap="square" lIns="91440" tIns="45720" rIns="91440" bIns="45720" anchor="ctr" anchorCtr="0" upright="1">
                          <a:spAutoFit/>
                        </wps:bodyPr>
                      </wps:wsp>
                      <wps:wsp>
                        <wps:cNvPr id="91" name="Oval 25"/>
                        <wps:cNvSpPr>
                          <a:spLocks noChangeArrowheads="1"/>
                        </wps:cNvSpPr>
                        <wps:spPr bwMode="auto">
                          <a:xfrm>
                            <a:off x="150125" y="107101"/>
                            <a:ext cx="1801505" cy="507889"/>
                          </a:xfrm>
                          <a:prstGeom prst="ellipse">
                            <a:avLst/>
                          </a:prstGeom>
                          <a:noFill/>
                          <a:ln w="25400" algn="ctr">
                            <a:solidFill>
                              <a:srgbClr val="000000"/>
                            </a:solidFill>
                            <a:round/>
                            <a:headEnd/>
                            <a:tailEnd/>
                          </a:ln>
                          <a:effectLst/>
                          <a:extLst>
                            <a:ext uri="{909E8E84-426E-40DD-AFC4-6F175D3DCCD1}">
                              <a14:hiddenFill xmlns:a14="http://schemas.microsoft.com/office/drawing/2010/main">
                                <a:solidFill>
                                  <a:srgbClr val="9999FF"/>
                                </a:solid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rot="0" vert="horz" wrap="square" lIns="91440" tIns="45720" rIns="91440" bIns="45720" anchor="ctr" anchorCtr="0" upright="1">
                          <a:spAutoFit/>
                        </wps:bodyPr>
                      </wps:wsp>
                      <wps:wsp>
                        <wps:cNvPr id="92" name="Oval 26"/>
                        <wps:cNvSpPr>
                          <a:spLocks noChangeArrowheads="1"/>
                        </wps:cNvSpPr>
                        <wps:spPr bwMode="auto">
                          <a:xfrm>
                            <a:off x="150125" y="1721077"/>
                            <a:ext cx="2113926" cy="637978"/>
                          </a:xfrm>
                          <a:prstGeom prst="ellipse">
                            <a:avLst/>
                          </a:prstGeom>
                          <a:noFill/>
                          <a:ln w="25400" algn="ctr">
                            <a:solidFill>
                              <a:srgbClr val="000000"/>
                            </a:solidFill>
                            <a:round/>
                            <a:headEnd/>
                            <a:tailEnd/>
                          </a:ln>
                          <a:effectLst/>
                          <a:extLst>
                            <a:ext uri="{909E8E84-426E-40DD-AFC4-6F175D3DCCD1}">
                              <a14:hiddenFill xmlns:a14="http://schemas.microsoft.com/office/drawing/2010/main">
                                <a:solidFill>
                                  <a:srgbClr val="9999FF"/>
                                </a:solid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rot="0" vert="horz" wrap="none" lIns="91440" tIns="45720" rIns="91440" bIns="45720" anchor="ctr" anchorCtr="0" upright="1">
                          <a:spAutoFit/>
                        </wps:bodyPr>
                      </wps:wsp>
                    </wpc:wpc>
                  </a:graphicData>
                </a:graphic>
              </wp:inline>
            </w:drawing>
          </mc:Choice>
          <mc:Fallback xmlns:w15="http://schemas.microsoft.com/office/word/2012/wordml">
            <w:pict>
              <v:group w14:anchorId="01ECBC3E" id="Vászon 93" o:spid="_x0000_s1051" editas="canvas" style="width:404.55pt;height:285.85pt;mso-position-horizontal-relative:char;mso-position-vertical-relative:line" coordsize="51377,36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">
                <v:shape id="_x0000_s1052" type="#_x0000_t75" style="position:absolute;width:51377;height:36302;visibility:visible;mso-wrap-style:square">
                  <v:fill o:detectmouseclick="t"/>
                  <v:path o:connecttype="none"/>
                </v:shape>
                <v:shape id="Text Box 4" o:spid="_x0000_s1053" type="#_x0000_t202" style="position:absolute;left:1999;top:2592;width:16446;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vg8EA&#10;AADbAAAADwAAAGRycy9kb3ducmV2LnhtbERPTWvCQBC9C/0PyxR6000tmBJdpQiCB6GtevE2zY7Z&#10;YHY2ZNck/vvOodDj432vNqNvVE9drAMbeJ1loIjLYGuuDJxPu+k7qJiQLTaBycCDImzWT5MVFjYM&#10;/E39MVVKQjgWaMCl1BZax9KRxzgLLbFw19B5TAK7StsOBwn3jZ5n2UJ7rFkaHLa0dVTejncvJcPl&#10;a9e/LcrbYfh04SffXjB/GPPyPH4sQSUa07/4z723BnJZL1/kB+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AL4PBAAAA2wAAAA8AAAAAAAAAAAAAAAAAmAIAAGRycy9kb3du&#10;cmV2LnhtbFBLBQYAAAAABAAEAPUAAACGAwAAAAA=&#10;" filled="f" fillcolor="#99f" stroked="f" strokeweight="2pt">
                  <v:textbox style="mso-fit-shape-to-text:t" inset="1.72719mm,.86361mm,1.72719mm,.86361mm">
                    <w:txbxContent>
                      <w:p w:rsidR="00A302A7" w:rsidRPr="00A0576C" w:rsidRDefault="00A302A7" w:rsidP="00AD3275">
                        <w:pPr>
                          <w:autoSpaceDE w:val="0"/>
                          <w:autoSpaceDN w:val="0"/>
                          <w:adjustRightInd w:val="0"/>
                          <w:jc w:val="center"/>
                          <w:rPr>
                            <w:color w:val="000000"/>
                            <w:sz w:val="22"/>
                            <w:szCs w:val="22"/>
                            <w:lang w:val="en-GB"/>
                          </w:rPr>
                        </w:pPr>
                        <w:r w:rsidRPr="00A0576C">
                          <w:rPr>
                            <w:rFonts w:ascii="Arial" w:hAnsi="Arial" w:cs="Arial"/>
                            <w:color w:val="000000"/>
                            <w:sz w:val="22"/>
                            <w:szCs w:val="22"/>
                            <w:lang w:val="en-GB"/>
                          </w:rPr>
                          <w:t xml:space="preserve"> </w:t>
                        </w:r>
                        <w:r w:rsidRPr="00A0576C">
                          <w:rPr>
                            <w:color w:val="000000"/>
                            <w:sz w:val="22"/>
                            <w:szCs w:val="22"/>
                            <w:lang w:val="en-GB"/>
                          </w:rPr>
                          <w:t xml:space="preserve">0. </w:t>
                        </w:r>
                        <w:r>
                          <w:rPr>
                            <w:color w:val="000000"/>
                            <w:sz w:val="22"/>
                            <w:szCs w:val="22"/>
                            <w:lang w:val="en-GB"/>
                          </w:rPr>
                          <w:t>Times series</w:t>
                        </w:r>
                      </w:p>
                    </w:txbxContent>
                  </v:textbox>
                </v:shape>
                <v:shape id="Text Box 5" o:spid="_x0000_s1054" type="#_x0000_t202" style="position:absolute;left:3548;top:10268;width:15760;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yKGMIA&#10;AADbAAAADwAAAGRycy9kb3ducmV2LnhtbESPS4vCMBSF98L8h3AH3GnqDNihGmUQBBcDPjfu7jTX&#10;ptjclCa29d8bQXB5OI+PM1/2thItNb50rGAyTkAQ506XXCg4HdejHxA+IGusHJOCO3lYLj4Gc8y0&#10;63hP7SEUIo6wz1CBCaHOpPS5IYt+7Gri6F1cYzFE2RRSN9jFcVvJrySZSoslR4LBmlaG8uvhZiOk&#10;O+/W7fc0v/51W+P+09UZ07tSw8/+dwYiUB/e4Vd7oxWkE3h+i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jIoYwgAAANsAAAAPAAAAAAAAAAAAAAAAAJgCAABkcnMvZG93&#10;bnJldi54bWxQSwUGAAAAAAQABAD1AAAAhwMAAAAA&#10;" filled="f" fillcolor="#99f" stroked="f" strokeweight="2pt">
                  <v:textbox style="mso-fit-shape-to-text:t" inset="1.72719mm,.86361mm,1.72719mm,.86361mm">
                    <w:txbxContent>
                      <w:p w:rsidR="00A302A7" w:rsidRPr="00A0576C" w:rsidRDefault="00A302A7" w:rsidP="00AD3275">
                        <w:pPr>
                          <w:autoSpaceDE w:val="0"/>
                          <w:autoSpaceDN w:val="0"/>
                          <w:adjustRightInd w:val="0"/>
                          <w:jc w:val="center"/>
                          <w:rPr>
                            <w:color w:val="000000"/>
                            <w:sz w:val="22"/>
                            <w:szCs w:val="22"/>
                            <w:lang w:val="en-GB"/>
                          </w:rPr>
                        </w:pPr>
                        <w:r w:rsidRPr="00A0576C">
                          <w:rPr>
                            <w:color w:val="000000"/>
                            <w:sz w:val="22"/>
                            <w:szCs w:val="22"/>
                            <w:lang w:val="en-GB"/>
                          </w:rPr>
                          <w:t xml:space="preserve">1. </w:t>
                        </w:r>
                        <w:proofErr w:type="spellStart"/>
                        <w:r>
                          <w:rPr>
                            <w:color w:val="000000"/>
                            <w:sz w:val="22"/>
                            <w:szCs w:val="22"/>
                            <w:lang w:val="en-GB"/>
                          </w:rPr>
                          <w:t>t</w:t>
                        </w:r>
                        <w:r w:rsidRPr="00AD3275">
                          <w:rPr>
                            <w:color w:val="000000"/>
                            <w:sz w:val="22"/>
                            <w:szCs w:val="22"/>
                            <w:vertAlign w:val="subscript"/>
                            <w:lang w:val="en-GB"/>
                          </w:rPr>
                          <w:t>n</w:t>
                        </w:r>
                        <w:proofErr w:type="spellEnd"/>
                        <w:r>
                          <w:rPr>
                            <w:color w:val="000000"/>
                            <w:sz w:val="22"/>
                            <w:szCs w:val="22"/>
                            <w:lang w:val="en-GB"/>
                          </w:rPr>
                          <w:t>/</w:t>
                        </w:r>
                        <w:r w:rsidRPr="00E621A7">
                          <w:rPr>
                            <w:color w:val="000000"/>
                            <w:sz w:val="22"/>
                            <w:szCs w:val="22"/>
                            <w:lang w:val="en-GB"/>
                          </w:rPr>
                          <w:t>t</w:t>
                        </w:r>
                        <w:r w:rsidRPr="00AD3275">
                          <w:rPr>
                            <w:color w:val="000000"/>
                            <w:sz w:val="22"/>
                            <w:szCs w:val="22"/>
                            <w:vertAlign w:val="subscript"/>
                            <w:lang w:val="en-GB"/>
                          </w:rPr>
                          <w:t>n+1</w:t>
                        </w:r>
                        <w:r>
                          <w:rPr>
                            <w:color w:val="000000"/>
                            <w:sz w:val="22"/>
                            <w:szCs w:val="22"/>
                            <w:vertAlign w:val="subscript"/>
                            <w:lang w:val="en-GB"/>
                          </w:rPr>
                          <w:t>;</w:t>
                        </w:r>
                        <w:r>
                          <w:rPr>
                            <w:color w:val="000000"/>
                            <w:sz w:val="22"/>
                            <w:szCs w:val="22"/>
                            <w:lang w:val="en-GB"/>
                          </w:rPr>
                          <w:t xml:space="preserve"> t</w:t>
                        </w:r>
                        <w:r w:rsidRPr="00AD3275">
                          <w:rPr>
                            <w:color w:val="000000"/>
                            <w:sz w:val="22"/>
                            <w:szCs w:val="22"/>
                            <w:vertAlign w:val="subscript"/>
                            <w:lang w:val="en-GB"/>
                          </w:rPr>
                          <w:t>n</w:t>
                        </w:r>
                        <w:r>
                          <w:rPr>
                            <w:color w:val="000000"/>
                            <w:sz w:val="22"/>
                            <w:szCs w:val="22"/>
                            <w:vertAlign w:val="subscript"/>
                            <w:lang w:val="en-GB"/>
                          </w:rPr>
                          <w:t>+1</w:t>
                        </w:r>
                        <w:r>
                          <w:rPr>
                            <w:color w:val="000000"/>
                            <w:sz w:val="22"/>
                            <w:szCs w:val="22"/>
                            <w:lang w:val="en-GB"/>
                          </w:rPr>
                          <w:t>/</w:t>
                        </w:r>
                        <w:r w:rsidRPr="00E621A7">
                          <w:rPr>
                            <w:color w:val="000000"/>
                            <w:sz w:val="22"/>
                            <w:szCs w:val="22"/>
                            <w:lang w:val="en-GB"/>
                          </w:rPr>
                          <w:t>t</w:t>
                        </w:r>
                        <w:r w:rsidRPr="00AD3275">
                          <w:rPr>
                            <w:color w:val="000000"/>
                            <w:sz w:val="22"/>
                            <w:szCs w:val="22"/>
                            <w:vertAlign w:val="subscript"/>
                            <w:lang w:val="en-GB"/>
                          </w:rPr>
                          <w:t>n+</w:t>
                        </w:r>
                        <w:r>
                          <w:rPr>
                            <w:color w:val="000000"/>
                            <w:sz w:val="22"/>
                            <w:szCs w:val="22"/>
                            <w:vertAlign w:val="subscript"/>
                            <w:lang w:val="en-GB"/>
                          </w:rPr>
                          <w:t>2</w:t>
                        </w:r>
                        <w:proofErr w:type="gramStart"/>
                        <w:r>
                          <w:rPr>
                            <w:color w:val="000000"/>
                            <w:sz w:val="22"/>
                            <w:szCs w:val="22"/>
                            <w:vertAlign w:val="subscript"/>
                            <w:lang w:val="en-GB"/>
                          </w:rPr>
                          <w:t>…</w:t>
                        </w:r>
                        <w:r>
                          <w:rPr>
                            <w:color w:val="000000"/>
                            <w:sz w:val="22"/>
                            <w:szCs w:val="22"/>
                            <w:lang w:val="en-GB"/>
                          </w:rPr>
                          <w:t xml:space="preserve">  ratio</w:t>
                        </w:r>
                        <w:proofErr w:type="gramEnd"/>
                      </w:p>
                    </w:txbxContent>
                  </v:textbox>
                </v:shape>
                <v:shape id="Text Box 6" o:spid="_x0000_s1055" type="#_x0000_t202" style="position:absolute;left:2487;top:18335;width:19176;height:3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Ub8IA&#10;AADbAAAADwAAAGRycy9kb3ducmV2LnhtbESPzYrCMBSF9wO+Q7iCuzFVwUo1igiCC8HRmY27a3Nt&#10;is1NaWJb334yMODycH4+zmrT20q01PjSsYLJOAFBnDtdcqHg53v/uQDhA7LGyjEpeJGHzXrwscJM&#10;u47P1F5CIeII+wwVmBDqTEqfG7Lox64mjt7dNRZDlE0hdYNdHLeVnCbJXFosORIM1rQzlD8uTxsh&#10;3fVr387m+ePYnYy7pbsrpi+lRsN+uwQRqA/v8H/7oBWkU/j7En+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XhRvwgAAANsAAAAPAAAAAAAAAAAAAAAAAJgCAABkcnMvZG93&#10;bnJldi54bWxQSwUGAAAAAAQABAD1AAAAhwMAAAAA&#10;" filled="f" fillcolor="#99f" stroked="f" strokeweight="2pt">
                  <v:textbox style="mso-fit-shape-to-text:t" inset="1.72719mm,.86361mm,1.72719mm,.86361mm">
                    <w:txbxContent>
                      <w:p w:rsidR="00A302A7" w:rsidRPr="00A0576C" w:rsidRDefault="00A302A7" w:rsidP="00AD3275">
                        <w:pPr>
                          <w:autoSpaceDE w:val="0"/>
                          <w:autoSpaceDN w:val="0"/>
                          <w:adjustRightInd w:val="0"/>
                          <w:jc w:val="center"/>
                          <w:rPr>
                            <w:color w:val="000000"/>
                            <w:sz w:val="22"/>
                            <w:szCs w:val="22"/>
                            <w:lang w:val="en-GB"/>
                          </w:rPr>
                        </w:pPr>
                        <w:r w:rsidRPr="00A0576C">
                          <w:rPr>
                            <w:color w:val="000000"/>
                            <w:sz w:val="22"/>
                            <w:szCs w:val="22"/>
                            <w:lang w:val="en-GB"/>
                          </w:rPr>
                          <w:t xml:space="preserve">2. </w:t>
                        </w:r>
                        <w:r>
                          <w:rPr>
                            <w:color w:val="000000"/>
                            <w:sz w:val="22"/>
                            <w:szCs w:val="22"/>
                            <w:lang w:val="en-GB"/>
                          </w:rPr>
                          <w:t xml:space="preserve">Generation of </w:t>
                        </w:r>
                        <w:r w:rsidRPr="00E621A7">
                          <w:rPr>
                            <w:color w:val="000000"/>
                            <w:sz w:val="22"/>
                            <w:szCs w:val="22"/>
                            <w:lang w:val="en-GB"/>
                          </w:rPr>
                          <w:t>non-overlapping categories</w:t>
                        </w:r>
                      </w:p>
                    </w:txbxContent>
                  </v:textbox>
                </v:shape>
                <v:line id="Line 7" o:spid="_x0000_s1056" style="position:absolute;visibility:visible;mso-wrap-style:square" from="8883,6149" to="8883,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Hxg8MAAADbAAAADwAAAGRycy9kb3ducmV2LnhtbESPQWvCQBSE7wX/w/IEb3WjUi2pq4gg&#10;pNAeql68PbKvSWr2bcg+1/TfdwuFHoeZ+YZZbwfXqkh9aDwbmE0zUMSltw1XBs6nw+MzqCDIFlvP&#10;ZOCbAmw3o4c15tbf+YPiUSqVIBxyNFCLdLnWoazJYZj6jjh5n753KEn2lbY93hPctXqeZUvtsOG0&#10;UGNH+5rK6/HmDFy+qlMh86e3Jb6/okSKsSyiMZPxsHsBJTTIf/ivXVgDqwX8fkk/QG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R8YPDAAAA2wAAAA8AAAAAAAAAAAAA&#10;AAAAoQIAAGRycy9kb3ducmV2LnhtbFBLBQYAAAAABAAEAPkAAACRAwAAAAA=&#10;" strokeweight="2pt">
                  <v:stroke endarrow="block"/>
                  <v:shadow color="#00007d"/>
                </v:line>
                <v:line id="Line 8" o:spid="_x0000_s1057" style="position:absolute;visibility:visible;mso-wrap-style:square" from="8883,14020" to="8883,17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98MAAADbAAAADwAAAGRycy9kb3ducmV2LnhtbESPQWvCQBSE7wX/w/IEb3WjWC2pq4gg&#10;pNAeql68PbKvSWr2bcg+1/TfdwuFHoeZ+YZZbwfXqkh9aDwbmE0zUMSltw1XBs6nw+MzqCDIFlvP&#10;ZOCbAmw3o4c15tbf+YPiUSqVIBxyNFCLdLnWoazJYZj6jjh5n753KEn2lbY93hPctXqeZUvtsOG0&#10;UGNH+5rK6/HmDFy+qlMh86e3Jb6/okSKsSyiMZPxsHsBJTTIf/ivXVgDqwX8fkk/QG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4affDAAAA2wAAAA8AAAAAAAAAAAAA&#10;AAAAoQIAAGRycy9kb3ducmV2LnhtbFBLBQYAAAAABAAEAPkAAACRAwAAAAA=&#10;" strokeweight="2pt">
                  <v:stroke endarrow="block"/>
                  <v:shadow color="#00007d"/>
                </v:line>
                <v:line id="Line 9" o:spid="_x0000_s1058" style="position:absolute;visibility:visible;mso-wrap-style:square" from="11067,23747" to="11067,26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TMbMIAAADbAAAADwAAAGRycy9kb3ducmV2LnhtbESPQWvCQBSE7wX/w/IEb3WjoJXUVUQQ&#10;UrCHqhdvj+xrkjb7NmRf1/jv3UKhx2FmvmHW28G1KlIfGs8GZtMMFHHpbcOVgcv58LwCFQTZYuuZ&#10;DNwpwHYzelpjbv2NPyiepFIJwiFHA7VIl2sdypochqnviJP36XuHkmRfadvjLcFdq+dZttQOG04L&#10;NXa0r6n8Pv04A9ev6lzIfHFc4vsbSqQYyyIaMxkPu1dQQoP8h//ahTXwsoDfL+kH6M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vTMbMIAAADbAAAADwAAAAAAAAAAAAAA&#10;AAChAgAAZHJzL2Rvd25yZXYueG1sUEsFBgAAAAAEAAQA+QAAAJADAAAAAA==&#10;" strokeweight="2pt">
                  <v:stroke endarrow="block"/>
                  <v:shadow color="#00007d"/>
                </v:line>
                <v:shape id="Text Box 10" o:spid="_x0000_s1059" type="#_x0000_t202" style="position:absolute;left:2259;top:28396;width:19677;height:3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USbMMA&#10;AADbAAAADwAAAGRycy9kb3ducmV2LnhtbESPzYrCMBSF9wO+Q7iCuzFVoZVqFBGEWQjOqBt31+ba&#10;FJub0mTa+vaTgYFZHs7Px1lvB1uLjlpfOVYwmyYgiAunKy4VXC+H9yUIH5A11o5JwYs8bDejtzXm&#10;2vX8Rd05lCKOsM9RgQmhyaX0hSGLfuoa4ug9XGsxRNmWUrfYx3Fby3mSpNJixZFgsKG9oeJ5/rYR&#10;0t8+D90iLZ7H/mTcPdvfMHspNRkPuxWIQEP4D/+1P7SCLIXfL/E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USbMMAAADbAAAADwAAAAAAAAAAAAAAAACYAgAAZHJzL2Rv&#10;d25yZXYueG1sUEsFBgAAAAAEAAQA9QAAAIgDAAAAAA==&#10;" filled="f" fillcolor="#99f" stroked="f" strokeweight="2pt">
                  <v:textbox style="mso-fit-shape-to-text:t" inset="1.72719mm,.86361mm,1.72719mm,.86361mm">
                    <w:txbxContent>
                      <w:p w:rsidR="00A302A7" w:rsidRPr="00A0576C" w:rsidRDefault="00A302A7" w:rsidP="00AD3275">
                        <w:pPr>
                          <w:autoSpaceDE w:val="0"/>
                          <w:autoSpaceDN w:val="0"/>
                          <w:adjustRightInd w:val="0"/>
                          <w:jc w:val="center"/>
                          <w:rPr>
                            <w:color w:val="000000"/>
                            <w:sz w:val="22"/>
                            <w:szCs w:val="22"/>
                            <w:lang w:val="en-GB"/>
                          </w:rPr>
                        </w:pPr>
                        <w:r w:rsidRPr="00A0576C">
                          <w:rPr>
                            <w:color w:val="000000"/>
                            <w:sz w:val="22"/>
                            <w:szCs w:val="22"/>
                            <w:lang w:val="en-GB"/>
                          </w:rPr>
                          <w:t xml:space="preserve">3. </w:t>
                        </w:r>
                        <w:r>
                          <w:rPr>
                            <w:color w:val="000000"/>
                            <w:sz w:val="22"/>
                            <w:szCs w:val="22"/>
                            <w:lang w:val="en-GB"/>
                          </w:rPr>
                          <w:t>Generation of sequences (5 category points at most)</w:t>
                        </w:r>
                      </w:p>
                    </w:txbxContent>
                  </v:textbox>
                </v:shape>
                <v:line id="Line 11" o:spid="_x0000_s1060" style="position:absolute;visibility:visible;mso-wrap-style:square" from="22651,29913" to="26586,29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r3gMMAAADbAAAADwAAAGRycy9kb3ducmV2LnhtbESPT2vCQBTE7wW/w/IEb3Wj4B9SVxFB&#10;SMEeql68PbKvSdrs25B9XeO37xYKPQ4z8xtmsxtcqyL1ofFsYDbNQBGX3jZcGbhejs9rUEGQLbae&#10;ycCDAuy2o6cN5tbf+Z3iWSqVIBxyNFCLdLnWoazJYZj6jjh5H753KEn2lbY93hPctXqeZUvtsOG0&#10;UGNHh5rKr/O3M3D7rC6FzBenJb69okSKsSyiMZPxsH8BJTTIf/ivXVgDqxX8fkk/QG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q94DDAAAA2wAAAA8AAAAAAAAAAAAA&#10;AAAAoQIAAGRycy9kb3ducmV2LnhtbFBLBQYAAAAABAAEAPkAAACRAwAAAAA=&#10;" strokeweight="2pt">
                  <v:stroke endarrow="block"/>
                  <v:shadow color="#00007d"/>
                </v:line>
                <v:shape id="Text Box 12" o:spid="_x0000_s1061" type="#_x0000_t202" style="position:absolute;left:30058;top:23893;width:17913;height:11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22C8EA&#10;AADbAAAADwAAAGRycy9kb3ducmV2LnhtbERPTYvCMBC9C/6HMMLeNLUHK9Uo6rKisAdXRa9jM7bV&#10;ZlKarNZ/vzkIe3y87+m8NZV4UONKywqGgwgEcWZ1ybmC4+GrPwbhPLLGyjIpeJGD+azbmWKq7ZN/&#10;6LH3uQgh7FJUUHhfp1K6rCCDbmBr4sBdbWPQB9jkUjf4DOGmknEUjaTBkkNDgTWtCsru+1+jYJmN&#10;/frb2uS2PScHednEn7tTrNRHr11MQHhq/b/47d5oBUkYG76EHyB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dtgvBAAAA2wAAAA8AAAAAAAAAAAAAAAAAmAIAAGRycy9kb3du&#10;cmV2LnhtbFBLBQYAAAAABAAEAPUAAACGAwAAAAA=&#10;" filled="f" fillcolor="#99f" stroked="f" strokeweight="2pt">
                  <v:textbox inset="1.72719mm,.86361mm,1.72719mm,.86361mm">
                    <w:txbxContent>
                      <w:p w:rsidR="00A302A7" w:rsidRPr="00A0576C" w:rsidRDefault="00A302A7" w:rsidP="00AD3275">
                        <w:pPr>
                          <w:autoSpaceDE w:val="0"/>
                          <w:autoSpaceDN w:val="0"/>
                          <w:adjustRightInd w:val="0"/>
                          <w:jc w:val="center"/>
                          <w:rPr>
                            <w:color w:val="000000"/>
                            <w:sz w:val="22"/>
                            <w:szCs w:val="22"/>
                            <w:lang w:val="en-GB"/>
                          </w:rPr>
                        </w:pPr>
                        <w:r w:rsidRPr="00A0576C">
                          <w:rPr>
                            <w:color w:val="000000"/>
                            <w:sz w:val="22"/>
                            <w:szCs w:val="22"/>
                            <w:lang w:val="en-GB"/>
                          </w:rPr>
                          <w:t xml:space="preserve">4. </w:t>
                        </w:r>
                        <w:r>
                          <w:rPr>
                            <w:color w:val="000000"/>
                            <w:sz w:val="22"/>
                            <w:szCs w:val="22"/>
                            <w:lang w:val="en-GB"/>
                          </w:rPr>
                          <w:t xml:space="preserve">Searching for the most similar pair (m) of the last known sequence (n), and repeated search for the sequence m+1 with its first element is stored </w:t>
                        </w:r>
                      </w:p>
                    </w:txbxContent>
                  </v:textbox>
                </v:shape>
                <v:line id="Line 13" o:spid="_x0000_s1062" style="position:absolute;flip:y;visibility:visible;mso-wrap-style:square" from="38043,19537" to="38043,22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L23sQAAADbAAAADwAAAGRycy9kb3ducmV2LnhtbESPQWvCQBSE7wX/w/KEXkQ3rWA1ukoR&#10;Wko8VUU8PrLPJJh9m+xuNf57VxB6HGbmG2ax6kwtLuR8ZVnB2ygBQZxbXXGhYL/7Gk5B+ICssbZM&#10;Cm7kYbXsvSww1fbKv3TZhkJECPsUFZQhNKmUPi/JoB/Zhjh6J+sMhihdIbXDa4SbWr4nyUQarDgu&#10;lNjQuqT8vP0zCtpNNnGHtlt/t+PBzQ8SzrLjWKnXfvc5BxGoC//hZ/tHK/iYweNL/AF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4vbexAAAANsAAAAPAAAAAAAAAAAA&#10;AAAAAKECAABkcnMvZG93bnJldi54bWxQSwUGAAAAAAQABAD5AAAAkgMAAAAA&#10;" strokeweight="2pt">
                  <v:stroke endarrow="block"/>
                  <v:shadow color="#00007d"/>
                </v:line>
                <v:shape id="Text Box 14" o:spid="_x0000_s1063" type="#_x0000_t202" style="position:absolute;left:30269;top:12896;width:17702;height:5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7KKsEA&#10;AADbAAAADwAAAGRycy9kb3ducmV2LnhtbERPTYvCMBC9C/6HMMLeNLUHLdUo6rLiggdXRa9jM7bV&#10;ZlKarHb/vTkIe3y87+m8NZV4UONKywqGgwgEcWZ1ybmC4+Grn4BwHlljZZkU/JGD+azbmWKq7ZN/&#10;6LH3uQgh7FJUUHhfp1K6rCCDbmBr4sBdbWPQB9jkUjf4DOGmknEUjaTBkkNDgTWtCsru+1+jYJkl&#10;fr21dnz7Po8P8rKJP3enWKmPXruYgPDU+n/x273RCpKwPnwJP0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yirBAAAA2wAAAA8AAAAAAAAAAAAAAAAAmAIAAGRycy9kb3du&#10;cmV2LnhtbFBLBQYAAAAABAAEAPUAAACGAwAAAAA=&#10;" filled="f" fillcolor="#99f" stroked="f" strokeweight="2pt">
                  <v:textbox inset="1.72719mm,.86361mm,1.72719mm,.86361mm">
                    <w:txbxContent>
                      <w:p w:rsidR="00A302A7" w:rsidRPr="00A0576C" w:rsidRDefault="00A302A7" w:rsidP="00AD3275">
                        <w:pPr>
                          <w:autoSpaceDE w:val="0"/>
                          <w:autoSpaceDN w:val="0"/>
                          <w:adjustRightInd w:val="0"/>
                          <w:jc w:val="center"/>
                          <w:rPr>
                            <w:color w:val="000000"/>
                            <w:sz w:val="22"/>
                            <w:szCs w:val="22"/>
                            <w:lang w:val="en-GB"/>
                          </w:rPr>
                        </w:pPr>
                        <w:r w:rsidRPr="00A0576C">
                          <w:rPr>
                            <w:color w:val="000000"/>
                            <w:sz w:val="22"/>
                            <w:szCs w:val="22"/>
                            <w:lang w:val="en-GB"/>
                          </w:rPr>
                          <w:t xml:space="preserve">5. </w:t>
                        </w:r>
                        <w:r>
                          <w:rPr>
                            <w:color w:val="000000"/>
                            <w:sz w:val="22"/>
                            <w:szCs w:val="22"/>
                            <w:lang w:val="en-GB"/>
                          </w:rPr>
                          <w:t xml:space="preserve">First elements of the sequences m+1, </w:t>
                        </w:r>
                        <w:proofErr w:type="gramStart"/>
                        <w:r>
                          <w:rPr>
                            <w:color w:val="000000"/>
                            <w:sz w:val="22"/>
                            <w:szCs w:val="22"/>
                            <w:lang w:val="en-GB"/>
                          </w:rPr>
                          <w:t>2 ,3</w:t>
                        </w:r>
                        <w:proofErr w:type="gramEnd"/>
                        <w:r>
                          <w:rPr>
                            <w:color w:val="000000"/>
                            <w:sz w:val="22"/>
                            <w:szCs w:val="22"/>
                            <w:lang w:val="en-GB"/>
                          </w:rPr>
                          <w:t>…z are stored until z</w:t>
                        </w:r>
                      </w:p>
                    </w:txbxContent>
                  </v:textbox>
                </v:shape>
                <v:line id="Line 15" o:spid="_x0000_s1064" style="position:absolute;flip:y;visibility:visible;mso-wrap-style:square" from="36302,9007" to="36371,11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GK/8UAAADbAAAADwAAAGRycy9kb3ducmV2LnhtbESPQWvCQBSE7wX/w/KEXqTZ2ICE1FVE&#10;sJT01LSIx0f2mQSzb5PdrcZ/3y0Uehxm5htmvZ1ML67kfGdZwTJJQRDXVnfcKPj6PDzlIHxA1thb&#10;JgV38rDdzB7WWGh74w+6VqEREcK+QAVtCEMhpa9bMugTOxBH72ydwRCla6R2eItw08vnNF1Jgx3H&#10;hRYH2rdUX6pvo2B8L1fuOE771zFb3P0i5bI8ZUo9zqfdC4hAU/gP/7XftIJ8Cb9f4g+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GK/8UAAADbAAAADwAAAAAAAAAA&#10;AAAAAAChAgAAZHJzL2Rvd25yZXYueG1sUEsFBgAAAAAEAAQA+QAAAJMDAAAAAA==&#10;" strokeweight="2pt">
                  <v:stroke endarrow="block"/>
                  <v:shadow color="#00007d"/>
                </v:line>
                <v:shape id="Text Box 16" o:spid="_x0000_s1065" type="#_x0000_t202" style="position:absolute;left:29069;top:2382;width:18148;height:5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tkSMQA&#10;AADbAAAADwAAAGRycy9kb3ducmV2LnhtbESPzWrCQBSF9wXfYbhCd3WihSipo0gg4KLQNrpxd83c&#10;ZoKZOyEzJvHtO4VCl4fz83G2+8m2YqDeN44VLBcJCOLK6YZrBedT8bIB4QOyxtYxKXiQh/1u9rTF&#10;TLuRv2goQy3iCPsMFZgQukxKXxmy6BeuI47et+sthij7WuoexzhuW7lKklRabDgSDHaUG6pu5d1G&#10;yHj5LIbXtLq9jx/GXdf5BdcPpZ7n0+ENRKAp/If/2ketYLOC3y/x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LZEjEAAAA2wAAAA8AAAAAAAAAAAAAAAAAmAIAAGRycy9k&#10;b3ducmV2LnhtbFBLBQYAAAAABAAEAPUAAACJAwAAAAA=&#10;" filled="f" fillcolor="#99f" stroked="f" strokeweight="2pt">
                  <v:textbox style="mso-fit-shape-to-text:t" inset="1.72719mm,.86361mm,1.72719mm,.86361mm">
                    <w:txbxContent>
                      <w:p w:rsidR="00A302A7" w:rsidRPr="00A0576C" w:rsidRDefault="00A302A7" w:rsidP="00AD3275">
                        <w:pPr>
                          <w:autoSpaceDE w:val="0"/>
                          <w:autoSpaceDN w:val="0"/>
                          <w:adjustRightInd w:val="0"/>
                          <w:jc w:val="center"/>
                          <w:rPr>
                            <w:color w:val="000000"/>
                            <w:sz w:val="22"/>
                            <w:szCs w:val="22"/>
                            <w:lang w:val="en-GB"/>
                          </w:rPr>
                        </w:pPr>
                        <w:r w:rsidRPr="00A0576C">
                          <w:rPr>
                            <w:color w:val="000000"/>
                            <w:sz w:val="22"/>
                            <w:szCs w:val="22"/>
                            <w:lang w:val="en-GB"/>
                          </w:rPr>
                          <w:t xml:space="preserve">6. </w:t>
                        </w:r>
                        <w:r>
                          <w:rPr>
                            <w:color w:val="000000"/>
                            <w:sz w:val="22"/>
                            <w:szCs w:val="22"/>
                            <w:lang w:val="en-GB"/>
                          </w:rPr>
                          <w:t>Evaluating</w:t>
                        </w:r>
                        <w:r w:rsidRPr="00A0576C">
                          <w:rPr>
                            <w:color w:val="000000"/>
                            <w:sz w:val="22"/>
                            <w:szCs w:val="22"/>
                            <w:lang w:val="en-GB"/>
                          </w:rPr>
                          <w:t xml:space="preserve"> to the actual data</w:t>
                        </w:r>
                        <w:r>
                          <w:rPr>
                            <w:color w:val="000000"/>
                            <w:sz w:val="22"/>
                            <w:szCs w:val="22"/>
                            <w:lang w:val="en-GB"/>
                          </w:rPr>
                          <w:t xml:space="preserve"> by category accuracy and directional stability</w:t>
                        </w:r>
                      </w:p>
                    </w:txbxContent>
                  </v:textbox>
                </v:shape>
                <v:line id="Line 17" o:spid="_x0000_s1066" style="position:absolute;flip:x;visibility:visible;mso-wrap-style:square" from="19706,3542" to="29069,3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xE8MAAADbAAAADwAAAGRycy9kb3ducmV2LnhtbESPQWvCQBSE74L/YXlCL6IbGxCJriKC&#10;paSnqojHR/aZBLNvk92txn/fLRQ8DjPzDbPa9KYRd3K+tqxgNk1AEBdW11wqOB33kwUIH5A1NpZJ&#10;wZM8bNbDwQozbR/8TfdDKEWEsM9QQRVCm0npi4oM+qltiaN3tc5giNKVUjt8RLhp5HuSzKXBmuNC&#10;hS3tKipuhx+joPvK5+7c9buPLh0//TjhPL+kSr2N+u0SRKA+vML/7U+tYJHC35f4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fsRPDAAAA2wAAAA8AAAAAAAAAAAAA&#10;AAAAoQIAAGRycy9kb3ducmV2LnhtbFBLBQYAAAAABAAEAPkAAACRAwAAAAA=&#10;" strokeweight="2pt">
                  <v:stroke endarrow="block"/>
                  <v:shadow color="#00007d"/>
                </v:line>
                <v:oval id="Oval 18" o:spid="_x0000_s1067" style="position:absolute;left:1501;top:983;width:17810;height:51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kDwsMA&#10;AADbAAAADwAAAGRycy9kb3ducmV2LnhtbESPzWoCMRSF9wXfIVzBXc2opcholCIKroSqWNzdTq4z&#10;Q5ObIYnj6NM3BaHLw/n5OPNlZ41oyYfasYLRMANBXDhdc6ngeNi8TkGEiKzROCYFdwqwXPRe5phr&#10;d+NPavexFGmEQ44KqhibXMpQVGQxDF1DnLyL8xZjkr6U2uMtjVsjx1n2Li3WnAgVNrSqqPjZX23i&#10;htN5bR5n30y+6l3WjkfdtzVKDfrdxwxEpC7+h5/trVYwfYO/L+k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kDwsMAAADbAAAADwAAAAAAAAAAAAAAAACYAgAAZHJzL2Rv&#10;d25yZXYueG1sUEsFBgAAAAAEAAQA9QAAAIgDAAAAAA==&#10;" filled="f" fillcolor="#99f">
                  <v:shadow color="#00007d"/>
                  <v:textbox style="mso-fit-shape-to-text:t"/>
                </v:oval>
                <v:oval id="Oval 19" o:spid="_x0000_s1068" style="position:absolute;left:1999;top:8610;width:18679;height:5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eb8UA&#10;AADbAAAADwAAAGRycy9kb3ducmV2LnhtbESPT2vCQBTE70K/w/IKvUjdKFpC6iqlIhS8+K89P3Zf&#10;k2D2bcyuJvrpXUHwOMzMb5jpvLOVOFPjS8cKhoMEBLF2puRcwX63fE9B+IBssHJMCi7kYT576U0x&#10;M67lDZ23IRcRwj5DBUUIdSal1wVZ9ANXE0fv3zUWQ5RNLk2DbYTbSo6S5ENaLDkuFFjTd0H6sD1Z&#10;Bbp/TYfd6rRfHI6/+tgu/9b12Cr19tp9fYII1IVn+NH+MQrSCdy/x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tJ5vxQAAANsAAAAPAAAAAAAAAAAAAAAAAJgCAABkcnMv&#10;ZG93bnJldi54bWxQSwUGAAAAAAQABAD1AAAAigMAAAAA&#10;" filled="f" fillcolor="#99f" strokeweight="2pt">
                  <v:shadow color="#00007d"/>
                  <v:textbox style="mso-fit-shape-to-text:t"/>
                </v:oval>
                <v:oval id="Oval 21" o:spid="_x0000_s1069" style="position:absolute;left:1658;top:26382;width:20652;height:786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eUHsQA&#10;AADbAAAADwAAAGRycy9kb3ducmV2LnhtbESPQWvCQBSE70L/w/IKvYhutFQluoqttnrVCOLtkX0m&#10;odm3YXc16b/vFgoeh5n5hlmsOlOLOzlfWVYwGiYgiHOrKy4UnLLPwQyED8gaa8uk4Ic8rJZPvQWm&#10;2rZ8oPsxFCJC2KeooAyhSaX0eUkG/dA2xNG7WmcwROkKqR22EW5qOU6SiTRYcVwosaGPkvLv480o&#10;2Iz61Xjz3n7tLuv9K2Vv7rzNnFIvz916DiJQFx7h//ZeK5hN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HlB7EAAAA2wAAAA8AAAAAAAAAAAAAAAAAmAIAAGRycy9k&#10;b3ducmV2LnhtbFBLBQYAAAAABAAEAPUAAACJAwAAAAA=&#10;" filled="f" fillcolor="#99f" strokeweight="2pt">
                  <v:shadow color="#00007d"/>
                  <v:textbox style="mso-fit-shape-to-text:t"/>
                </v:oval>
                <v:oval id="Oval 22" o:spid="_x0000_s1070" style="position:absolute;left:26749;top:22522;width:23815;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Ux8cEA&#10;AADbAAAADwAAAGRycy9kb3ducmV2LnhtbERPTYvCMBC9C/sfwix4kTVVREo1yrIiCF7Udfc8JGNb&#10;bCa1ibb6681B8Ph43/NlZytxo8aXjhWMhgkIYu1MybmC4+/6KwXhA7LByjEpuJOH5eKjN8fMuJb3&#10;dDuEXMQQ9hkqKEKoMym9LsiiH7qaOHIn11gMETa5NA22MdxWcpwkU2mx5NhQYE0/Benz4WoV6MEj&#10;HXXb63F1vvzpS7v+39UTq1T/s/uegQjUhbf45d4YBWkcG7/EH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1MfHBAAAA2wAAAA8AAAAAAAAAAAAAAAAAmAIAAGRycy9kb3du&#10;cmV2LnhtbFBLBQYAAAAABAAEAPUAAACGAwAAAAA=&#10;" filled="f" fillcolor="#99f" strokeweight="2pt">
                  <v:shadow color="#00007d"/>
                  <v:textbox style="mso-fit-shape-to-text:t"/>
                </v:oval>
                <v:oval id="Oval 23" o:spid="_x0000_s1071" style="position:absolute;left:30604;top:11086;width:17026;height:8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mUasUA&#10;AADbAAAADwAAAGRycy9kb3ducmV2LnhtbESPT2vCQBTE70K/w/IKvUjdKCJp6iqlIhS8+K89P3Zf&#10;k2D2bcyuJvrpXUHwOMzMb5jpvLOVOFPjS8cKhoMEBLF2puRcwX63fE9B+IBssHJMCi7kYT576U0x&#10;M67lDZ23IRcRwj5DBUUIdSal1wVZ9ANXE0fv3zUWQ5RNLk2DbYTbSo6SZCItlhwXCqzpuyB92J6s&#10;At2/psNuddovDsdffWyXf+t6bJV6e+2+PkEE6sIz/Gj/GAXpB9y/x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ZRqxQAAANsAAAAPAAAAAAAAAAAAAAAAAJgCAABkcnMv&#10;ZG93bnJldi54bWxQSwUGAAAAAAQABAD1AAAAigMAAAAA&#10;" filled="f" fillcolor="#99f" strokeweight="2pt">
                  <v:shadow color="#00007d"/>
                  <v:textbox style="mso-fit-shape-to-text:t"/>
                </v:oval>
                <v:oval id="Oval 24" o:spid="_x0000_s1072" style="position:absolute;left:28993;top:477;width:18222;height:8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qrKsEA&#10;AADbAAAADwAAAGRycy9kb3ducmV2LnhtbERPTYvCMBC9C/sfwgheRFNFRKtRFkVY8LK6ruchGdti&#10;M6lNtF1/vTkseHy87+W6taV4UO0LxwpGwwQEsXam4EzB6Wc3mIHwAdlg6ZgU/JGH9eqjs8TUuIYP&#10;9DiGTMQQ9ikqyEOoUim9zsmiH7qKOHIXV1sMEdaZNDU2MdyWcpwkU2mx4NiQY0WbnPT1eLcKdP85&#10;G7X7+2l7vf3qW7M7f1cTq1Sv234uQARqw1v87/4yCuZxffwSf4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qyrBAAAA2wAAAA8AAAAAAAAAAAAAAAAAmAIAAGRycy9kb3du&#10;cmV2LnhtbFBLBQYAAAAABAAEAPUAAACGAwAAAAA=&#10;" filled="f" fillcolor="#99f" strokeweight="2pt">
                  <v:shadow color="#00007d"/>
                  <v:textbox style="mso-fit-shape-to-text:t"/>
                </v:oval>
                <v:oval id="Oval 25" o:spid="_x0000_s1073" style="position:absolute;left:1501;top:1071;width:18015;height:50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OscQA&#10;AADbAAAADwAAAGRycy9kb3ducmV2LnhtbESPQWvCQBSE7wX/w/IEL0U3KVI0uopYBKEXa9XzY/eZ&#10;BLNvY3Y1qb/eLRR6HGbmG2a+7Gwl7tT40rGCdJSAINbOlJwrOHxvhhMQPiAbrByTgh/ysFz0XuaY&#10;GdfyF933IRcRwj5DBUUIdSal1wVZ9CNXE0fv7BqLIcoml6bBNsJtJd+S5F1aLDkuFFjTuiB92d+s&#10;Av36mKTd5+3wcbke9bXdnHb12Co16HerGYhAXfgP/7W3RsE0hd8v8Qf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WDrHEAAAA2wAAAA8AAAAAAAAAAAAAAAAAmAIAAGRycy9k&#10;b3ducmV2LnhtbFBLBQYAAAAABAAEAPUAAACJAwAAAAA=&#10;" filled="f" fillcolor="#99f" strokeweight="2pt">
                  <v:shadow color="#00007d"/>
                  <v:textbox style="mso-fit-shape-to-text:t"/>
                </v:oval>
                <v:oval id="Oval 26" o:spid="_x0000_s1074" style="position:absolute;left:1501;top:17210;width:21139;height:638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hW8UA&#10;AADbAAAADwAAAGRycy9kb3ducmV2LnhtbESPQWvCQBSE7wX/w/KEXopuTGnR1FW0auu1RhBvj+xr&#10;Esy+DburSf+9Wyj0OMzMN8x82ZtG3Mj52rKCyTgBQVxYXXOp4JjvRlMQPiBrbCyTgh/ysFwMHuaY&#10;advxF90OoRQRwj5DBVUIbSalLyoy6Me2JY7et3UGQ5SulNphF+GmkWmSvEqDNceFClt6r6i4HK5G&#10;wWbyVKebdffxeV7tnyl/cadt7pR6HParNxCB+vAf/mvvtYJZCr9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aaFbxQAAANsAAAAPAAAAAAAAAAAAAAAAAJgCAABkcnMv&#10;ZG93bnJldi54bWxQSwUGAAAAAAQABAD1AAAAigMAAAAA&#10;" filled="f" fillcolor="#99f" strokeweight="2pt">
                  <v:shadow color="#00007d"/>
                  <v:textbox style="mso-fit-shape-to-text:t"/>
                </v:oval>
                <w10:anchorlock/>
              </v:group>
            </w:pict>
          </mc:Fallback>
        </mc:AlternateContent>
      </w:r>
    </w:p>
    <w:p w:rsidR="00BD6F80" w:rsidRPr="00330A2A" w:rsidRDefault="0076791E" w:rsidP="0076791E">
      <w:pPr>
        <w:pStyle w:val="Kpalrs"/>
        <w:jc w:val="center"/>
        <w:rPr>
          <w:color w:val="000000"/>
          <w:sz w:val="22"/>
          <w:szCs w:val="22"/>
        </w:rPr>
      </w:pPr>
      <w:r>
        <w:rPr>
          <w:color w:val="000000"/>
          <w:sz w:val="22"/>
          <w:szCs w:val="22"/>
        </w:rPr>
        <w:fldChar w:fldCharType="begin"/>
      </w:r>
      <w:r>
        <w:rPr>
          <w:color w:val="000000"/>
          <w:sz w:val="22"/>
          <w:szCs w:val="22"/>
        </w:rPr>
        <w:instrText xml:space="preserve"> SEQ Figure \* ARABIC </w:instrText>
      </w:r>
      <w:r>
        <w:rPr>
          <w:color w:val="000000"/>
          <w:sz w:val="22"/>
          <w:szCs w:val="22"/>
        </w:rPr>
        <w:fldChar w:fldCharType="separate"/>
      </w:r>
      <w:r>
        <w:rPr>
          <w:noProof/>
          <w:color w:val="000000"/>
          <w:sz w:val="22"/>
          <w:szCs w:val="22"/>
        </w:rPr>
        <w:t>2</w:t>
      </w:r>
      <w:r>
        <w:rPr>
          <w:color w:val="000000"/>
          <w:sz w:val="22"/>
          <w:szCs w:val="22"/>
        </w:rPr>
        <w:fldChar w:fldCharType="end"/>
      </w:r>
      <w:r>
        <w:t>. Figure: Illustration of the similarity search model</w:t>
      </w:r>
    </w:p>
    <w:p w:rsidR="006E4071" w:rsidRPr="00330A2A" w:rsidRDefault="006E4071">
      <w:pPr>
        <w:rPr>
          <w:color w:val="000000"/>
          <w:sz w:val="22"/>
          <w:szCs w:val="22"/>
        </w:rPr>
      </w:pPr>
    </w:p>
    <w:p w:rsidR="006E4071" w:rsidRDefault="00CA793E">
      <w:pPr>
        <w:rPr>
          <w:b/>
          <w:caps/>
          <w:color w:val="000000"/>
          <w:sz w:val="22"/>
          <w:szCs w:val="22"/>
        </w:rPr>
      </w:pPr>
      <w:r w:rsidRPr="006E4071">
        <w:rPr>
          <w:b/>
          <w:caps/>
          <w:color w:val="000000"/>
          <w:sz w:val="22"/>
          <w:szCs w:val="22"/>
        </w:rPr>
        <w:t>Findings</w:t>
      </w:r>
    </w:p>
    <w:p w:rsidR="006E4071" w:rsidRPr="008615DF" w:rsidRDefault="006E4071">
      <w:pPr>
        <w:rPr>
          <w:color w:val="000000"/>
          <w:sz w:val="22"/>
          <w:szCs w:val="22"/>
        </w:rPr>
      </w:pPr>
    </w:p>
    <w:p w:rsidR="006E4071" w:rsidRPr="008615DF" w:rsidRDefault="003234CD" w:rsidP="006454D5">
      <w:pPr>
        <w:jc w:val="both"/>
        <w:rPr>
          <w:color w:val="000000"/>
          <w:sz w:val="22"/>
          <w:szCs w:val="22"/>
        </w:rPr>
      </w:pPr>
      <w:r w:rsidRPr="008615DF">
        <w:rPr>
          <w:color w:val="000000"/>
          <w:sz w:val="22"/>
          <w:szCs w:val="22"/>
        </w:rPr>
        <w:t>On the very same stock market dataset</w:t>
      </w:r>
      <w:r w:rsidR="001D2DBA" w:rsidRPr="008615DF">
        <w:rPr>
          <w:color w:val="000000"/>
          <w:sz w:val="22"/>
          <w:szCs w:val="22"/>
        </w:rPr>
        <w:t xml:space="preserve"> focused only on the OPEN values</w:t>
      </w:r>
      <w:r w:rsidRPr="008615DF">
        <w:rPr>
          <w:color w:val="000000"/>
          <w:sz w:val="22"/>
          <w:szCs w:val="22"/>
        </w:rPr>
        <w:t>, the similarity search mode</w:t>
      </w:r>
      <w:r w:rsidR="00132D91" w:rsidRPr="008615DF">
        <w:rPr>
          <w:color w:val="000000"/>
          <w:sz w:val="22"/>
          <w:szCs w:val="22"/>
        </w:rPr>
        <w:t>l with 184 weeks used to forecast the next 25 achieved 72% of directional stability, with 7 categories took into account, 11 cases were direct hit (44%), 11 cases were +/-1 category difference (44%), and 1 case +/-2 category differences (4%). The st</w:t>
      </w:r>
      <w:r w:rsidR="006454D5" w:rsidRPr="008615DF">
        <w:rPr>
          <w:color w:val="000000"/>
          <w:sz w:val="22"/>
          <w:szCs w:val="22"/>
        </w:rPr>
        <w:t>ep between the categories was 0</w:t>
      </w:r>
      <w:proofErr w:type="gramStart"/>
      <w:r w:rsidR="006454D5" w:rsidRPr="008615DF">
        <w:rPr>
          <w:color w:val="000000"/>
          <w:sz w:val="22"/>
          <w:szCs w:val="22"/>
        </w:rPr>
        <w:t>,</w:t>
      </w:r>
      <w:r w:rsidR="00132D91" w:rsidRPr="008615DF">
        <w:rPr>
          <w:color w:val="000000"/>
          <w:sz w:val="22"/>
          <w:szCs w:val="22"/>
        </w:rPr>
        <w:t>0312</w:t>
      </w:r>
      <w:proofErr w:type="gramEnd"/>
      <w:r w:rsidR="00132D91" w:rsidRPr="008615DF">
        <w:rPr>
          <w:color w:val="000000"/>
          <w:sz w:val="22"/>
          <w:szCs w:val="22"/>
        </w:rPr>
        <w:t xml:space="preserve"> point.</w:t>
      </w:r>
      <w:r w:rsidR="006454D5" w:rsidRPr="008615DF">
        <w:rPr>
          <w:color w:val="000000"/>
          <w:sz w:val="22"/>
          <w:szCs w:val="22"/>
        </w:rPr>
        <w:t xml:space="preserve"> According to these achievements it seemed more successful as the classical forecast model</w:t>
      </w:r>
      <w:r w:rsidR="008615DF" w:rsidRPr="008615DF">
        <w:rPr>
          <w:color w:val="000000"/>
          <w:sz w:val="22"/>
          <w:szCs w:val="22"/>
        </w:rPr>
        <w:t xml:space="preserve"> was</w:t>
      </w:r>
      <w:r w:rsidR="006454D5" w:rsidRPr="008615DF">
        <w:rPr>
          <w:color w:val="000000"/>
          <w:sz w:val="22"/>
          <w:szCs w:val="22"/>
        </w:rPr>
        <w:t>.</w:t>
      </w:r>
    </w:p>
    <w:p w:rsidR="008615DF" w:rsidRPr="008615DF" w:rsidRDefault="008615DF" w:rsidP="006454D5">
      <w:pPr>
        <w:jc w:val="both"/>
        <w:rPr>
          <w:color w:val="000000"/>
          <w:sz w:val="22"/>
          <w:szCs w:val="22"/>
        </w:rPr>
      </w:pPr>
    </w:p>
    <w:p w:rsidR="00A302A7" w:rsidRDefault="00A302A7" w:rsidP="00A302A7">
      <w:pPr>
        <w:pStyle w:val="Kpalrs"/>
        <w:keepNext/>
        <w:jc w:val="center"/>
      </w:pPr>
      <w:r>
        <w:fldChar w:fldCharType="begin"/>
      </w:r>
      <w:r>
        <w:instrText xml:space="preserve"> SEQ Table \* ARABIC </w:instrText>
      </w:r>
      <w:r>
        <w:fldChar w:fldCharType="separate"/>
      </w:r>
      <w:r>
        <w:rPr>
          <w:noProof/>
        </w:rPr>
        <w:t>3</w:t>
      </w:r>
      <w:r>
        <w:fldChar w:fldCharType="end"/>
      </w:r>
      <w:r>
        <w:t>. Table: Similarity searching</w:t>
      </w:r>
      <w:r>
        <w:rPr>
          <w:noProof/>
        </w:rPr>
        <w:t xml:space="preserve"> model results on Crude Futures</w:t>
      </w:r>
    </w:p>
    <w:tbl>
      <w:tblPr>
        <w:tblW w:w="7645" w:type="dxa"/>
        <w:jc w:val="center"/>
        <w:tblCellMar>
          <w:left w:w="0" w:type="dxa"/>
          <w:right w:w="0" w:type="dxa"/>
        </w:tblCellMar>
        <w:tblLook w:val="04A0" w:firstRow="1" w:lastRow="0" w:firstColumn="1" w:lastColumn="0" w:noHBand="0" w:noVBand="1"/>
      </w:tblPr>
      <w:tblGrid>
        <w:gridCol w:w="2387"/>
        <w:gridCol w:w="819"/>
        <w:gridCol w:w="819"/>
        <w:gridCol w:w="709"/>
        <w:gridCol w:w="709"/>
        <w:gridCol w:w="709"/>
        <w:gridCol w:w="709"/>
        <w:gridCol w:w="784"/>
      </w:tblGrid>
      <w:tr w:rsidR="008615DF" w:rsidRPr="008615DF" w:rsidTr="002441E8">
        <w:trPr>
          <w:trHeight w:val="28"/>
          <w:jc w:val="center"/>
        </w:trPr>
        <w:tc>
          <w:tcPr>
            <w:tcW w:w="238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8615DF">
            <w:pPr>
              <w:jc w:val="both"/>
              <w:rPr>
                <w:color w:val="000000"/>
                <w:sz w:val="22"/>
                <w:szCs w:val="22"/>
              </w:rPr>
            </w:pPr>
            <w:r w:rsidRPr="008615DF">
              <w:rPr>
                <w:b/>
                <w:bCs/>
                <w:color w:val="000000"/>
                <w:sz w:val="22"/>
                <w:szCs w:val="22"/>
              </w:rPr>
              <w:t>Category</w:t>
            </w:r>
            <w:r>
              <w:rPr>
                <w:b/>
                <w:bCs/>
                <w:color w:val="000000"/>
                <w:sz w:val="22"/>
                <w:szCs w:val="22"/>
              </w:rPr>
              <w:t xml:space="preserve"> difference</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8615DF">
            <w:pPr>
              <w:jc w:val="both"/>
              <w:rPr>
                <w:color w:val="000000"/>
                <w:sz w:val="22"/>
                <w:szCs w:val="22"/>
              </w:rPr>
            </w:pPr>
            <w:r w:rsidRPr="008615DF">
              <w:rPr>
                <w:b/>
                <w:bCs/>
                <w:color w:val="000000"/>
                <w:sz w:val="22"/>
                <w:szCs w:val="22"/>
                <w:u w:val="single"/>
              </w:rPr>
              <w:t>0</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8615DF">
            <w:pPr>
              <w:jc w:val="both"/>
              <w:rPr>
                <w:color w:val="000000"/>
                <w:sz w:val="22"/>
                <w:szCs w:val="22"/>
              </w:rPr>
            </w:pPr>
            <w:r w:rsidRPr="008615DF">
              <w:rPr>
                <w:b/>
                <w:bCs/>
                <w:color w:val="000000"/>
                <w:sz w:val="22"/>
                <w:szCs w:val="22"/>
                <w:u w:val="single"/>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8615DF">
            <w:pPr>
              <w:jc w:val="both"/>
              <w:rPr>
                <w:color w:val="000000"/>
                <w:sz w:val="22"/>
                <w:szCs w:val="22"/>
              </w:rPr>
            </w:pPr>
            <w:r w:rsidRPr="008615DF">
              <w:rPr>
                <w:b/>
                <w:bCs/>
                <w:color w:val="000000"/>
                <w:sz w:val="22"/>
                <w:szCs w:val="22"/>
                <w:u w:val="single"/>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8615DF">
            <w:pPr>
              <w:jc w:val="both"/>
              <w:rPr>
                <w:color w:val="000000"/>
                <w:sz w:val="22"/>
                <w:szCs w:val="22"/>
              </w:rPr>
            </w:pPr>
            <w:r w:rsidRPr="008615DF">
              <w:rPr>
                <w:b/>
                <w:bCs/>
                <w:color w:val="000000"/>
                <w:sz w:val="22"/>
                <w:szCs w:val="22"/>
                <w:u w:val="single"/>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8615DF">
            <w:pPr>
              <w:jc w:val="both"/>
              <w:rPr>
                <w:color w:val="000000"/>
                <w:sz w:val="22"/>
                <w:szCs w:val="22"/>
              </w:rPr>
            </w:pPr>
            <w:r w:rsidRPr="008615DF">
              <w:rPr>
                <w:b/>
                <w:bCs/>
                <w:color w:val="000000"/>
                <w:sz w:val="22"/>
                <w:szCs w:val="22"/>
                <w:u w:val="single"/>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8615DF">
            <w:pPr>
              <w:jc w:val="both"/>
              <w:rPr>
                <w:color w:val="000000"/>
                <w:sz w:val="22"/>
                <w:szCs w:val="22"/>
              </w:rPr>
            </w:pPr>
            <w:r w:rsidRPr="008615DF">
              <w:rPr>
                <w:b/>
                <w:bCs/>
                <w:color w:val="000000"/>
                <w:sz w:val="22"/>
                <w:szCs w:val="22"/>
                <w:u w:val="single"/>
              </w:rPr>
              <w:t>5</w:t>
            </w:r>
          </w:p>
        </w:tc>
        <w:tc>
          <w:tcPr>
            <w:tcW w:w="78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8615DF">
            <w:pPr>
              <w:jc w:val="both"/>
              <w:rPr>
                <w:color w:val="000000"/>
                <w:sz w:val="22"/>
                <w:szCs w:val="22"/>
              </w:rPr>
            </w:pPr>
            <w:r w:rsidRPr="008615DF">
              <w:rPr>
                <w:b/>
                <w:bCs/>
                <w:color w:val="000000"/>
                <w:sz w:val="22"/>
                <w:szCs w:val="22"/>
                <w:u w:val="single"/>
              </w:rPr>
              <w:t>6</w:t>
            </w:r>
          </w:p>
        </w:tc>
      </w:tr>
      <w:tr w:rsidR="008615DF" w:rsidRPr="008615DF" w:rsidTr="002441E8">
        <w:trPr>
          <w:trHeight w:val="251"/>
          <w:jc w:val="center"/>
        </w:trPr>
        <w:tc>
          <w:tcPr>
            <w:tcW w:w="2387" w:type="dxa"/>
            <w:tcBorders>
              <w:top w:val="single" w:sz="8" w:space="0" w:color="000000"/>
              <w:left w:val="single" w:sz="8" w:space="0" w:color="000000"/>
              <w:bottom w:val="single" w:sz="8" w:space="0" w:color="000000"/>
              <w:right w:val="single" w:sz="12" w:space="0" w:color="000000"/>
            </w:tcBorders>
            <w:shd w:val="clear" w:color="auto" w:fill="auto"/>
            <w:tcMar>
              <w:top w:w="15" w:type="dxa"/>
              <w:left w:w="70" w:type="dxa"/>
              <w:bottom w:w="0" w:type="dxa"/>
              <w:right w:w="70" w:type="dxa"/>
            </w:tcMar>
            <w:vAlign w:val="bottom"/>
            <w:hideMark/>
          </w:tcPr>
          <w:p w:rsidR="008615DF" w:rsidRPr="008615DF" w:rsidRDefault="008615DF" w:rsidP="008615DF">
            <w:pPr>
              <w:jc w:val="both"/>
              <w:rPr>
                <w:color w:val="000000"/>
                <w:sz w:val="22"/>
                <w:szCs w:val="22"/>
              </w:rPr>
            </w:pPr>
            <w:r w:rsidRPr="008615DF">
              <w:rPr>
                <w:b/>
                <w:bCs/>
                <w:color w:val="000000"/>
                <w:sz w:val="22"/>
                <w:szCs w:val="22"/>
              </w:rPr>
              <w:t>25 case</w:t>
            </w:r>
            <w:r w:rsidR="00A302A7">
              <w:rPr>
                <w:b/>
                <w:bCs/>
                <w:color w:val="000000"/>
                <w:sz w:val="22"/>
                <w:szCs w:val="22"/>
              </w:rPr>
              <w:t>s</w:t>
            </w:r>
          </w:p>
        </w:tc>
        <w:tc>
          <w:tcPr>
            <w:tcW w:w="819" w:type="dxa"/>
            <w:tcBorders>
              <w:top w:val="single" w:sz="8" w:space="0" w:color="000000"/>
              <w:left w:val="single" w:sz="12"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8615DF">
            <w:pPr>
              <w:jc w:val="both"/>
              <w:rPr>
                <w:color w:val="000000"/>
                <w:sz w:val="22"/>
                <w:szCs w:val="22"/>
              </w:rPr>
            </w:pPr>
            <w:r>
              <w:rPr>
                <w:color w:val="000000"/>
                <w:sz w:val="22"/>
                <w:szCs w:val="22"/>
              </w:rPr>
              <w:t>11</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8615DF">
            <w:pPr>
              <w:jc w:val="both"/>
              <w:rPr>
                <w:color w:val="000000"/>
                <w:sz w:val="22"/>
                <w:szCs w:val="22"/>
              </w:rPr>
            </w:pPr>
            <w:r>
              <w:rPr>
                <w:color w:val="000000"/>
                <w:sz w:val="22"/>
                <w:szCs w:val="22"/>
              </w:rPr>
              <w:t>11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8615DF">
            <w:pPr>
              <w:jc w:val="both"/>
              <w:rPr>
                <w:color w:val="000000"/>
                <w:sz w:val="22"/>
                <w:szCs w:val="22"/>
              </w:rPr>
            </w:pPr>
            <w:r>
              <w:rPr>
                <w:color w:val="000000"/>
                <w:sz w:val="22"/>
                <w:szCs w:val="22"/>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8615DF">
            <w:pPr>
              <w:jc w:val="both"/>
              <w:rPr>
                <w:color w:val="000000"/>
                <w:sz w:val="22"/>
                <w:szCs w:val="22"/>
              </w:rPr>
            </w:pPr>
            <w:r>
              <w:rPr>
                <w:color w:val="000000"/>
                <w:sz w:val="22"/>
                <w:szCs w:val="22"/>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8615DF">
            <w:pPr>
              <w:jc w:val="both"/>
              <w:rPr>
                <w:color w:val="000000"/>
                <w:sz w:val="22"/>
                <w:szCs w:val="22"/>
              </w:rPr>
            </w:pPr>
            <w:r w:rsidRPr="008615DF">
              <w:rPr>
                <w:color w:val="000000"/>
                <w:sz w:val="22"/>
                <w:szCs w:val="22"/>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8615DF">
            <w:pPr>
              <w:jc w:val="both"/>
              <w:rPr>
                <w:color w:val="000000"/>
                <w:sz w:val="22"/>
                <w:szCs w:val="22"/>
              </w:rPr>
            </w:pPr>
            <w:r>
              <w:rPr>
                <w:color w:val="000000"/>
                <w:sz w:val="22"/>
                <w:szCs w:val="22"/>
              </w:rPr>
              <w:t>0</w:t>
            </w:r>
          </w:p>
        </w:tc>
        <w:tc>
          <w:tcPr>
            <w:tcW w:w="78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8615DF">
            <w:pPr>
              <w:jc w:val="both"/>
              <w:rPr>
                <w:color w:val="000000"/>
                <w:sz w:val="22"/>
                <w:szCs w:val="22"/>
              </w:rPr>
            </w:pPr>
            <w:r w:rsidRPr="008615DF">
              <w:rPr>
                <w:color w:val="000000"/>
                <w:sz w:val="22"/>
                <w:szCs w:val="22"/>
              </w:rPr>
              <w:t>0</w:t>
            </w:r>
          </w:p>
        </w:tc>
      </w:tr>
      <w:tr w:rsidR="008615DF" w:rsidRPr="008615DF" w:rsidTr="002441E8">
        <w:trPr>
          <w:trHeight w:val="241"/>
          <w:jc w:val="center"/>
        </w:trPr>
        <w:tc>
          <w:tcPr>
            <w:tcW w:w="2387" w:type="dxa"/>
            <w:tcBorders>
              <w:top w:val="single" w:sz="8" w:space="0" w:color="000000"/>
              <w:left w:val="single" w:sz="8" w:space="0" w:color="000000"/>
              <w:bottom w:val="single" w:sz="12" w:space="0" w:color="000000"/>
              <w:right w:val="single" w:sz="12" w:space="0" w:color="000000"/>
            </w:tcBorders>
            <w:shd w:val="clear" w:color="auto" w:fill="auto"/>
            <w:tcMar>
              <w:top w:w="15" w:type="dxa"/>
              <w:left w:w="70" w:type="dxa"/>
              <w:bottom w:w="0" w:type="dxa"/>
              <w:right w:w="70" w:type="dxa"/>
            </w:tcMar>
            <w:vAlign w:val="bottom"/>
            <w:hideMark/>
          </w:tcPr>
          <w:p w:rsidR="008615DF" w:rsidRPr="008615DF" w:rsidRDefault="008615DF" w:rsidP="008615DF">
            <w:pPr>
              <w:jc w:val="both"/>
              <w:rPr>
                <w:color w:val="000000"/>
                <w:sz w:val="22"/>
                <w:szCs w:val="22"/>
              </w:rPr>
            </w:pPr>
            <w:r w:rsidRPr="008615DF">
              <w:rPr>
                <w:b/>
                <w:bCs/>
                <w:color w:val="000000"/>
                <w:sz w:val="22"/>
                <w:szCs w:val="22"/>
              </w:rPr>
              <w:t>100,00%</w:t>
            </w:r>
          </w:p>
        </w:tc>
        <w:tc>
          <w:tcPr>
            <w:tcW w:w="819" w:type="dxa"/>
            <w:tcBorders>
              <w:top w:val="single" w:sz="8" w:space="0" w:color="000000"/>
              <w:left w:val="single" w:sz="12" w:space="0" w:color="000000"/>
              <w:bottom w:val="single" w:sz="12"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8615DF">
            <w:pPr>
              <w:jc w:val="both"/>
              <w:rPr>
                <w:color w:val="000000"/>
                <w:sz w:val="22"/>
                <w:szCs w:val="22"/>
              </w:rPr>
            </w:pPr>
            <w:r>
              <w:rPr>
                <w:color w:val="000000"/>
                <w:sz w:val="22"/>
                <w:szCs w:val="22"/>
              </w:rPr>
              <w:t>44</w:t>
            </w:r>
            <w:r w:rsidRPr="008615DF">
              <w:rPr>
                <w:color w:val="000000"/>
                <w:sz w:val="22"/>
                <w:szCs w:val="22"/>
              </w:rPr>
              <w:t>,00%</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8615DF">
            <w:pPr>
              <w:jc w:val="both"/>
              <w:rPr>
                <w:color w:val="000000"/>
                <w:sz w:val="22"/>
                <w:szCs w:val="22"/>
              </w:rPr>
            </w:pPr>
            <w:r>
              <w:rPr>
                <w:color w:val="000000"/>
                <w:sz w:val="22"/>
                <w:szCs w:val="22"/>
              </w:rPr>
              <w:t>4</w:t>
            </w:r>
            <w:r w:rsidRPr="008615DF">
              <w:rPr>
                <w:color w:val="000000"/>
                <w:sz w:val="22"/>
                <w:szCs w:val="22"/>
              </w:rPr>
              <w:t>4,00%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8615DF">
            <w:pPr>
              <w:jc w:val="both"/>
              <w:rPr>
                <w:color w:val="000000"/>
                <w:sz w:val="22"/>
                <w:szCs w:val="22"/>
              </w:rPr>
            </w:pPr>
            <w:r>
              <w:rPr>
                <w:color w:val="000000"/>
                <w:sz w:val="22"/>
                <w:szCs w:val="22"/>
              </w:rPr>
              <w:t>4</w:t>
            </w:r>
            <w:r w:rsidRPr="008615DF">
              <w:rPr>
                <w:color w:val="000000"/>
                <w:sz w:val="22"/>
                <w:szCs w:val="22"/>
              </w:rPr>
              <w:t>,00%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8615DF">
            <w:pPr>
              <w:jc w:val="both"/>
              <w:rPr>
                <w:color w:val="000000"/>
                <w:sz w:val="22"/>
                <w:szCs w:val="22"/>
              </w:rPr>
            </w:pPr>
            <w:r w:rsidRPr="008615DF">
              <w:rPr>
                <w:color w:val="000000"/>
                <w:sz w:val="22"/>
                <w:szCs w:val="22"/>
              </w:rPr>
              <w:t>4,00%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8615DF">
            <w:pPr>
              <w:jc w:val="both"/>
              <w:rPr>
                <w:color w:val="000000"/>
                <w:sz w:val="22"/>
                <w:szCs w:val="22"/>
              </w:rPr>
            </w:pPr>
            <w:r>
              <w:rPr>
                <w:color w:val="000000"/>
                <w:sz w:val="22"/>
                <w:szCs w:val="22"/>
              </w:rPr>
              <w:t>4</w:t>
            </w:r>
            <w:r w:rsidRPr="008615DF">
              <w:rPr>
                <w:color w:val="000000"/>
                <w:sz w:val="22"/>
                <w:szCs w:val="22"/>
              </w:rPr>
              <w:t>,00%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8615DF">
            <w:pPr>
              <w:jc w:val="both"/>
              <w:rPr>
                <w:color w:val="000000"/>
                <w:sz w:val="22"/>
                <w:szCs w:val="22"/>
              </w:rPr>
            </w:pPr>
            <w:r>
              <w:rPr>
                <w:color w:val="000000"/>
                <w:sz w:val="22"/>
                <w:szCs w:val="22"/>
              </w:rPr>
              <w:t>0</w:t>
            </w:r>
            <w:r w:rsidRPr="008615DF">
              <w:rPr>
                <w:color w:val="000000"/>
                <w:sz w:val="22"/>
                <w:szCs w:val="22"/>
              </w:rPr>
              <w:t>,00%</w:t>
            </w:r>
          </w:p>
        </w:tc>
        <w:tc>
          <w:tcPr>
            <w:tcW w:w="78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8615DF">
            <w:pPr>
              <w:jc w:val="both"/>
              <w:rPr>
                <w:color w:val="000000"/>
                <w:sz w:val="22"/>
                <w:szCs w:val="22"/>
              </w:rPr>
            </w:pPr>
            <w:r w:rsidRPr="008615DF">
              <w:rPr>
                <w:color w:val="000000"/>
                <w:sz w:val="22"/>
                <w:szCs w:val="22"/>
              </w:rPr>
              <w:t>0,00%</w:t>
            </w:r>
          </w:p>
        </w:tc>
      </w:tr>
      <w:tr w:rsidR="008615DF" w:rsidRPr="008615DF" w:rsidTr="002441E8">
        <w:trPr>
          <w:trHeight w:val="107"/>
          <w:jc w:val="center"/>
        </w:trPr>
        <w:tc>
          <w:tcPr>
            <w:tcW w:w="2387" w:type="dxa"/>
            <w:tcBorders>
              <w:top w:val="single" w:sz="8" w:space="0" w:color="000000"/>
              <w:left w:val="single" w:sz="8" w:space="0" w:color="000000"/>
              <w:bottom w:val="single" w:sz="8" w:space="0" w:color="000000"/>
              <w:right w:val="single" w:sz="12" w:space="0" w:color="000000"/>
            </w:tcBorders>
            <w:shd w:val="clear" w:color="auto" w:fill="auto"/>
            <w:tcMar>
              <w:top w:w="15" w:type="dxa"/>
              <w:left w:w="70" w:type="dxa"/>
              <w:bottom w:w="0" w:type="dxa"/>
              <w:right w:w="70" w:type="dxa"/>
            </w:tcMar>
            <w:vAlign w:val="bottom"/>
            <w:hideMark/>
          </w:tcPr>
          <w:p w:rsidR="008615DF" w:rsidRPr="008615DF" w:rsidRDefault="00A302A7" w:rsidP="008615DF">
            <w:pPr>
              <w:jc w:val="both"/>
              <w:rPr>
                <w:color w:val="000000"/>
                <w:sz w:val="22"/>
                <w:szCs w:val="22"/>
              </w:rPr>
            </w:pPr>
            <w:r>
              <w:rPr>
                <w:b/>
                <w:bCs/>
                <w:color w:val="000000"/>
                <w:sz w:val="22"/>
                <w:szCs w:val="22"/>
              </w:rPr>
              <w:t>D</w:t>
            </w:r>
            <w:r w:rsidR="008615DF">
              <w:rPr>
                <w:b/>
                <w:bCs/>
                <w:color w:val="000000"/>
                <w:sz w:val="22"/>
                <w:szCs w:val="22"/>
              </w:rPr>
              <w:t>irectional accuracy</w:t>
            </w:r>
            <w:r w:rsidR="008615DF" w:rsidRPr="008615DF">
              <w:rPr>
                <w:b/>
                <w:bCs/>
                <w:color w:val="000000"/>
                <w:sz w:val="22"/>
                <w:szCs w:val="22"/>
              </w:rPr>
              <w:t>:</w:t>
            </w:r>
          </w:p>
        </w:tc>
        <w:tc>
          <w:tcPr>
            <w:tcW w:w="819" w:type="dxa"/>
            <w:tcBorders>
              <w:top w:val="single" w:sz="8" w:space="0" w:color="000000"/>
              <w:left w:val="single" w:sz="12"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8615DF">
            <w:pPr>
              <w:jc w:val="both"/>
              <w:rPr>
                <w:color w:val="000000"/>
                <w:sz w:val="22"/>
                <w:szCs w:val="22"/>
              </w:rPr>
            </w:pPr>
            <w:r>
              <w:rPr>
                <w:color w:val="000000"/>
                <w:sz w:val="22"/>
                <w:szCs w:val="22"/>
              </w:rPr>
              <w:t>18</w:t>
            </w:r>
          </w:p>
        </w:tc>
        <w:tc>
          <w:tcPr>
            <w:tcW w:w="4439" w:type="dxa"/>
            <w:gridSpan w:val="6"/>
            <w:tcBorders>
              <w:top w:val="nil"/>
              <w:left w:val="single" w:sz="8" w:space="0" w:color="000000"/>
              <w:bottom w:val="nil"/>
              <w:right w:val="nil"/>
            </w:tcBorders>
            <w:shd w:val="clear" w:color="auto" w:fill="auto"/>
            <w:tcMar>
              <w:top w:w="15" w:type="dxa"/>
              <w:left w:w="15" w:type="dxa"/>
              <w:bottom w:w="0" w:type="dxa"/>
              <w:right w:w="15" w:type="dxa"/>
            </w:tcMar>
            <w:vAlign w:val="center"/>
            <w:hideMark/>
          </w:tcPr>
          <w:p w:rsidR="008615DF" w:rsidRPr="008615DF" w:rsidRDefault="008615DF" w:rsidP="008615DF">
            <w:pPr>
              <w:jc w:val="both"/>
              <w:rPr>
                <w:color w:val="000000"/>
                <w:sz w:val="22"/>
                <w:szCs w:val="22"/>
              </w:rPr>
            </w:pPr>
            <w:r w:rsidRPr="008615DF">
              <w:rPr>
                <w:color w:val="000000"/>
                <w:sz w:val="22"/>
                <w:szCs w:val="22"/>
              </w:rPr>
              <w:t> </w:t>
            </w:r>
          </w:p>
        </w:tc>
      </w:tr>
      <w:tr w:rsidR="008615DF" w:rsidRPr="008615DF" w:rsidTr="002441E8">
        <w:trPr>
          <w:trHeight w:val="253"/>
          <w:jc w:val="center"/>
        </w:trPr>
        <w:tc>
          <w:tcPr>
            <w:tcW w:w="2387" w:type="dxa"/>
            <w:tcBorders>
              <w:top w:val="single" w:sz="8" w:space="0" w:color="000000"/>
              <w:left w:val="single" w:sz="8" w:space="0" w:color="000000"/>
              <w:bottom w:val="single" w:sz="8" w:space="0" w:color="000000"/>
              <w:right w:val="single" w:sz="12" w:space="0" w:color="000000"/>
            </w:tcBorders>
            <w:shd w:val="clear" w:color="auto" w:fill="auto"/>
            <w:tcMar>
              <w:top w:w="15" w:type="dxa"/>
              <w:left w:w="70" w:type="dxa"/>
              <w:bottom w:w="0" w:type="dxa"/>
              <w:right w:w="70" w:type="dxa"/>
            </w:tcMar>
            <w:vAlign w:val="bottom"/>
            <w:hideMark/>
          </w:tcPr>
          <w:p w:rsidR="008615DF" w:rsidRPr="008615DF" w:rsidRDefault="00A302A7" w:rsidP="008615DF">
            <w:pPr>
              <w:jc w:val="both"/>
              <w:rPr>
                <w:color w:val="000000"/>
                <w:sz w:val="22"/>
                <w:szCs w:val="22"/>
              </w:rPr>
            </w:pPr>
            <w:r>
              <w:rPr>
                <w:b/>
                <w:bCs/>
                <w:color w:val="000000"/>
                <w:sz w:val="22"/>
                <w:szCs w:val="22"/>
              </w:rPr>
              <w:t>D</w:t>
            </w:r>
            <w:r w:rsidR="008615DF">
              <w:rPr>
                <w:b/>
                <w:bCs/>
                <w:color w:val="000000"/>
                <w:sz w:val="22"/>
                <w:szCs w:val="22"/>
              </w:rPr>
              <w:t>irectional stability</w:t>
            </w:r>
            <w:r w:rsidR="008615DF" w:rsidRPr="008615DF">
              <w:rPr>
                <w:b/>
                <w:bCs/>
                <w:color w:val="000000"/>
                <w:sz w:val="22"/>
                <w:szCs w:val="22"/>
              </w:rPr>
              <w:t>:</w:t>
            </w:r>
          </w:p>
        </w:tc>
        <w:tc>
          <w:tcPr>
            <w:tcW w:w="819" w:type="dxa"/>
            <w:tcBorders>
              <w:top w:val="single" w:sz="8" w:space="0" w:color="000000"/>
              <w:left w:val="single" w:sz="12"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8615DF">
            <w:pPr>
              <w:jc w:val="both"/>
              <w:rPr>
                <w:color w:val="000000"/>
                <w:sz w:val="22"/>
                <w:szCs w:val="22"/>
              </w:rPr>
            </w:pPr>
            <w:r>
              <w:rPr>
                <w:color w:val="000000"/>
                <w:sz w:val="22"/>
                <w:szCs w:val="22"/>
              </w:rPr>
              <w:t>72</w:t>
            </w:r>
            <w:r w:rsidRPr="008615DF">
              <w:rPr>
                <w:color w:val="000000"/>
                <w:sz w:val="22"/>
                <w:szCs w:val="22"/>
              </w:rPr>
              <w:t>,00%</w:t>
            </w:r>
          </w:p>
        </w:tc>
        <w:tc>
          <w:tcPr>
            <w:tcW w:w="4439" w:type="dxa"/>
            <w:gridSpan w:val="6"/>
            <w:tcBorders>
              <w:top w:val="nil"/>
              <w:left w:val="single" w:sz="8" w:space="0" w:color="000000"/>
              <w:bottom w:val="nil"/>
              <w:right w:val="nil"/>
            </w:tcBorders>
            <w:shd w:val="clear" w:color="auto" w:fill="auto"/>
            <w:tcMar>
              <w:top w:w="15" w:type="dxa"/>
              <w:left w:w="15" w:type="dxa"/>
              <w:bottom w:w="0" w:type="dxa"/>
              <w:right w:w="15" w:type="dxa"/>
            </w:tcMar>
            <w:vAlign w:val="center"/>
            <w:hideMark/>
          </w:tcPr>
          <w:p w:rsidR="008615DF" w:rsidRPr="008615DF" w:rsidRDefault="008615DF" w:rsidP="008615DF">
            <w:pPr>
              <w:jc w:val="both"/>
              <w:rPr>
                <w:color w:val="000000"/>
                <w:sz w:val="22"/>
                <w:szCs w:val="22"/>
              </w:rPr>
            </w:pPr>
            <w:r w:rsidRPr="008615DF">
              <w:rPr>
                <w:color w:val="000000"/>
                <w:sz w:val="22"/>
                <w:szCs w:val="22"/>
              </w:rPr>
              <w:t> </w:t>
            </w:r>
          </w:p>
        </w:tc>
      </w:tr>
    </w:tbl>
    <w:p w:rsidR="006454D5" w:rsidRPr="008615DF" w:rsidRDefault="006454D5" w:rsidP="006454D5">
      <w:pPr>
        <w:jc w:val="both"/>
        <w:rPr>
          <w:color w:val="000000"/>
          <w:sz w:val="22"/>
          <w:szCs w:val="22"/>
        </w:rPr>
      </w:pPr>
    </w:p>
    <w:p w:rsidR="006454D5" w:rsidRDefault="006454D5" w:rsidP="006454D5">
      <w:pPr>
        <w:jc w:val="both"/>
        <w:rPr>
          <w:color w:val="000000"/>
          <w:sz w:val="22"/>
          <w:szCs w:val="22"/>
        </w:rPr>
      </w:pPr>
      <w:r w:rsidRPr="008615DF">
        <w:rPr>
          <w:color w:val="000000"/>
          <w:sz w:val="22"/>
          <w:szCs w:val="22"/>
        </w:rPr>
        <w:t xml:space="preserve">A special case emerged during testing. What if there is no similar pair of the last known sequence? This could mean there is a new pattern developing in the present without any previous indication. To bypass this case </w:t>
      </w:r>
      <w:r w:rsidR="00A33F72" w:rsidRPr="008615DF">
        <w:rPr>
          <w:color w:val="000000"/>
          <w:sz w:val="22"/>
          <w:szCs w:val="22"/>
        </w:rPr>
        <w:t>a new function was implemented in the model. Using ‘IFERROR then equal to a given value’</w:t>
      </w:r>
      <w:r w:rsidR="00A33F72">
        <w:rPr>
          <w:color w:val="000000"/>
          <w:sz w:val="22"/>
          <w:szCs w:val="22"/>
        </w:rPr>
        <w:t xml:space="preserve"> with VLOOKUP will result to let solution of the VLOOKUP go on, but if it comes up with an error (e.g. #MISSING), then it will result to </w:t>
      </w:r>
      <w:r w:rsidR="00A33F72" w:rsidRPr="00A33F72">
        <w:rPr>
          <w:color w:val="000000"/>
          <w:sz w:val="22"/>
          <w:szCs w:val="22"/>
        </w:rPr>
        <w:t>preliminary</w:t>
      </w:r>
      <w:r w:rsidR="00A33F72">
        <w:rPr>
          <w:color w:val="000000"/>
          <w:sz w:val="22"/>
          <w:szCs w:val="22"/>
        </w:rPr>
        <w:t xml:space="preserve"> value, which is the first sequence. By that way the model can calculate forward, but the bypass </w:t>
      </w:r>
      <w:proofErr w:type="gramStart"/>
      <w:r w:rsidR="00A33F72">
        <w:rPr>
          <w:color w:val="000000"/>
          <w:sz w:val="22"/>
          <w:szCs w:val="22"/>
        </w:rPr>
        <w:t>itself</w:t>
      </w:r>
      <w:proofErr w:type="gramEnd"/>
      <w:r w:rsidR="00A33F72">
        <w:rPr>
          <w:color w:val="000000"/>
          <w:sz w:val="22"/>
          <w:szCs w:val="22"/>
        </w:rPr>
        <w:t xml:space="preserve"> most likely will be a missed value.</w:t>
      </w:r>
    </w:p>
    <w:p w:rsidR="00D83B69" w:rsidRDefault="00D83B69" w:rsidP="006454D5">
      <w:pPr>
        <w:jc w:val="both"/>
        <w:rPr>
          <w:color w:val="000000"/>
          <w:sz w:val="22"/>
          <w:szCs w:val="22"/>
        </w:rPr>
      </w:pPr>
    </w:p>
    <w:p w:rsidR="00703C98" w:rsidRDefault="00772F43" w:rsidP="006454D5">
      <w:pPr>
        <w:jc w:val="both"/>
        <w:rPr>
          <w:color w:val="000000"/>
          <w:sz w:val="22"/>
          <w:szCs w:val="22"/>
        </w:rPr>
      </w:pPr>
      <w:r>
        <w:rPr>
          <w:color w:val="000000"/>
          <w:sz w:val="22"/>
          <w:szCs w:val="22"/>
        </w:rPr>
        <w:t>Further tests were made</w:t>
      </w:r>
      <w:r w:rsidR="00703C98">
        <w:rPr>
          <w:color w:val="000000"/>
          <w:sz w:val="22"/>
          <w:szCs w:val="22"/>
        </w:rPr>
        <w:t xml:space="preserve"> </w:t>
      </w:r>
      <w:r>
        <w:rPr>
          <w:color w:val="000000"/>
          <w:sz w:val="22"/>
          <w:szCs w:val="22"/>
        </w:rPr>
        <w:t xml:space="preserve">using the similarity searching model to identify its performance </w:t>
      </w:r>
      <w:r w:rsidRPr="00772F43">
        <w:rPr>
          <w:color w:val="000000"/>
          <w:sz w:val="22"/>
          <w:szCs w:val="22"/>
        </w:rPr>
        <w:t>characteristics</w:t>
      </w:r>
      <w:r w:rsidR="00703C98">
        <w:rPr>
          <w:color w:val="000000"/>
          <w:sz w:val="22"/>
          <w:szCs w:val="22"/>
        </w:rPr>
        <w:t>. The next test was very similar to the Crude Futures one. Testing it on Apple share list (AAPL) with 184</w:t>
      </w:r>
      <w:r w:rsidR="00703C98" w:rsidRPr="00132D91">
        <w:rPr>
          <w:color w:val="000000"/>
          <w:sz w:val="22"/>
          <w:szCs w:val="22"/>
        </w:rPr>
        <w:t xml:space="preserve"> weeks used to forecast the next </w:t>
      </w:r>
      <w:r w:rsidR="00703C98">
        <w:rPr>
          <w:color w:val="000000"/>
          <w:sz w:val="22"/>
          <w:szCs w:val="22"/>
        </w:rPr>
        <w:t>25</w:t>
      </w:r>
      <w:r w:rsidR="00703C98" w:rsidRPr="00132D91">
        <w:rPr>
          <w:color w:val="000000"/>
          <w:sz w:val="22"/>
          <w:szCs w:val="22"/>
        </w:rPr>
        <w:t xml:space="preserve"> achieved 7</w:t>
      </w:r>
      <w:r w:rsidR="00703C98">
        <w:rPr>
          <w:color w:val="000000"/>
          <w:sz w:val="22"/>
          <w:szCs w:val="22"/>
        </w:rPr>
        <w:t>2</w:t>
      </w:r>
      <w:r w:rsidR="00703C98" w:rsidRPr="00132D91">
        <w:rPr>
          <w:color w:val="000000"/>
          <w:sz w:val="22"/>
          <w:szCs w:val="22"/>
        </w:rPr>
        <w:t>% of directional stability, with 7</w:t>
      </w:r>
      <w:r w:rsidR="00703C98">
        <w:rPr>
          <w:color w:val="000000"/>
          <w:sz w:val="22"/>
          <w:szCs w:val="22"/>
        </w:rPr>
        <w:t xml:space="preserve"> categories took into account, 7 cases were direct hit (28</w:t>
      </w:r>
      <w:r w:rsidR="00703C98" w:rsidRPr="00132D91">
        <w:rPr>
          <w:color w:val="000000"/>
          <w:sz w:val="22"/>
          <w:szCs w:val="22"/>
        </w:rPr>
        <w:t>%), 1</w:t>
      </w:r>
      <w:r w:rsidR="00703C98">
        <w:rPr>
          <w:color w:val="000000"/>
          <w:sz w:val="22"/>
          <w:szCs w:val="22"/>
        </w:rPr>
        <w:t>1</w:t>
      </w:r>
      <w:r w:rsidR="00703C98" w:rsidRPr="00132D91">
        <w:rPr>
          <w:color w:val="000000"/>
          <w:sz w:val="22"/>
          <w:szCs w:val="22"/>
        </w:rPr>
        <w:t xml:space="preserve"> cases </w:t>
      </w:r>
      <w:r w:rsidR="00703C98">
        <w:rPr>
          <w:color w:val="000000"/>
          <w:sz w:val="22"/>
          <w:szCs w:val="22"/>
        </w:rPr>
        <w:t>were +/-1 category difference (44%), and 5</w:t>
      </w:r>
      <w:r w:rsidR="00703C98" w:rsidRPr="00132D91">
        <w:rPr>
          <w:color w:val="000000"/>
          <w:sz w:val="22"/>
          <w:szCs w:val="22"/>
        </w:rPr>
        <w:t xml:space="preserve"> case</w:t>
      </w:r>
      <w:r w:rsidR="00703C98">
        <w:rPr>
          <w:color w:val="000000"/>
          <w:sz w:val="22"/>
          <w:szCs w:val="22"/>
        </w:rPr>
        <w:t>s +/-2 category differences (20</w:t>
      </w:r>
      <w:r w:rsidR="00703C98" w:rsidRPr="00132D91">
        <w:rPr>
          <w:color w:val="000000"/>
          <w:sz w:val="22"/>
          <w:szCs w:val="22"/>
        </w:rPr>
        <w:t>%). The st</w:t>
      </w:r>
      <w:r w:rsidR="00703C98">
        <w:rPr>
          <w:color w:val="000000"/>
          <w:sz w:val="22"/>
          <w:szCs w:val="22"/>
        </w:rPr>
        <w:t>ep between the categories was 0</w:t>
      </w:r>
      <w:proofErr w:type="gramStart"/>
      <w:r w:rsidR="00703C98">
        <w:rPr>
          <w:color w:val="000000"/>
          <w:sz w:val="22"/>
          <w:szCs w:val="22"/>
        </w:rPr>
        <w:t>,0349</w:t>
      </w:r>
      <w:proofErr w:type="gramEnd"/>
      <w:r w:rsidR="00703C98" w:rsidRPr="00132D91">
        <w:rPr>
          <w:color w:val="000000"/>
          <w:sz w:val="22"/>
          <w:szCs w:val="22"/>
        </w:rPr>
        <w:t xml:space="preserve"> point</w:t>
      </w:r>
      <w:r w:rsidR="00703C98">
        <w:rPr>
          <w:color w:val="000000"/>
          <w:sz w:val="22"/>
          <w:szCs w:val="22"/>
        </w:rPr>
        <w:t>.</w:t>
      </w:r>
    </w:p>
    <w:p w:rsidR="008615DF" w:rsidRDefault="008615DF" w:rsidP="006454D5">
      <w:pPr>
        <w:jc w:val="both"/>
        <w:rPr>
          <w:color w:val="000000"/>
          <w:sz w:val="22"/>
          <w:szCs w:val="22"/>
        </w:rPr>
      </w:pPr>
    </w:p>
    <w:p w:rsidR="00A302A7" w:rsidRDefault="00A302A7" w:rsidP="00A302A7">
      <w:pPr>
        <w:pStyle w:val="Kpalrs"/>
        <w:keepNext/>
        <w:jc w:val="center"/>
      </w:pPr>
      <w:r>
        <w:fldChar w:fldCharType="begin"/>
      </w:r>
      <w:r>
        <w:instrText xml:space="preserve"> SEQ Table \* ARABIC </w:instrText>
      </w:r>
      <w:r>
        <w:fldChar w:fldCharType="separate"/>
      </w:r>
      <w:r>
        <w:rPr>
          <w:noProof/>
        </w:rPr>
        <w:t>4</w:t>
      </w:r>
      <w:r>
        <w:fldChar w:fldCharType="end"/>
      </w:r>
      <w:r>
        <w:t xml:space="preserve">. Table: </w:t>
      </w:r>
      <w:r w:rsidRPr="00E55468">
        <w:t>Similarity searchin</w:t>
      </w:r>
      <w:r>
        <w:t>g model results on AAPL</w:t>
      </w:r>
    </w:p>
    <w:tbl>
      <w:tblPr>
        <w:tblW w:w="7645" w:type="dxa"/>
        <w:jc w:val="center"/>
        <w:tblCellMar>
          <w:left w:w="0" w:type="dxa"/>
          <w:right w:w="0" w:type="dxa"/>
        </w:tblCellMar>
        <w:tblLook w:val="04A0" w:firstRow="1" w:lastRow="0" w:firstColumn="1" w:lastColumn="0" w:noHBand="0" w:noVBand="1"/>
      </w:tblPr>
      <w:tblGrid>
        <w:gridCol w:w="2322"/>
        <w:gridCol w:w="819"/>
        <w:gridCol w:w="819"/>
        <w:gridCol w:w="819"/>
        <w:gridCol w:w="709"/>
        <w:gridCol w:w="709"/>
        <w:gridCol w:w="709"/>
        <w:gridCol w:w="739"/>
      </w:tblGrid>
      <w:tr w:rsidR="008615DF" w:rsidRPr="008615DF" w:rsidTr="002441E8">
        <w:trPr>
          <w:trHeight w:val="28"/>
          <w:jc w:val="center"/>
        </w:trPr>
        <w:tc>
          <w:tcPr>
            <w:tcW w:w="232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8615DF">
            <w:pPr>
              <w:keepNext/>
              <w:jc w:val="both"/>
              <w:rPr>
                <w:color w:val="000000"/>
                <w:sz w:val="22"/>
                <w:szCs w:val="22"/>
              </w:rPr>
            </w:pPr>
            <w:r w:rsidRPr="008615DF">
              <w:rPr>
                <w:b/>
                <w:bCs/>
                <w:color w:val="000000"/>
                <w:sz w:val="22"/>
                <w:szCs w:val="22"/>
              </w:rPr>
              <w:t>Category</w:t>
            </w:r>
            <w:r>
              <w:rPr>
                <w:b/>
                <w:bCs/>
                <w:color w:val="000000"/>
                <w:sz w:val="22"/>
                <w:szCs w:val="22"/>
              </w:rPr>
              <w:t xml:space="preserve"> difference</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8615DF">
            <w:pPr>
              <w:keepNext/>
              <w:jc w:val="both"/>
              <w:rPr>
                <w:color w:val="000000"/>
                <w:sz w:val="22"/>
                <w:szCs w:val="22"/>
              </w:rPr>
            </w:pPr>
            <w:r w:rsidRPr="008615DF">
              <w:rPr>
                <w:b/>
                <w:bCs/>
                <w:color w:val="000000"/>
                <w:sz w:val="22"/>
                <w:szCs w:val="22"/>
                <w:u w:val="single"/>
              </w:rPr>
              <w:t>0</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8615DF">
            <w:pPr>
              <w:keepNext/>
              <w:jc w:val="both"/>
              <w:rPr>
                <w:color w:val="000000"/>
                <w:sz w:val="22"/>
                <w:szCs w:val="22"/>
              </w:rPr>
            </w:pPr>
            <w:r w:rsidRPr="008615DF">
              <w:rPr>
                <w:b/>
                <w:bCs/>
                <w:color w:val="000000"/>
                <w:sz w:val="22"/>
                <w:szCs w:val="22"/>
                <w:u w:val="single"/>
              </w:rPr>
              <w:t>1</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8615DF">
            <w:pPr>
              <w:keepNext/>
              <w:jc w:val="both"/>
              <w:rPr>
                <w:color w:val="000000"/>
                <w:sz w:val="22"/>
                <w:szCs w:val="22"/>
              </w:rPr>
            </w:pPr>
            <w:r w:rsidRPr="008615DF">
              <w:rPr>
                <w:b/>
                <w:bCs/>
                <w:color w:val="000000"/>
                <w:sz w:val="22"/>
                <w:szCs w:val="22"/>
                <w:u w:val="single"/>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8615DF">
            <w:pPr>
              <w:keepNext/>
              <w:jc w:val="both"/>
              <w:rPr>
                <w:color w:val="000000"/>
                <w:sz w:val="22"/>
                <w:szCs w:val="22"/>
              </w:rPr>
            </w:pPr>
            <w:r w:rsidRPr="008615DF">
              <w:rPr>
                <w:b/>
                <w:bCs/>
                <w:color w:val="000000"/>
                <w:sz w:val="22"/>
                <w:szCs w:val="22"/>
                <w:u w:val="single"/>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8615DF">
            <w:pPr>
              <w:keepNext/>
              <w:jc w:val="both"/>
              <w:rPr>
                <w:color w:val="000000"/>
                <w:sz w:val="22"/>
                <w:szCs w:val="22"/>
              </w:rPr>
            </w:pPr>
            <w:r w:rsidRPr="008615DF">
              <w:rPr>
                <w:b/>
                <w:bCs/>
                <w:color w:val="000000"/>
                <w:sz w:val="22"/>
                <w:szCs w:val="22"/>
                <w:u w:val="single"/>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8615DF">
            <w:pPr>
              <w:keepNext/>
              <w:jc w:val="both"/>
              <w:rPr>
                <w:color w:val="000000"/>
                <w:sz w:val="22"/>
                <w:szCs w:val="22"/>
              </w:rPr>
            </w:pPr>
            <w:r w:rsidRPr="008615DF">
              <w:rPr>
                <w:b/>
                <w:bCs/>
                <w:color w:val="000000"/>
                <w:sz w:val="22"/>
                <w:szCs w:val="22"/>
                <w:u w:val="single"/>
              </w:rPr>
              <w:t>5</w:t>
            </w:r>
          </w:p>
        </w:tc>
        <w:tc>
          <w:tcPr>
            <w:tcW w:w="73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8615DF">
            <w:pPr>
              <w:keepNext/>
              <w:jc w:val="both"/>
              <w:rPr>
                <w:color w:val="000000"/>
                <w:sz w:val="22"/>
                <w:szCs w:val="22"/>
              </w:rPr>
            </w:pPr>
            <w:r w:rsidRPr="008615DF">
              <w:rPr>
                <w:b/>
                <w:bCs/>
                <w:color w:val="000000"/>
                <w:sz w:val="22"/>
                <w:szCs w:val="22"/>
                <w:u w:val="single"/>
              </w:rPr>
              <w:t>6</w:t>
            </w:r>
          </w:p>
        </w:tc>
      </w:tr>
      <w:tr w:rsidR="008615DF" w:rsidRPr="008615DF" w:rsidTr="002441E8">
        <w:trPr>
          <w:trHeight w:val="251"/>
          <w:jc w:val="center"/>
        </w:trPr>
        <w:tc>
          <w:tcPr>
            <w:tcW w:w="2322" w:type="dxa"/>
            <w:tcBorders>
              <w:top w:val="single" w:sz="8" w:space="0" w:color="000000"/>
              <w:left w:val="single" w:sz="8" w:space="0" w:color="000000"/>
              <w:bottom w:val="single" w:sz="8" w:space="0" w:color="000000"/>
              <w:right w:val="single" w:sz="12" w:space="0" w:color="000000"/>
            </w:tcBorders>
            <w:shd w:val="clear" w:color="auto" w:fill="auto"/>
            <w:tcMar>
              <w:top w:w="15" w:type="dxa"/>
              <w:left w:w="70" w:type="dxa"/>
              <w:bottom w:w="0" w:type="dxa"/>
              <w:right w:w="70" w:type="dxa"/>
            </w:tcMar>
            <w:vAlign w:val="bottom"/>
            <w:hideMark/>
          </w:tcPr>
          <w:p w:rsidR="008615DF" w:rsidRPr="008615DF" w:rsidRDefault="008615DF" w:rsidP="008615DF">
            <w:pPr>
              <w:keepNext/>
              <w:jc w:val="both"/>
              <w:rPr>
                <w:color w:val="000000"/>
                <w:sz w:val="22"/>
                <w:szCs w:val="22"/>
              </w:rPr>
            </w:pPr>
            <w:r w:rsidRPr="008615DF">
              <w:rPr>
                <w:b/>
                <w:bCs/>
                <w:color w:val="000000"/>
                <w:sz w:val="22"/>
                <w:szCs w:val="22"/>
              </w:rPr>
              <w:t>25 case</w:t>
            </w:r>
            <w:r w:rsidR="00A302A7">
              <w:rPr>
                <w:b/>
                <w:bCs/>
                <w:color w:val="000000"/>
                <w:sz w:val="22"/>
                <w:szCs w:val="22"/>
              </w:rPr>
              <w:t>s</w:t>
            </w:r>
          </w:p>
        </w:tc>
        <w:tc>
          <w:tcPr>
            <w:tcW w:w="819" w:type="dxa"/>
            <w:tcBorders>
              <w:top w:val="single" w:sz="8" w:space="0" w:color="000000"/>
              <w:left w:val="single" w:sz="12"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8615DF">
            <w:pPr>
              <w:keepNext/>
              <w:jc w:val="both"/>
              <w:rPr>
                <w:color w:val="000000"/>
                <w:sz w:val="22"/>
                <w:szCs w:val="22"/>
              </w:rPr>
            </w:pPr>
            <w:r>
              <w:rPr>
                <w:color w:val="000000"/>
                <w:sz w:val="22"/>
                <w:szCs w:val="22"/>
              </w:rPr>
              <w:t>7</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8615DF">
            <w:pPr>
              <w:keepNext/>
              <w:jc w:val="both"/>
              <w:rPr>
                <w:color w:val="000000"/>
                <w:sz w:val="22"/>
                <w:szCs w:val="22"/>
              </w:rPr>
            </w:pPr>
            <w:r>
              <w:rPr>
                <w:color w:val="000000"/>
                <w:sz w:val="22"/>
                <w:szCs w:val="22"/>
              </w:rPr>
              <w:t>11</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8615DF">
            <w:pPr>
              <w:keepNext/>
              <w:jc w:val="both"/>
              <w:rPr>
                <w:color w:val="000000"/>
                <w:sz w:val="22"/>
                <w:szCs w:val="22"/>
              </w:rPr>
            </w:pPr>
            <w:r>
              <w:rPr>
                <w:color w:val="000000"/>
                <w:sz w:val="22"/>
                <w:szCs w:val="22"/>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8615DF">
            <w:pPr>
              <w:keepNext/>
              <w:jc w:val="both"/>
              <w:rPr>
                <w:color w:val="000000"/>
                <w:sz w:val="22"/>
                <w:szCs w:val="22"/>
              </w:rPr>
            </w:pPr>
            <w:r>
              <w:rPr>
                <w:color w:val="000000"/>
                <w:sz w:val="22"/>
                <w:szCs w:val="22"/>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8615DF">
            <w:pPr>
              <w:keepNext/>
              <w:jc w:val="both"/>
              <w:rPr>
                <w:color w:val="000000"/>
                <w:sz w:val="22"/>
                <w:szCs w:val="22"/>
              </w:rPr>
            </w:pPr>
            <w:r>
              <w:rPr>
                <w:color w:val="000000"/>
                <w:sz w:val="22"/>
                <w:szCs w:val="22"/>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8615DF">
            <w:pPr>
              <w:keepNext/>
              <w:jc w:val="both"/>
              <w:rPr>
                <w:color w:val="000000"/>
                <w:sz w:val="22"/>
                <w:szCs w:val="22"/>
              </w:rPr>
            </w:pPr>
            <w:r>
              <w:rPr>
                <w:color w:val="000000"/>
                <w:sz w:val="22"/>
                <w:szCs w:val="22"/>
              </w:rPr>
              <w:t>0</w:t>
            </w:r>
          </w:p>
        </w:tc>
        <w:tc>
          <w:tcPr>
            <w:tcW w:w="73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8615DF">
            <w:pPr>
              <w:keepNext/>
              <w:jc w:val="both"/>
              <w:rPr>
                <w:color w:val="000000"/>
                <w:sz w:val="22"/>
                <w:szCs w:val="22"/>
              </w:rPr>
            </w:pPr>
            <w:r w:rsidRPr="008615DF">
              <w:rPr>
                <w:color w:val="000000"/>
                <w:sz w:val="22"/>
                <w:szCs w:val="22"/>
              </w:rPr>
              <w:t>0</w:t>
            </w:r>
          </w:p>
        </w:tc>
      </w:tr>
      <w:tr w:rsidR="008615DF" w:rsidRPr="008615DF" w:rsidTr="002441E8">
        <w:trPr>
          <w:trHeight w:val="241"/>
          <w:jc w:val="center"/>
        </w:trPr>
        <w:tc>
          <w:tcPr>
            <w:tcW w:w="2322" w:type="dxa"/>
            <w:tcBorders>
              <w:top w:val="single" w:sz="8" w:space="0" w:color="000000"/>
              <w:left w:val="single" w:sz="8" w:space="0" w:color="000000"/>
              <w:bottom w:val="single" w:sz="12" w:space="0" w:color="000000"/>
              <w:right w:val="single" w:sz="12" w:space="0" w:color="000000"/>
            </w:tcBorders>
            <w:shd w:val="clear" w:color="auto" w:fill="auto"/>
            <w:tcMar>
              <w:top w:w="15" w:type="dxa"/>
              <w:left w:w="70" w:type="dxa"/>
              <w:bottom w:w="0" w:type="dxa"/>
              <w:right w:w="70" w:type="dxa"/>
            </w:tcMar>
            <w:vAlign w:val="bottom"/>
            <w:hideMark/>
          </w:tcPr>
          <w:p w:rsidR="008615DF" w:rsidRPr="008615DF" w:rsidRDefault="008615DF" w:rsidP="008615DF">
            <w:pPr>
              <w:keepNext/>
              <w:jc w:val="both"/>
              <w:rPr>
                <w:color w:val="000000"/>
                <w:sz w:val="22"/>
                <w:szCs w:val="22"/>
              </w:rPr>
            </w:pPr>
            <w:r w:rsidRPr="008615DF">
              <w:rPr>
                <w:b/>
                <w:bCs/>
                <w:color w:val="000000"/>
                <w:sz w:val="22"/>
                <w:szCs w:val="22"/>
              </w:rPr>
              <w:t>100,00%</w:t>
            </w:r>
          </w:p>
        </w:tc>
        <w:tc>
          <w:tcPr>
            <w:tcW w:w="819" w:type="dxa"/>
            <w:tcBorders>
              <w:top w:val="single" w:sz="8" w:space="0" w:color="000000"/>
              <w:left w:val="single" w:sz="12" w:space="0" w:color="000000"/>
              <w:bottom w:val="single" w:sz="12"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8615DF">
            <w:pPr>
              <w:keepNext/>
              <w:jc w:val="both"/>
              <w:rPr>
                <w:color w:val="000000"/>
                <w:sz w:val="22"/>
                <w:szCs w:val="22"/>
              </w:rPr>
            </w:pPr>
            <w:r>
              <w:rPr>
                <w:color w:val="000000"/>
                <w:sz w:val="22"/>
                <w:szCs w:val="22"/>
              </w:rPr>
              <w:t>28</w:t>
            </w:r>
            <w:r w:rsidRPr="008615DF">
              <w:rPr>
                <w:color w:val="000000"/>
                <w:sz w:val="22"/>
                <w:szCs w:val="22"/>
              </w:rPr>
              <w:t>,00%</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8615DF">
            <w:pPr>
              <w:keepNext/>
              <w:jc w:val="both"/>
              <w:rPr>
                <w:color w:val="000000"/>
                <w:sz w:val="22"/>
                <w:szCs w:val="22"/>
              </w:rPr>
            </w:pPr>
            <w:r>
              <w:rPr>
                <w:color w:val="000000"/>
                <w:sz w:val="22"/>
                <w:szCs w:val="22"/>
              </w:rPr>
              <w:t>4</w:t>
            </w:r>
            <w:r w:rsidRPr="008615DF">
              <w:rPr>
                <w:color w:val="000000"/>
                <w:sz w:val="22"/>
                <w:szCs w:val="22"/>
              </w:rPr>
              <w:t>4,00%</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8615DF">
            <w:pPr>
              <w:keepNext/>
              <w:jc w:val="both"/>
              <w:rPr>
                <w:color w:val="000000"/>
                <w:sz w:val="22"/>
                <w:szCs w:val="22"/>
              </w:rPr>
            </w:pPr>
            <w:r>
              <w:rPr>
                <w:color w:val="000000"/>
                <w:sz w:val="22"/>
                <w:szCs w:val="22"/>
              </w:rPr>
              <w:t>20</w:t>
            </w:r>
            <w:r w:rsidRPr="008615DF">
              <w:rPr>
                <w:color w:val="000000"/>
                <w:sz w:val="22"/>
                <w:szCs w:val="22"/>
              </w:rPr>
              <w:t>,00%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8615DF">
            <w:pPr>
              <w:keepNext/>
              <w:jc w:val="both"/>
              <w:rPr>
                <w:color w:val="000000"/>
                <w:sz w:val="22"/>
                <w:szCs w:val="22"/>
              </w:rPr>
            </w:pPr>
            <w:r>
              <w:rPr>
                <w:color w:val="000000"/>
                <w:sz w:val="22"/>
                <w:szCs w:val="22"/>
              </w:rPr>
              <w:t>8</w:t>
            </w:r>
            <w:r w:rsidRPr="008615DF">
              <w:rPr>
                <w:color w:val="000000"/>
                <w:sz w:val="22"/>
                <w:szCs w:val="22"/>
              </w:rPr>
              <w:t>,00%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8615DF">
            <w:pPr>
              <w:keepNext/>
              <w:jc w:val="both"/>
              <w:rPr>
                <w:color w:val="000000"/>
                <w:sz w:val="22"/>
                <w:szCs w:val="22"/>
              </w:rPr>
            </w:pPr>
            <w:r>
              <w:rPr>
                <w:color w:val="000000"/>
                <w:sz w:val="22"/>
                <w:szCs w:val="22"/>
              </w:rPr>
              <w:t>0</w:t>
            </w:r>
            <w:r w:rsidRPr="008615DF">
              <w:rPr>
                <w:color w:val="000000"/>
                <w:sz w:val="22"/>
                <w:szCs w:val="22"/>
              </w:rPr>
              <w:t>,00%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8615DF">
            <w:pPr>
              <w:keepNext/>
              <w:jc w:val="both"/>
              <w:rPr>
                <w:color w:val="000000"/>
                <w:sz w:val="22"/>
                <w:szCs w:val="22"/>
              </w:rPr>
            </w:pPr>
            <w:r>
              <w:rPr>
                <w:color w:val="000000"/>
                <w:sz w:val="22"/>
                <w:szCs w:val="22"/>
              </w:rPr>
              <w:t>0</w:t>
            </w:r>
            <w:r w:rsidRPr="008615DF">
              <w:rPr>
                <w:color w:val="000000"/>
                <w:sz w:val="22"/>
                <w:szCs w:val="22"/>
              </w:rPr>
              <w:t>,00%</w:t>
            </w:r>
          </w:p>
        </w:tc>
        <w:tc>
          <w:tcPr>
            <w:tcW w:w="73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8615DF">
            <w:pPr>
              <w:keepNext/>
              <w:jc w:val="both"/>
              <w:rPr>
                <w:color w:val="000000"/>
                <w:sz w:val="22"/>
                <w:szCs w:val="22"/>
              </w:rPr>
            </w:pPr>
            <w:r w:rsidRPr="008615DF">
              <w:rPr>
                <w:color w:val="000000"/>
                <w:sz w:val="22"/>
                <w:szCs w:val="22"/>
              </w:rPr>
              <w:t>0,00%</w:t>
            </w:r>
          </w:p>
        </w:tc>
      </w:tr>
      <w:tr w:rsidR="008615DF" w:rsidRPr="008615DF" w:rsidTr="002441E8">
        <w:trPr>
          <w:trHeight w:val="107"/>
          <w:jc w:val="center"/>
        </w:trPr>
        <w:tc>
          <w:tcPr>
            <w:tcW w:w="2322" w:type="dxa"/>
            <w:tcBorders>
              <w:top w:val="single" w:sz="8" w:space="0" w:color="000000"/>
              <w:left w:val="single" w:sz="8" w:space="0" w:color="000000"/>
              <w:bottom w:val="single" w:sz="8" w:space="0" w:color="000000"/>
              <w:right w:val="single" w:sz="12" w:space="0" w:color="000000"/>
            </w:tcBorders>
            <w:shd w:val="clear" w:color="auto" w:fill="auto"/>
            <w:tcMar>
              <w:top w:w="15" w:type="dxa"/>
              <w:left w:w="70" w:type="dxa"/>
              <w:bottom w:w="0" w:type="dxa"/>
              <w:right w:w="70" w:type="dxa"/>
            </w:tcMar>
            <w:vAlign w:val="bottom"/>
            <w:hideMark/>
          </w:tcPr>
          <w:p w:rsidR="008615DF" w:rsidRPr="008615DF" w:rsidRDefault="00A302A7" w:rsidP="008615DF">
            <w:pPr>
              <w:keepNext/>
              <w:jc w:val="both"/>
              <w:rPr>
                <w:color w:val="000000"/>
                <w:sz w:val="22"/>
                <w:szCs w:val="22"/>
              </w:rPr>
            </w:pPr>
            <w:r>
              <w:rPr>
                <w:b/>
                <w:bCs/>
                <w:color w:val="000000"/>
                <w:sz w:val="22"/>
                <w:szCs w:val="22"/>
              </w:rPr>
              <w:t>D</w:t>
            </w:r>
            <w:r w:rsidR="008615DF">
              <w:rPr>
                <w:b/>
                <w:bCs/>
                <w:color w:val="000000"/>
                <w:sz w:val="22"/>
                <w:szCs w:val="22"/>
              </w:rPr>
              <w:t>irectional accuracy</w:t>
            </w:r>
            <w:r w:rsidR="008615DF" w:rsidRPr="008615DF">
              <w:rPr>
                <w:b/>
                <w:bCs/>
                <w:color w:val="000000"/>
                <w:sz w:val="22"/>
                <w:szCs w:val="22"/>
              </w:rPr>
              <w:t>:</w:t>
            </w:r>
          </w:p>
        </w:tc>
        <w:tc>
          <w:tcPr>
            <w:tcW w:w="819" w:type="dxa"/>
            <w:tcBorders>
              <w:top w:val="single" w:sz="8" w:space="0" w:color="000000"/>
              <w:left w:val="single" w:sz="12"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8615DF">
            <w:pPr>
              <w:keepNext/>
              <w:jc w:val="both"/>
              <w:rPr>
                <w:color w:val="000000"/>
                <w:sz w:val="22"/>
                <w:szCs w:val="22"/>
              </w:rPr>
            </w:pPr>
            <w:r>
              <w:rPr>
                <w:color w:val="000000"/>
                <w:sz w:val="22"/>
                <w:szCs w:val="22"/>
              </w:rPr>
              <w:t>18</w:t>
            </w:r>
          </w:p>
        </w:tc>
        <w:tc>
          <w:tcPr>
            <w:tcW w:w="4504" w:type="dxa"/>
            <w:gridSpan w:val="6"/>
            <w:tcBorders>
              <w:top w:val="nil"/>
              <w:left w:val="single" w:sz="8" w:space="0" w:color="000000"/>
              <w:bottom w:val="nil"/>
              <w:right w:val="nil"/>
            </w:tcBorders>
            <w:shd w:val="clear" w:color="auto" w:fill="auto"/>
            <w:tcMar>
              <w:top w:w="15" w:type="dxa"/>
              <w:left w:w="15" w:type="dxa"/>
              <w:bottom w:w="0" w:type="dxa"/>
              <w:right w:w="15" w:type="dxa"/>
            </w:tcMar>
            <w:vAlign w:val="center"/>
            <w:hideMark/>
          </w:tcPr>
          <w:p w:rsidR="008615DF" w:rsidRPr="008615DF" w:rsidRDefault="008615DF" w:rsidP="008615DF">
            <w:pPr>
              <w:keepNext/>
              <w:jc w:val="both"/>
              <w:rPr>
                <w:color w:val="000000"/>
                <w:sz w:val="22"/>
                <w:szCs w:val="22"/>
              </w:rPr>
            </w:pPr>
            <w:r w:rsidRPr="008615DF">
              <w:rPr>
                <w:color w:val="000000"/>
                <w:sz w:val="22"/>
                <w:szCs w:val="22"/>
              </w:rPr>
              <w:t> </w:t>
            </w:r>
          </w:p>
        </w:tc>
      </w:tr>
      <w:tr w:rsidR="008615DF" w:rsidRPr="008615DF" w:rsidTr="002441E8">
        <w:trPr>
          <w:trHeight w:val="253"/>
          <w:jc w:val="center"/>
        </w:trPr>
        <w:tc>
          <w:tcPr>
            <w:tcW w:w="2322" w:type="dxa"/>
            <w:tcBorders>
              <w:top w:val="single" w:sz="8" w:space="0" w:color="000000"/>
              <w:left w:val="single" w:sz="8" w:space="0" w:color="000000"/>
              <w:bottom w:val="single" w:sz="8" w:space="0" w:color="000000"/>
              <w:right w:val="single" w:sz="12" w:space="0" w:color="000000"/>
            </w:tcBorders>
            <w:shd w:val="clear" w:color="auto" w:fill="auto"/>
            <w:tcMar>
              <w:top w:w="15" w:type="dxa"/>
              <w:left w:w="70" w:type="dxa"/>
              <w:bottom w:w="0" w:type="dxa"/>
              <w:right w:w="70" w:type="dxa"/>
            </w:tcMar>
            <w:vAlign w:val="bottom"/>
            <w:hideMark/>
          </w:tcPr>
          <w:p w:rsidR="008615DF" w:rsidRPr="008615DF" w:rsidRDefault="00A302A7" w:rsidP="008615DF">
            <w:pPr>
              <w:keepNext/>
              <w:jc w:val="both"/>
              <w:rPr>
                <w:color w:val="000000"/>
                <w:sz w:val="22"/>
                <w:szCs w:val="22"/>
              </w:rPr>
            </w:pPr>
            <w:r>
              <w:rPr>
                <w:b/>
                <w:bCs/>
                <w:color w:val="000000"/>
                <w:sz w:val="22"/>
                <w:szCs w:val="22"/>
              </w:rPr>
              <w:t>D</w:t>
            </w:r>
            <w:r w:rsidR="008615DF">
              <w:rPr>
                <w:b/>
                <w:bCs/>
                <w:color w:val="000000"/>
                <w:sz w:val="22"/>
                <w:szCs w:val="22"/>
              </w:rPr>
              <w:t>irectional stability</w:t>
            </w:r>
            <w:r w:rsidR="008615DF" w:rsidRPr="008615DF">
              <w:rPr>
                <w:b/>
                <w:bCs/>
                <w:color w:val="000000"/>
                <w:sz w:val="22"/>
                <w:szCs w:val="22"/>
              </w:rPr>
              <w:t>:</w:t>
            </w:r>
          </w:p>
        </w:tc>
        <w:tc>
          <w:tcPr>
            <w:tcW w:w="819" w:type="dxa"/>
            <w:tcBorders>
              <w:top w:val="single" w:sz="8" w:space="0" w:color="000000"/>
              <w:left w:val="single" w:sz="12"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8615DF">
            <w:pPr>
              <w:keepNext/>
              <w:jc w:val="both"/>
              <w:rPr>
                <w:color w:val="000000"/>
                <w:sz w:val="22"/>
                <w:szCs w:val="22"/>
              </w:rPr>
            </w:pPr>
            <w:r>
              <w:rPr>
                <w:color w:val="000000"/>
                <w:sz w:val="22"/>
                <w:szCs w:val="22"/>
              </w:rPr>
              <w:t>72</w:t>
            </w:r>
            <w:r w:rsidRPr="008615DF">
              <w:rPr>
                <w:color w:val="000000"/>
                <w:sz w:val="22"/>
                <w:szCs w:val="22"/>
              </w:rPr>
              <w:t>,00%</w:t>
            </w:r>
          </w:p>
        </w:tc>
        <w:tc>
          <w:tcPr>
            <w:tcW w:w="4504" w:type="dxa"/>
            <w:gridSpan w:val="6"/>
            <w:tcBorders>
              <w:top w:val="nil"/>
              <w:left w:val="single" w:sz="8" w:space="0" w:color="000000"/>
              <w:bottom w:val="nil"/>
              <w:right w:val="nil"/>
            </w:tcBorders>
            <w:shd w:val="clear" w:color="auto" w:fill="auto"/>
            <w:tcMar>
              <w:top w:w="15" w:type="dxa"/>
              <w:left w:w="15" w:type="dxa"/>
              <w:bottom w:w="0" w:type="dxa"/>
              <w:right w:w="15" w:type="dxa"/>
            </w:tcMar>
            <w:vAlign w:val="center"/>
            <w:hideMark/>
          </w:tcPr>
          <w:p w:rsidR="008615DF" w:rsidRPr="008615DF" w:rsidRDefault="008615DF" w:rsidP="008615DF">
            <w:pPr>
              <w:keepNext/>
              <w:jc w:val="both"/>
              <w:rPr>
                <w:color w:val="000000"/>
                <w:sz w:val="22"/>
                <w:szCs w:val="22"/>
              </w:rPr>
            </w:pPr>
            <w:r w:rsidRPr="008615DF">
              <w:rPr>
                <w:color w:val="000000"/>
                <w:sz w:val="22"/>
                <w:szCs w:val="22"/>
              </w:rPr>
              <w:t> </w:t>
            </w:r>
          </w:p>
        </w:tc>
      </w:tr>
    </w:tbl>
    <w:p w:rsidR="00703C98" w:rsidRDefault="00703C98" w:rsidP="006454D5">
      <w:pPr>
        <w:jc w:val="both"/>
        <w:rPr>
          <w:color w:val="000000"/>
          <w:sz w:val="22"/>
          <w:szCs w:val="22"/>
        </w:rPr>
      </w:pPr>
    </w:p>
    <w:p w:rsidR="00703C98" w:rsidRDefault="00703C98" w:rsidP="006454D5">
      <w:pPr>
        <w:jc w:val="both"/>
        <w:rPr>
          <w:color w:val="000000"/>
          <w:sz w:val="22"/>
          <w:szCs w:val="22"/>
        </w:rPr>
      </w:pPr>
      <w:r>
        <w:rPr>
          <w:color w:val="000000"/>
          <w:sz w:val="22"/>
          <w:szCs w:val="22"/>
        </w:rPr>
        <w:t xml:space="preserve">The Crude Futures and AAPL showed as it was expected close results. The same performance of directional stability (72%), but the AAPL was not as accurate as the Crude Futures. The next examination was different in the way of time </w:t>
      </w:r>
      <w:r w:rsidR="001D2DBA">
        <w:rPr>
          <w:color w:val="000000"/>
          <w:sz w:val="22"/>
          <w:szCs w:val="22"/>
        </w:rPr>
        <w:t>unit. Previously the time series were in week units, during the NASDAQ test the time unit was in days. W</w:t>
      </w:r>
      <w:r w:rsidR="001D2DBA" w:rsidRPr="001D2DBA">
        <w:rPr>
          <w:color w:val="000000"/>
          <w:sz w:val="22"/>
          <w:szCs w:val="22"/>
        </w:rPr>
        <w:t>ith 290 minutes used to forecast the next 194 achieved 73.2% of directional stability, with 7 categories took into account, 55 cases were direct hit (28,35%), 86 cases were +/-1 category difference (44,33%), and 36 cases +/-2 category differences (18,46%). The step between the categories was 0</w:t>
      </w:r>
      <w:proofErr w:type="gramStart"/>
      <w:r w:rsidR="001D2DBA" w:rsidRPr="001D2DBA">
        <w:rPr>
          <w:color w:val="000000"/>
          <w:sz w:val="22"/>
          <w:szCs w:val="22"/>
        </w:rPr>
        <w:t>,0000982</w:t>
      </w:r>
      <w:proofErr w:type="gramEnd"/>
      <w:r w:rsidR="001D2DBA" w:rsidRPr="001D2DBA">
        <w:rPr>
          <w:color w:val="000000"/>
          <w:sz w:val="22"/>
          <w:szCs w:val="22"/>
        </w:rPr>
        <w:t xml:space="preserve"> point.</w:t>
      </w:r>
    </w:p>
    <w:p w:rsidR="008615DF" w:rsidRDefault="008615DF" w:rsidP="006454D5">
      <w:pPr>
        <w:jc w:val="both"/>
        <w:rPr>
          <w:color w:val="000000"/>
          <w:sz w:val="22"/>
          <w:szCs w:val="22"/>
        </w:rPr>
      </w:pPr>
    </w:p>
    <w:p w:rsidR="00A302A7" w:rsidRDefault="00A302A7" w:rsidP="00A302A7">
      <w:pPr>
        <w:pStyle w:val="Kpalrs"/>
        <w:keepNext/>
        <w:jc w:val="center"/>
      </w:pPr>
      <w:r>
        <w:fldChar w:fldCharType="begin"/>
      </w:r>
      <w:r>
        <w:instrText xml:space="preserve"> SEQ Table \* ARABIC </w:instrText>
      </w:r>
      <w:r>
        <w:fldChar w:fldCharType="separate"/>
      </w:r>
      <w:r>
        <w:rPr>
          <w:noProof/>
        </w:rPr>
        <w:t>5</w:t>
      </w:r>
      <w:r>
        <w:fldChar w:fldCharType="end"/>
      </w:r>
      <w:r>
        <w:t xml:space="preserve">. Table: </w:t>
      </w:r>
      <w:r w:rsidRPr="00381449">
        <w:t xml:space="preserve">Similarity searching model results on </w:t>
      </w:r>
      <w:r>
        <w:t>NASDAQ</w:t>
      </w:r>
    </w:p>
    <w:tbl>
      <w:tblPr>
        <w:tblW w:w="7645" w:type="dxa"/>
        <w:jc w:val="center"/>
        <w:tblCellMar>
          <w:left w:w="0" w:type="dxa"/>
          <w:right w:w="0" w:type="dxa"/>
        </w:tblCellMar>
        <w:tblLook w:val="04A0" w:firstRow="1" w:lastRow="0" w:firstColumn="1" w:lastColumn="0" w:noHBand="0" w:noVBand="1"/>
      </w:tblPr>
      <w:tblGrid>
        <w:gridCol w:w="2322"/>
        <w:gridCol w:w="819"/>
        <w:gridCol w:w="819"/>
        <w:gridCol w:w="819"/>
        <w:gridCol w:w="709"/>
        <w:gridCol w:w="709"/>
        <w:gridCol w:w="709"/>
        <w:gridCol w:w="739"/>
      </w:tblGrid>
      <w:tr w:rsidR="008615DF" w:rsidRPr="008615DF" w:rsidTr="002441E8">
        <w:trPr>
          <w:trHeight w:val="28"/>
          <w:jc w:val="center"/>
        </w:trPr>
        <w:tc>
          <w:tcPr>
            <w:tcW w:w="232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A302A7">
            <w:pPr>
              <w:jc w:val="both"/>
              <w:rPr>
                <w:color w:val="000000"/>
                <w:sz w:val="22"/>
                <w:szCs w:val="22"/>
              </w:rPr>
            </w:pPr>
            <w:r w:rsidRPr="008615DF">
              <w:rPr>
                <w:b/>
                <w:bCs/>
                <w:color w:val="000000"/>
                <w:sz w:val="22"/>
                <w:szCs w:val="22"/>
              </w:rPr>
              <w:t>Category</w:t>
            </w:r>
            <w:r>
              <w:rPr>
                <w:b/>
                <w:bCs/>
                <w:color w:val="000000"/>
                <w:sz w:val="22"/>
                <w:szCs w:val="22"/>
              </w:rPr>
              <w:t xml:space="preserve"> difference</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A302A7">
            <w:pPr>
              <w:jc w:val="both"/>
              <w:rPr>
                <w:color w:val="000000"/>
                <w:sz w:val="22"/>
                <w:szCs w:val="22"/>
              </w:rPr>
            </w:pPr>
            <w:r w:rsidRPr="008615DF">
              <w:rPr>
                <w:b/>
                <w:bCs/>
                <w:color w:val="000000"/>
                <w:sz w:val="22"/>
                <w:szCs w:val="22"/>
                <w:u w:val="single"/>
              </w:rPr>
              <w:t>0</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A302A7">
            <w:pPr>
              <w:jc w:val="both"/>
              <w:rPr>
                <w:color w:val="000000"/>
                <w:sz w:val="22"/>
                <w:szCs w:val="22"/>
              </w:rPr>
            </w:pPr>
            <w:r w:rsidRPr="008615DF">
              <w:rPr>
                <w:b/>
                <w:bCs/>
                <w:color w:val="000000"/>
                <w:sz w:val="22"/>
                <w:szCs w:val="22"/>
                <w:u w:val="single"/>
              </w:rPr>
              <w:t>1</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A302A7">
            <w:pPr>
              <w:jc w:val="both"/>
              <w:rPr>
                <w:color w:val="000000"/>
                <w:sz w:val="22"/>
                <w:szCs w:val="22"/>
              </w:rPr>
            </w:pPr>
            <w:r w:rsidRPr="008615DF">
              <w:rPr>
                <w:b/>
                <w:bCs/>
                <w:color w:val="000000"/>
                <w:sz w:val="22"/>
                <w:szCs w:val="22"/>
                <w:u w:val="single"/>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A302A7">
            <w:pPr>
              <w:jc w:val="both"/>
              <w:rPr>
                <w:color w:val="000000"/>
                <w:sz w:val="22"/>
                <w:szCs w:val="22"/>
              </w:rPr>
            </w:pPr>
            <w:r w:rsidRPr="008615DF">
              <w:rPr>
                <w:b/>
                <w:bCs/>
                <w:color w:val="000000"/>
                <w:sz w:val="22"/>
                <w:szCs w:val="22"/>
                <w:u w:val="single"/>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A302A7">
            <w:pPr>
              <w:jc w:val="both"/>
              <w:rPr>
                <w:color w:val="000000"/>
                <w:sz w:val="22"/>
                <w:szCs w:val="22"/>
              </w:rPr>
            </w:pPr>
            <w:r w:rsidRPr="008615DF">
              <w:rPr>
                <w:b/>
                <w:bCs/>
                <w:color w:val="000000"/>
                <w:sz w:val="22"/>
                <w:szCs w:val="22"/>
                <w:u w:val="single"/>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A302A7">
            <w:pPr>
              <w:jc w:val="both"/>
              <w:rPr>
                <w:color w:val="000000"/>
                <w:sz w:val="22"/>
                <w:szCs w:val="22"/>
              </w:rPr>
            </w:pPr>
            <w:r w:rsidRPr="008615DF">
              <w:rPr>
                <w:b/>
                <w:bCs/>
                <w:color w:val="000000"/>
                <w:sz w:val="22"/>
                <w:szCs w:val="22"/>
                <w:u w:val="single"/>
              </w:rPr>
              <w:t>5</w:t>
            </w:r>
          </w:p>
        </w:tc>
        <w:tc>
          <w:tcPr>
            <w:tcW w:w="73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A302A7">
            <w:pPr>
              <w:jc w:val="both"/>
              <w:rPr>
                <w:color w:val="000000"/>
                <w:sz w:val="22"/>
                <w:szCs w:val="22"/>
              </w:rPr>
            </w:pPr>
            <w:r w:rsidRPr="008615DF">
              <w:rPr>
                <w:b/>
                <w:bCs/>
                <w:color w:val="000000"/>
                <w:sz w:val="22"/>
                <w:szCs w:val="22"/>
                <w:u w:val="single"/>
              </w:rPr>
              <w:t>6</w:t>
            </w:r>
          </w:p>
        </w:tc>
      </w:tr>
      <w:tr w:rsidR="008615DF" w:rsidRPr="008615DF" w:rsidTr="002441E8">
        <w:trPr>
          <w:trHeight w:val="251"/>
          <w:jc w:val="center"/>
        </w:trPr>
        <w:tc>
          <w:tcPr>
            <w:tcW w:w="2322" w:type="dxa"/>
            <w:tcBorders>
              <w:top w:val="single" w:sz="8" w:space="0" w:color="000000"/>
              <w:left w:val="single" w:sz="8" w:space="0" w:color="000000"/>
              <w:bottom w:val="single" w:sz="8" w:space="0" w:color="000000"/>
              <w:right w:val="single" w:sz="12" w:space="0" w:color="000000"/>
            </w:tcBorders>
            <w:shd w:val="clear" w:color="auto" w:fill="auto"/>
            <w:tcMar>
              <w:top w:w="15" w:type="dxa"/>
              <w:left w:w="70" w:type="dxa"/>
              <w:bottom w:w="0" w:type="dxa"/>
              <w:right w:w="70" w:type="dxa"/>
            </w:tcMar>
            <w:vAlign w:val="bottom"/>
            <w:hideMark/>
          </w:tcPr>
          <w:p w:rsidR="008615DF" w:rsidRPr="008615DF" w:rsidRDefault="008615DF" w:rsidP="00A302A7">
            <w:pPr>
              <w:jc w:val="both"/>
              <w:rPr>
                <w:color w:val="000000"/>
                <w:sz w:val="22"/>
                <w:szCs w:val="22"/>
              </w:rPr>
            </w:pPr>
            <w:r>
              <w:rPr>
                <w:b/>
                <w:bCs/>
                <w:color w:val="000000"/>
                <w:sz w:val="22"/>
                <w:szCs w:val="22"/>
              </w:rPr>
              <w:t>194</w:t>
            </w:r>
            <w:r w:rsidRPr="008615DF">
              <w:rPr>
                <w:b/>
                <w:bCs/>
                <w:color w:val="000000"/>
                <w:sz w:val="22"/>
                <w:szCs w:val="22"/>
              </w:rPr>
              <w:t xml:space="preserve"> case</w:t>
            </w:r>
            <w:r w:rsidR="00A302A7">
              <w:rPr>
                <w:b/>
                <w:bCs/>
                <w:color w:val="000000"/>
                <w:sz w:val="22"/>
                <w:szCs w:val="22"/>
              </w:rPr>
              <w:t>s</w:t>
            </w:r>
          </w:p>
        </w:tc>
        <w:tc>
          <w:tcPr>
            <w:tcW w:w="819" w:type="dxa"/>
            <w:tcBorders>
              <w:top w:val="single" w:sz="8" w:space="0" w:color="000000"/>
              <w:left w:val="single" w:sz="12"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A302A7">
            <w:pPr>
              <w:jc w:val="both"/>
              <w:rPr>
                <w:color w:val="000000"/>
                <w:sz w:val="22"/>
                <w:szCs w:val="22"/>
              </w:rPr>
            </w:pPr>
            <w:r>
              <w:rPr>
                <w:color w:val="000000"/>
                <w:sz w:val="22"/>
                <w:szCs w:val="22"/>
              </w:rPr>
              <w:t>55</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A302A7">
            <w:pPr>
              <w:jc w:val="both"/>
              <w:rPr>
                <w:color w:val="000000"/>
                <w:sz w:val="22"/>
                <w:szCs w:val="22"/>
              </w:rPr>
            </w:pPr>
            <w:r>
              <w:rPr>
                <w:color w:val="000000"/>
                <w:sz w:val="22"/>
                <w:szCs w:val="22"/>
              </w:rPr>
              <w:t>86</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A302A7">
            <w:pPr>
              <w:jc w:val="both"/>
              <w:rPr>
                <w:color w:val="000000"/>
                <w:sz w:val="22"/>
                <w:szCs w:val="22"/>
              </w:rPr>
            </w:pPr>
            <w:r>
              <w:rPr>
                <w:color w:val="000000"/>
                <w:sz w:val="22"/>
                <w:szCs w:val="22"/>
              </w:rPr>
              <w:t>36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A302A7">
            <w:pPr>
              <w:jc w:val="both"/>
              <w:rPr>
                <w:color w:val="000000"/>
                <w:sz w:val="22"/>
                <w:szCs w:val="22"/>
              </w:rPr>
            </w:pPr>
            <w:r>
              <w:rPr>
                <w:color w:val="000000"/>
                <w:sz w:val="22"/>
                <w:szCs w:val="22"/>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A302A7">
            <w:pPr>
              <w:jc w:val="both"/>
              <w:rPr>
                <w:color w:val="000000"/>
                <w:sz w:val="22"/>
                <w:szCs w:val="22"/>
              </w:rPr>
            </w:pPr>
            <w:r>
              <w:rPr>
                <w:color w:val="000000"/>
                <w:sz w:val="22"/>
                <w:szCs w:val="22"/>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A302A7">
            <w:pPr>
              <w:jc w:val="both"/>
              <w:rPr>
                <w:color w:val="000000"/>
                <w:sz w:val="22"/>
                <w:szCs w:val="22"/>
              </w:rPr>
            </w:pPr>
            <w:r>
              <w:rPr>
                <w:color w:val="000000"/>
                <w:sz w:val="22"/>
                <w:szCs w:val="22"/>
              </w:rPr>
              <w:t>0</w:t>
            </w:r>
          </w:p>
        </w:tc>
        <w:tc>
          <w:tcPr>
            <w:tcW w:w="73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A302A7">
            <w:pPr>
              <w:jc w:val="both"/>
              <w:rPr>
                <w:color w:val="000000"/>
                <w:sz w:val="22"/>
                <w:szCs w:val="22"/>
              </w:rPr>
            </w:pPr>
            <w:r w:rsidRPr="008615DF">
              <w:rPr>
                <w:color w:val="000000"/>
                <w:sz w:val="22"/>
                <w:szCs w:val="22"/>
              </w:rPr>
              <w:t>0</w:t>
            </w:r>
          </w:p>
        </w:tc>
      </w:tr>
      <w:tr w:rsidR="008615DF" w:rsidRPr="008615DF" w:rsidTr="002441E8">
        <w:trPr>
          <w:trHeight w:val="241"/>
          <w:jc w:val="center"/>
        </w:trPr>
        <w:tc>
          <w:tcPr>
            <w:tcW w:w="2322" w:type="dxa"/>
            <w:tcBorders>
              <w:top w:val="single" w:sz="8" w:space="0" w:color="000000"/>
              <w:left w:val="single" w:sz="8" w:space="0" w:color="000000"/>
              <w:bottom w:val="single" w:sz="12" w:space="0" w:color="000000"/>
              <w:right w:val="single" w:sz="12" w:space="0" w:color="000000"/>
            </w:tcBorders>
            <w:shd w:val="clear" w:color="auto" w:fill="auto"/>
            <w:tcMar>
              <w:top w:w="15" w:type="dxa"/>
              <w:left w:w="70" w:type="dxa"/>
              <w:bottom w:w="0" w:type="dxa"/>
              <w:right w:w="70" w:type="dxa"/>
            </w:tcMar>
            <w:vAlign w:val="bottom"/>
            <w:hideMark/>
          </w:tcPr>
          <w:p w:rsidR="008615DF" w:rsidRPr="008615DF" w:rsidRDefault="008615DF" w:rsidP="00A302A7">
            <w:pPr>
              <w:jc w:val="both"/>
              <w:rPr>
                <w:color w:val="000000"/>
                <w:sz w:val="22"/>
                <w:szCs w:val="22"/>
              </w:rPr>
            </w:pPr>
            <w:r w:rsidRPr="008615DF">
              <w:rPr>
                <w:b/>
                <w:bCs/>
                <w:color w:val="000000"/>
                <w:sz w:val="22"/>
                <w:szCs w:val="22"/>
              </w:rPr>
              <w:t>100,00%</w:t>
            </w:r>
          </w:p>
        </w:tc>
        <w:tc>
          <w:tcPr>
            <w:tcW w:w="819" w:type="dxa"/>
            <w:tcBorders>
              <w:top w:val="single" w:sz="8" w:space="0" w:color="000000"/>
              <w:left w:val="single" w:sz="12" w:space="0" w:color="000000"/>
              <w:bottom w:val="single" w:sz="12"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8615DF">
            <w:pPr>
              <w:jc w:val="both"/>
              <w:rPr>
                <w:color w:val="000000"/>
                <w:sz w:val="22"/>
                <w:szCs w:val="22"/>
              </w:rPr>
            </w:pPr>
            <w:r>
              <w:rPr>
                <w:color w:val="000000"/>
                <w:sz w:val="22"/>
                <w:szCs w:val="22"/>
              </w:rPr>
              <w:t>28</w:t>
            </w:r>
            <w:r w:rsidRPr="008615DF">
              <w:rPr>
                <w:color w:val="000000"/>
                <w:sz w:val="22"/>
                <w:szCs w:val="22"/>
              </w:rPr>
              <w:t>,</w:t>
            </w:r>
            <w:r>
              <w:rPr>
                <w:color w:val="000000"/>
                <w:sz w:val="22"/>
                <w:szCs w:val="22"/>
              </w:rPr>
              <w:t>35</w:t>
            </w:r>
            <w:r w:rsidRPr="008615DF">
              <w:rPr>
                <w:color w:val="000000"/>
                <w:sz w:val="22"/>
                <w:szCs w:val="22"/>
              </w:rPr>
              <w:t>%</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A302A7">
            <w:pPr>
              <w:jc w:val="both"/>
              <w:rPr>
                <w:color w:val="000000"/>
                <w:sz w:val="22"/>
                <w:szCs w:val="22"/>
              </w:rPr>
            </w:pPr>
            <w:r>
              <w:rPr>
                <w:color w:val="000000"/>
                <w:sz w:val="22"/>
                <w:szCs w:val="22"/>
              </w:rPr>
              <w:t>44,33</w:t>
            </w:r>
            <w:r w:rsidRPr="008615DF">
              <w:rPr>
                <w:color w:val="000000"/>
                <w:sz w:val="22"/>
                <w:szCs w:val="22"/>
              </w:rPr>
              <w:t>%</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8615DF">
            <w:pPr>
              <w:jc w:val="both"/>
              <w:rPr>
                <w:color w:val="000000"/>
                <w:sz w:val="22"/>
                <w:szCs w:val="22"/>
              </w:rPr>
            </w:pPr>
            <w:r>
              <w:rPr>
                <w:color w:val="000000"/>
                <w:sz w:val="22"/>
                <w:szCs w:val="22"/>
              </w:rPr>
              <w:t>18</w:t>
            </w:r>
            <w:r w:rsidRPr="008615DF">
              <w:rPr>
                <w:color w:val="000000"/>
                <w:sz w:val="22"/>
                <w:szCs w:val="22"/>
              </w:rPr>
              <w:t>,</w:t>
            </w:r>
            <w:r>
              <w:rPr>
                <w:color w:val="000000"/>
                <w:sz w:val="22"/>
                <w:szCs w:val="22"/>
              </w:rPr>
              <w:t>46</w:t>
            </w:r>
            <w:r w:rsidRPr="008615DF">
              <w:rPr>
                <w:color w:val="000000"/>
                <w:sz w:val="22"/>
                <w:szCs w:val="22"/>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8615DF">
            <w:pPr>
              <w:jc w:val="both"/>
              <w:rPr>
                <w:color w:val="000000"/>
                <w:sz w:val="22"/>
                <w:szCs w:val="22"/>
              </w:rPr>
            </w:pPr>
            <w:r>
              <w:rPr>
                <w:color w:val="000000"/>
                <w:sz w:val="22"/>
                <w:szCs w:val="22"/>
              </w:rPr>
              <w:t>7</w:t>
            </w:r>
            <w:r w:rsidRPr="008615DF">
              <w:rPr>
                <w:color w:val="000000"/>
                <w:sz w:val="22"/>
                <w:szCs w:val="22"/>
              </w:rPr>
              <w:t>,</w:t>
            </w:r>
            <w:r>
              <w:rPr>
                <w:color w:val="000000"/>
                <w:sz w:val="22"/>
                <w:szCs w:val="22"/>
              </w:rPr>
              <w:t>73</w:t>
            </w:r>
            <w:r w:rsidRPr="008615DF">
              <w:rPr>
                <w:color w:val="000000"/>
                <w:sz w:val="22"/>
                <w:szCs w:val="22"/>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8615DF">
            <w:pPr>
              <w:jc w:val="both"/>
              <w:rPr>
                <w:color w:val="000000"/>
                <w:sz w:val="22"/>
                <w:szCs w:val="22"/>
              </w:rPr>
            </w:pPr>
            <w:r>
              <w:rPr>
                <w:color w:val="000000"/>
                <w:sz w:val="22"/>
                <w:szCs w:val="22"/>
              </w:rPr>
              <w:t>1</w:t>
            </w:r>
            <w:r w:rsidRPr="008615DF">
              <w:rPr>
                <w:color w:val="000000"/>
                <w:sz w:val="22"/>
                <w:szCs w:val="22"/>
              </w:rPr>
              <w:t>,0</w:t>
            </w:r>
            <w:r>
              <w:rPr>
                <w:color w:val="000000"/>
                <w:sz w:val="22"/>
                <w:szCs w:val="22"/>
              </w:rPr>
              <w:t>3</w:t>
            </w:r>
            <w:r w:rsidRPr="008615DF">
              <w:rPr>
                <w:color w:val="000000"/>
                <w:sz w:val="22"/>
                <w:szCs w:val="22"/>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A302A7">
            <w:pPr>
              <w:jc w:val="both"/>
              <w:rPr>
                <w:color w:val="000000"/>
                <w:sz w:val="22"/>
                <w:szCs w:val="22"/>
              </w:rPr>
            </w:pPr>
            <w:r>
              <w:rPr>
                <w:color w:val="000000"/>
                <w:sz w:val="22"/>
                <w:szCs w:val="22"/>
              </w:rPr>
              <w:t>0</w:t>
            </w:r>
            <w:r w:rsidRPr="008615DF">
              <w:rPr>
                <w:color w:val="000000"/>
                <w:sz w:val="22"/>
                <w:szCs w:val="22"/>
              </w:rPr>
              <w:t>,00%</w:t>
            </w:r>
          </w:p>
        </w:tc>
        <w:tc>
          <w:tcPr>
            <w:tcW w:w="73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A302A7">
            <w:pPr>
              <w:jc w:val="both"/>
              <w:rPr>
                <w:color w:val="000000"/>
                <w:sz w:val="22"/>
                <w:szCs w:val="22"/>
              </w:rPr>
            </w:pPr>
            <w:r w:rsidRPr="008615DF">
              <w:rPr>
                <w:color w:val="000000"/>
                <w:sz w:val="22"/>
                <w:szCs w:val="22"/>
              </w:rPr>
              <w:t>0,00%</w:t>
            </w:r>
          </w:p>
        </w:tc>
      </w:tr>
      <w:tr w:rsidR="008615DF" w:rsidRPr="008615DF" w:rsidTr="002441E8">
        <w:trPr>
          <w:trHeight w:val="107"/>
          <w:jc w:val="center"/>
        </w:trPr>
        <w:tc>
          <w:tcPr>
            <w:tcW w:w="2322" w:type="dxa"/>
            <w:tcBorders>
              <w:top w:val="single" w:sz="8" w:space="0" w:color="000000"/>
              <w:left w:val="single" w:sz="8" w:space="0" w:color="000000"/>
              <w:bottom w:val="single" w:sz="8" w:space="0" w:color="000000"/>
              <w:right w:val="single" w:sz="12" w:space="0" w:color="000000"/>
            </w:tcBorders>
            <w:shd w:val="clear" w:color="auto" w:fill="auto"/>
            <w:tcMar>
              <w:top w:w="15" w:type="dxa"/>
              <w:left w:w="70" w:type="dxa"/>
              <w:bottom w:w="0" w:type="dxa"/>
              <w:right w:w="70" w:type="dxa"/>
            </w:tcMar>
            <w:vAlign w:val="bottom"/>
            <w:hideMark/>
          </w:tcPr>
          <w:p w:rsidR="008615DF" w:rsidRPr="008615DF" w:rsidRDefault="00A302A7" w:rsidP="00A302A7">
            <w:pPr>
              <w:jc w:val="both"/>
              <w:rPr>
                <w:color w:val="000000"/>
                <w:sz w:val="22"/>
                <w:szCs w:val="22"/>
              </w:rPr>
            </w:pPr>
            <w:r>
              <w:rPr>
                <w:b/>
                <w:bCs/>
                <w:color w:val="000000"/>
                <w:sz w:val="22"/>
                <w:szCs w:val="22"/>
              </w:rPr>
              <w:t>D</w:t>
            </w:r>
            <w:r w:rsidR="008615DF">
              <w:rPr>
                <w:b/>
                <w:bCs/>
                <w:color w:val="000000"/>
                <w:sz w:val="22"/>
                <w:szCs w:val="22"/>
              </w:rPr>
              <w:t>irectional accuracy</w:t>
            </w:r>
            <w:r w:rsidR="008615DF" w:rsidRPr="008615DF">
              <w:rPr>
                <w:b/>
                <w:bCs/>
                <w:color w:val="000000"/>
                <w:sz w:val="22"/>
                <w:szCs w:val="22"/>
              </w:rPr>
              <w:t>:</w:t>
            </w:r>
          </w:p>
        </w:tc>
        <w:tc>
          <w:tcPr>
            <w:tcW w:w="819" w:type="dxa"/>
            <w:tcBorders>
              <w:top w:val="single" w:sz="8" w:space="0" w:color="000000"/>
              <w:left w:val="single" w:sz="12"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A302A7">
            <w:pPr>
              <w:jc w:val="both"/>
              <w:rPr>
                <w:color w:val="000000"/>
                <w:sz w:val="22"/>
                <w:szCs w:val="22"/>
              </w:rPr>
            </w:pPr>
            <w:r>
              <w:rPr>
                <w:color w:val="000000"/>
                <w:sz w:val="22"/>
                <w:szCs w:val="22"/>
              </w:rPr>
              <w:t>142</w:t>
            </w:r>
          </w:p>
        </w:tc>
        <w:tc>
          <w:tcPr>
            <w:tcW w:w="4504" w:type="dxa"/>
            <w:gridSpan w:val="6"/>
            <w:tcBorders>
              <w:top w:val="nil"/>
              <w:left w:val="single" w:sz="8" w:space="0" w:color="000000"/>
              <w:bottom w:val="nil"/>
              <w:right w:val="nil"/>
            </w:tcBorders>
            <w:shd w:val="clear" w:color="auto" w:fill="auto"/>
            <w:tcMar>
              <w:top w:w="15" w:type="dxa"/>
              <w:left w:w="15" w:type="dxa"/>
              <w:bottom w:w="0" w:type="dxa"/>
              <w:right w:w="15" w:type="dxa"/>
            </w:tcMar>
            <w:vAlign w:val="center"/>
            <w:hideMark/>
          </w:tcPr>
          <w:p w:rsidR="008615DF" w:rsidRPr="008615DF" w:rsidRDefault="008615DF" w:rsidP="00A302A7">
            <w:pPr>
              <w:jc w:val="both"/>
              <w:rPr>
                <w:color w:val="000000"/>
                <w:sz w:val="22"/>
                <w:szCs w:val="22"/>
              </w:rPr>
            </w:pPr>
            <w:r w:rsidRPr="008615DF">
              <w:rPr>
                <w:color w:val="000000"/>
                <w:sz w:val="22"/>
                <w:szCs w:val="22"/>
              </w:rPr>
              <w:t> </w:t>
            </w:r>
          </w:p>
        </w:tc>
      </w:tr>
      <w:tr w:rsidR="008615DF" w:rsidRPr="008615DF" w:rsidTr="002441E8">
        <w:trPr>
          <w:trHeight w:val="253"/>
          <w:jc w:val="center"/>
        </w:trPr>
        <w:tc>
          <w:tcPr>
            <w:tcW w:w="2322" w:type="dxa"/>
            <w:tcBorders>
              <w:top w:val="single" w:sz="8" w:space="0" w:color="000000"/>
              <w:left w:val="single" w:sz="8" w:space="0" w:color="000000"/>
              <w:bottom w:val="single" w:sz="8" w:space="0" w:color="000000"/>
              <w:right w:val="single" w:sz="12" w:space="0" w:color="000000"/>
            </w:tcBorders>
            <w:shd w:val="clear" w:color="auto" w:fill="auto"/>
            <w:tcMar>
              <w:top w:w="15" w:type="dxa"/>
              <w:left w:w="70" w:type="dxa"/>
              <w:bottom w:w="0" w:type="dxa"/>
              <w:right w:w="70" w:type="dxa"/>
            </w:tcMar>
            <w:vAlign w:val="bottom"/>
            <w:hideMark/>
          </w:tcPr>
          <w:p w:rsidR="008615DF" w:rsidRPr="008615DF" w:rsidRDefault="00A302A7" w:rsidP="00A302A7">
            <w:pPr>
              <w:jc w:val="both"/>
              <w:rPr>
                <w:color w:val="000000"/>
                <w:sz w:val="22"/>
                <w:szCs w:val="22"/>
              </w:rPr>
            </w:pPr>
            <w:r>
              <w:rPr>
                <w:b/>
                <w:bCs/>
                <w:color w:val="000000"/>
                <w:sz w:val="22"/>
                <w:szCs w:val="22"/>
              </w:rPr>
              <w:t>D</w:t>
            </w:r>
            <w:r w:rsidR="008615DF">
              <w:rPr>
                <w:b/>
                <w:bCs/>
                <w:color w:val="000000"/>
                <w:sz w:val="22"/>
                <w:szCs w:val="22"/>
              </w:rPr>
              <w:t>irectional stability</w:t>
            </w:r>
            <w:r w:rsidR="008615DF" w:rsidRPr="008615DF">
              <w:rPr>
                <w:b/>
                <w:bCs/>
                <w:color w:val="000000"/>
                <w:sz w:val="22"/>
                <w:szCs w:val="22"/>
              </w:rPr>
              <w:t>:</w:t>
            </w:r>
          </w:p>
        </w:tc>
        <w:tc>
          <w:tcPr>
            <w:tcW w:w="819" w:type="dxa"/>
            <w:tcBorders>
              <w:top w:val="single" w:sz="8" w:space="0" w:color="000000"/>
              <w:left w:val="single" w:sz="12"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8615DF">
            <w:pPr>
              <w:jc w:val="both"/>
              <w:rPr>
                <w:color w:val="000000"/>
                <w:sz w:val="22"/>
                <w:szCs w:val="22"/>
              </w:rPr>
            </w:pPr>
            <w:r>
              <w:rPr>
                <w:color w:val="000000"/>
                <w:sz w:val="22"/>
                <w:szCs w:val="22"/>
              </w:rPr>
              <w:t>73</w:t>
            </w:r>
            <w:r w:rsidRPr="008615DF">
              <w:rPr>
                <w:color w:val="000000"/>
                <w:sz w:val="22"/>
                <w:szCs w:val="22"/>
              </w:rPr>
              <w:t>,</w:t>
            </w:r>
            <w:r>
              <w:rPr>
                <w:color w:val="000000"/>
                <w:sz w:val="22"/>
                <w:szCs w:val="22"/>
              </w:rPr>
              <w:t>0</w:t>
            </w:r>
            <w:r w:rsidRPr="008615DF">
              <w:rPr>
                <w:color w:val="000000"/>
                <w:sz w:val="22"/>
                <w:szCs w:val="22"/>
              </w:rPr>
              <w:t>0%</w:t>
            </w:r>
          </w:p>
        </w:tc>
        <w:tc>
          <w:tcPr>
            <w:tcW w:w="4504" w:type="dxa"/>
            <w:gridSpan w:val="6"/>
            <w:tcBorders>
              <w:top w:val="nil"/>
              <w:left w:val="single" w:sz="8" w:space="0" w:color="000000"/>
              <w:bottom w:val="nil"/>
              <w:right w:val="nil"/>
            </w:tcBorders>
            <w:shd w:val="clear" w:color="auto" w:fill="auto"/>
            <w:tcMar>
              <w:top w:w="15" w:type="dxa"/>
              <w:left w:w="15" w:type="dxa"/>
              <w:bottom w:w="0" w:type="dxa"/>
              <w:right w:w="15" w:type="dxa"/>
            </w:tcMar>
            <w:vAlign w:val="center"/>
            <w:hideMark/>
          </w:tcPr>
          <w:p w:rsidR="008615DF" w:rsidRPr="008615DF" w:rsidRDefault="008615DF" w:rsidP="00A302A7">
            <w:pPr>
              <w:jc w:val="both"/>
              <w:rPr>
                <w:color w:val="000000"/>
                <w:sz w:val="22"/>
                <w:szCs w:val="22"/>
              </w:rPr>
            </w:pPr>
            <w:r w:rsidRPr="008615DF">
              <w:rPr>
                <w:color w:val="000000"/>
                <w:sz w:val="22"/>
                <w:szCs w:val="22"/>
              </w:rPr>
              <w:t> </w:t>
            </w:r>
          </w:p>
        </w:tc>
      </w:tr>
    </w:tbl>
    <w:p w:rsidR="003234CD" w:rsidRDefault="003234CD">
      <w:pPr>
        <w:rPr>
          <w:color w:val="000000"/>
          <w:sz w:val="22"/>
          <w:szCs w:val="22"/>
        </w:rPr>
      </w:pPr>
    </w:p>
    <w:p w:rsidR="00BE148F" w:rsidRDefault="00BE148F" w:rsidP="00BE148F">
      <w:pPr>
        <w:jc w:val="both"/>
        <w:rPr>
          <w:color w:val="000000"/>
          <w:sz w:val="22"/>
          <w:szCs w:val="22"/>
        </w:rPr>
      </w:pPr>
      <w:r>
        <w:rPr>
          <w:color w:val="000000"/>
          <w:sz w:val="22"/>
          <w:szCs w:val="22"/>
        </w:rPr>
        <w:t>Comparing the newest results to last ones, it appears the model has stability. Both the directional stabilities and overall category accuracies are close to each other. For the next test phase of the model it should work in a different environment. From stock market to product sales time series of an industrial company, but with time units of weeks.</w:t>
      </w:r>
      <w:r w:rsidR="00901A1D">
        <w:rPr>
          <w:color w:val="000000"/>
          <w:sz w:val="22"/>
          <w:szCs w:val="22"/>
        </w:rPr>
        <w:t xml:space="preserve"> It is the same dataset the classical forecasting model was represented. The similarity searching model</w:t>
      </w:r>
      <w:r>
        <w:rPr>
          <w:color w:val="000000"/>
          <w:sz w:val="22"/>
          <w:szCs w:val="22"/>
        </w:rPr>
        <w:t xml:space="preserve"> </w:t>
      </w:r>
      <w:r w:rsidR="00901A1D">
        <w:rPr>
          <w:color w:val="000000"/>
          <w:sz w:val="22"/>
          <w:szCs w:val="22"/>
        </w:rPr>
        <w:t>w</w:t>
      </w:r>
      <w:r w:rsidRPr="00BE148F">
        <w:rPr>
          <w:color w:val="000000"/>
          <w:sz w:val="22"/>
          <w:szCs w:val="22"/>
        </w:rPr>
        <w:t>ith 100 weeks used to forecast the next 50 achieved 74% of directional stability, with 7 categories took into account, 24 cases were direct hit (48%), 17 cases were +/-1 category difference (34%), and 4 cases +/-2 category differences (8%). The step between the categories was 0</w:t>
      </w:r>
      <w:proofErr w:type="gramStart"/>
      <w:r w:rsidRPr="00BE148F">
        <w:rPr>
          <w:color w:val="000000"/>
          <w:sz w:val="22"/>
          <w:szCs w:val="22"/>
        </w:rPr>
        <w:t>,8276</w:t>
      </w:r>
      <w:proofErr w:type="gramEnd"/>
      <w:r w:rsidRPr="00BE148F">
        <w:rPr>
          <w:color w:val="000000"/>
          <w:sz w:val="22"/>
          <w:szCs w:val="22"/>
        </w:rPr>
        <w:t xml:space="preserve"> point.</w:t>
      </w:r>
    </w:p>
    <w:p w:rsidR="008615DF" w:rsidRDefault="008615DF" w:rsidP="00BE148F">
      <w:pPr>
        <w:jc w:val="both"/>
        <w:rPr>
          <w:color w:val="000000"/>
          <w:sz w:val="22"/>
          <w:szCs w:val="22"/>
        </w:rPr>
      </w:pPr>
    </w:p>
    <w:p w:rsidR="00A302A7" w:rsidRDefault="00A302A7" w:rsidP="00A302A7">
      <w:pPr>
        <w:pStyle w:val="Kpalrs"/>
        <w:keepNext/>
        <w:jc w:val="center"/>
      </w:pPr>
      <w:r>
        <w:fldChar w:fldCharType="begin"/>
      </w:r>
      <w:r>
        <w:instrText xml:space="preserve"> SEQ Table \* ARABIC </w:instrText>
      </w:r>
      <w:r>
        <w:fldChar w:fldCharType="separate"/>
      </w:r>
      <w:r>
        <w:rPr>
          <w:noProof/>
        </w:rPr>
        <w:t>6</w:t>
      </w:r>
      <w:r>
        <w:fldChar w:fldCharType="end"/>
      </w:r>
      <w:r>
        <w:t xml:space="preserve">. Table: </w:t>
      </w:r>
      <w:r w:rsidRPr="00DF6BA8">
        <w:t xml:space="preserve">Similarity searching model results on </w:t>
      </w:r>
      <w:r>
        <w:t>sakes time series of one product</w:t>
      </w:r>
    </w:p>
    <w:tbl>
      <w:tblPr>
        <w:tblW w:w="7553" w:type="dxa"/>
        <w:jc w:val="center"/>
        <w:tblCellMar>
          <w:left w:w="0" w:type="dxa"/>
          <w:right w:w="0" w:type="dxa"/>
        </w:tblCellMar>
        <w:tblLook w:val="04A0" w:firstRow="1" w:lastRow="0" w:firstColumn="1" w:lastColumn="0" w:noHBand="0" w:noVBand="1"/>
      </w:tblPr>
      <w:tblGrid>
        <w:gridCol w:w="2370"/>
        <w:gridCol w:w="819"/>
        <w:gridCol w:w="819"/>
        <w:gridCol w:w="709"/>
        <w:gridCol w:w="709"/>
        <w:gridCol w:w="709"/>
        <w:gridCol w:w="709"/>
        <w:gridCol w:w="709"/>
      </w:tblGrid>
      <w:tr w:rsidR="008615DF" w:rsidRPr="008615DF" w:rsidTr="002441E8">
        <w:trPr>
          <w:trHeight w:val="28"/>
          <w:jc w:val="center"/>
        </w:trPr>
        <w:tc>
          <w:tcPr>
            <w:tcW w:w="237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A302A7">
            <w:pPr>
              <w:jc w:val="both"/>
              <w:rPr>
                <w:color w:val="000000"/>
                <w:sz w:val="22"/>
                <w:szCs w:val="22"/>
              </w:rPr>
            </w:pPr>
            <w:r w:rsidRPr="008615DF">
              <w:rPr>
                <w:b/>
                <w:bCs/>
                <w:color w:val="000000"/>
                <w:sz w:val="22"/>
                <w:szCs w:val="22"/>
              </w:rPr>
              <w:t>Category</w:t>
            </w:r>
            <w:r>
              <w:rPr>
                <w:b/>
                <w:bCs/>
                <w:color w:val="000000"/>
                <w:sz w:val="22"/>
                <w:szCs w:val="22"/>
              </w:rPr>
              <w:t xml:space="preserve"> difference</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A302A7">
            <w:pPr>
              <w:jc w:val="both"/>
              <w:rPr>
                <w:color w:val="000000"/>
                <w:sz w:val="22"/>
                <w:szCs w:val="22"/>
              </w:rPr>
            </w:pPr>
            <w:r w:rsidRPr="008615DF">
              <w:rPr>
                <w:b/>
                <w:bCs/>
                <w:color w:val="000000"/>
                <w:sz w:val="22"/>
                <w:szCs w:val="22"/>
                <w:u w:val="single"/>
              </w:rPr>
              <w:t>0</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A302A7">
            <w:pPr>
              <w:jc w:val="both"/>
              <w:rPr>
                <w:color w:val="000000"/>
                <w:sz w:val="22"/>
                <w:szCs w:val="22"/>
              </w:rPr>
            </w:pPr>
            <w:r w:rsidRPr="008615DF">
              <w:rPr>
                <w:b/>
                <w:bCs/>
                <w:color w:val="000000"/>
                <w:sz w:val="22"/>
                <w:szCs w:val="22"/>
                <w:u w:val="single"/>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A302A7">
            <w:pPr>
              <w:jc w:val="both"/>
              <w:rPr>
                <w:color w:val="000000"/>
                <w:sz w:val="22"/>
                <w:szCs w:val="22"/>
              </w:rPr>
            </w:pPr>
            <w:r w:rsidRPr="008615DF">
              <w:rPr>
                <w:b/>
                <w:bCs/>
                <w:color w:val="000000"/>
                <w:sz w:val="22"/>
                <w:szCs w:val="22"/>
                <w:u w:val="single"/>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A302A7">
            <w:pPr>
              <w:jc w:val="both"/>
              <w:rPr>
                <w:color w:val="000000"/>
                <w:sz w:val="22"/>
                <w:szCs w:val="22"/>
              </w:rPr>
            </w:pPr>
            <w:r w:rsidRPr="008615DF">
              <w:rPr>
                <w:b/>
                <w:bCs/>
                <w:color w:val="000000"/>
                <w:sz w:val="22"/>
                <w:szCs w:val="22"/>
                <w:u w:val="single"/>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A302A7">
            <w:pPr>
              <w:jc w:val="both"/>
              <w:rPr>
                <w:color w:val="000000"/>
                <w:sz w:val="22"/>
                <w:szCs w:val="22"/>
              </w:rPr>
            </w:pPr>
            <w:r w:rsidRPr="008615DF">
              <w:rPr>
                <w:b/>
                <w:bCs/>
                <w:color w:val="000000"/>
                <w:sz w:val="22"/>
                <w:szCs w:val="22"/>
                <w:u w:val="single"/>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A302A7">
            <w:pPr>
              <w:jc w:val="both"/>
              <w:rPr>
                <w:color w:val="000000"/>
                <w:sz w:val="22"/>
                <w:szCs w:val="22"/>
              </w:rPr>
            </w:pPr>
            <w:r w:rsidRPr="008615DF">
              <w:rPr>
                <w:b/>
                <w:bCs/>
                <w:color w:val="000000"/>
                <w:sz w:val="22"/>
                <w:szCs w:val="22"/>
                <w:u w:val="single"/>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A302A7">
            <w:pPr>
              <w:jc w:val="both"/>
              <w:rPr>
                <w:color w:val="000000"/>
                <w:sz w:val="22"/>
                <w:szCs w:val="22"/>
              </w:rPr>
            </w:pPr>
            <w:r w:rsidRPr="008615DF">
              <w:rPr>
                <w:b/>
                <w:bCs/>
                <w:color w:val="000000"/>
                <w:sz w:val="22"/>
                <w:szCs w:val="22"/>
                <w:u w:val="single"/>
              </w:rPr>
              <w:t>6</w:t>
            </w:r>
          </w:p>
        </w:tc>
      </w:tr>
      <w:tr w:rsidR="008615DF" w:rsidRPr="008615DF" w:rsidTr="002441E8">
        <w:trPr>
          <w:trHeight w:val="251"/>
          <w:jc w:val="center"/>
        </w:trPr>
        <w:tc>
          <w:tcPr>
            <w:tcW w:w="2370" w:type="dxa"/>
            <w:tcBorders>
              <w:top w:val="single" w:sz="8" w:space="0" w:color="000000"/>
              <w:left w:val="single" w:sz="8" w:space="0" w:color="000000"/>
              <w:bottom w:val="single" w:sz="8" w:space="0" w:color="000000"/>
              <w:right w:val="single" w:sz="12" w:space="0" w:color="000000"/>
            </w:tcBorders>
            <w:shd w:val="clear" w:color="auto" w:fill="auto"/>
            <w:tcMar>
              <w:top w:w="15" w:type="dxa"/>
              <w:left w:w="70" w:type="dxa"/>
              <w:bottom w:w="0" w:type="dxa"/>
              <w:right w:w="70" w:type="dxa"/>
            </w:tcMar>
            <w:vAlign w:val="bottom"/>
            <w:hideMark/>
          </w:tcPr>
          <w:p w:rsidR="008615DF" w:rsidRPr="008615DF" w:rsidRDefault="008615DF" w:rsidP="00A302A7">
            <w:pPr>
              <w:jc w:val="both"/>
              <w:rPr>
                <w:color w:val="000000"/>
                <w:sz w:val="22"/>
                <w:szCs w:val="22"/>
              </w:rPr>
            </w:pPr>
            <w:r>
              <w:rPr>
                <w:b/>
                <w:bCs/>
                <w:color w:val="000000"/>
                <w:sz w:val="22"/>
                <w:szCs w:val="22"/>
              </w:rPr>
              <w:t>50</w:t>
            </w:r>
            <w:r w:rsidRPr="008615DF">
              <w:rPr>
                <w:b/>
                <w:bCs/>
                <w:color w:val="000000"/>
                <w:sz w:val="22"/>
                <w:szCs w:val="22"/>
              </w:rPr>
              <w:t xml:space="preserve"> case</w:t>
            </w:r>
            <w:r w:rsidR="00A302A7">
              <w:rPr>
                <w:b/>
                <w:bCs/>
                <w:color w:val="000000"/>
                <w:sz w:val="22"/>
                <w:szCs w:val="22"/>
              </w:rPr>
              <w:t>s</w:t>
            </w:r>
          </w:p>
        </w:tc>
        <w:tc>
          <w:tcPr>
            <w:tcW w:w="819" w:type="dxa"/>
            <w:tcBorders>
              <w:top w:val="single" w:sz="8" w:space="0" w:color="000000"/>
              <w:left w:val="single" w:sz="12"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A302A7">
            <w:pPr>
              <w:jc w:val="both"/>
              <w:rPr>
                <w:color w:val="000000"/>
                <w:sz w:val="22"/>
                <w:szCs w:val="22"/>
              </w:rPr>
            </w:pPr>
            <w:r>
              <w:rPr>
                <w:color w:val="000000"/>
                <w:sz w:val="22"/>
                <w:szCs w:val="22"/>
              </w:rPr>
              <w:t>24</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A302A7">
            <w:pPr>
              <w:jc w:val="both"/>
              <w:rPr>
                <w:color w:val="000000"/>
                <w:sz w:val="22"/>
                <w:szCs w:val="22"/>
              </w:rPr>
            </w:pPr>
            <w:r>
              <w:rPr>
                <w:color w:val="000000"/>
                <w:sz w:val="22"/>
                <w:szCs w:val="22"/>
              </w:rPr>
              <w:t>17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A302A7">
            <w:pPr>
              <w:jc w:val="both"/>
              <w:rPr>
                <w:color w:val="000000"/>
                <w:sz w:val="22"/>
                <w:szCs w:val="22"/>
              </w:rPr>
            </w:pPr>
            <w:r>
              <w:rPr>
                <w:color w:val="000000"/>
                <w:sz w:val="22"/>
                <w:szCs w:val="22"/>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A302A7">
            <w:pPr>
              <w:jc w:val="both"/>
              <w:rPr>
                <w:color w:val="000000"/>
                <w:sz w:val="22"/>
                <w:szCs w:val="22"/>
              </w:rPr>
            </w:pPr>
            <w:r>
              <w:rPr>
                <w:color w:val="000000"/>
                <w:sz w:val="22"/>
                <w:szCs w:val="22"/>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A302A7">
            <w:pPr>
              <w:jc w:val="both"/>
              <w:rPr>
                <w:color w:val="000000"/>
                <w:sz w:val="22"/>
                <w:szCs w:val="22"/>
              </w:rPr>
            </w:pPr>
            <w:r w:rsidRPr="008615DF">
              <w:rPr>
                <w:color w:val="000000"/>
                <w:sz w:val="22"/>
                <w:szCs w:val="22"/>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A302A7">
            <w:pPr>
              <w:jc w:val="both"/>
              <w:rPr>
                <w:color w:val="000000"/>
                <w:sz w:val="22"/>
                <w:szCs w:val="22"/>
              </w:rPr>
            </w:pPr>
            <w:r>
              <w:rPr>
                <w:color w:val="000000"/>
                <w:sz w:val="22"/>
                <w:szCs w:val="22"/>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A302A7">
            <w:pPr>
              <w:jc w:val="both"/>
              <w:rPr>
                <w:color w:val="000000"/>
                <w:sz w:val="22"/>
                <w:szCs w:val="22"/>
              </w:rPr>
            </w:pPr>
            <w:r w:rsidRPr="008615DF">
              <w:rPr>
                <w:color w:val="000000"/>
                <w:sz w:val="22"/>
                <w:szCs w:val="22"/>
              </w:rPr>
              <w:t>0</w:t>
            </w:r>
          </w:p>
        </w:tc>
      </w:tr>
      <w:tr w:rsidR="008615DF" w:rsidRPr="008615DF" w:rsidTr="002441E8">
        <w:trPr>
          <w:trHeight w:val="241"/>
          <w:jc w:val="center"/>
        </w:trPr>
        <w:tc>
          <w:tcPr>
            <w:tcW w:w="2370" w:type="dxa"/>
            <w:tcBorders>
              <w:top w:val="single" w:sz="8" w:space="0" w:color="000000"/>
              <w:left w:val="single" w:sz="8" w:space="0" w:color="000000"/>
              <w:bottom w:val="single" w:sz="12" w:space="0" w:color="000000"/>
              <w:right w:val="single" w:sz="12" w:space="0" w:color="000000"/>
            </w:tcBorders>
            <w:shd w:val="clear" w:color="auto" w:fill="auto"/>
            <w:tcMar>
              <w:top w:w="15" w:type="dxa"/>
              <w:left w:w="70" w:type="dxa"/>
              <w:bottom w:w="0" w:type="dxa"/>
              <w:right w:w="70" w:type="dxa"/>
            </w:tcMar>
            <w:vAlign w:val="bottom"/>
            <w:hideMark/>
          </w:tcPr>
          <w:p w:rsidR="008615DF" w:rsidRPr="008615DF" w:rsidRDefault="008615DF" w:rsidP="00A302A7">
            <w:pPr>
              <w:jc w:val="both"/>
              <w:rPr>
                <w:color w:val="000000"/>
                <w:sz w:val="22"/>
                <w:szCs w:val="22"/>
              </w:rPr>
            </w:pPr>
            <w:r w:rsidRPr="008615DF">
              <w:rPr>
                <w:b/>
                <w:bCs/>
                <w:color w:val="000000"/>
                <w:sz w:val="22"/>
                <w:szCs w:val="22"/>
              </w:rPr>
              <w:t>100,00%</w:t>
            </w:r>
          </w:p>
        </w:tc>
        <w:tc>
          <w:tcPr>
            <w:tcW w:w="819" w:type="dxa"/>
            <w:tcBorders>
              <w:top w:val="single" w:sz="8" w:space="0" w:color="000000"/>
              <w:left w:val="single" w:sz="12" w:space="0" w:color="000000"/>
              <w:bottom w:val="single" w:sz="12"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2441E8" w:rsidP="00A302A7">
            <w:pPr>
              <w:jc w:val="both"/>
              <w:rPr>
                <w:color w:val="000000"/>
                <w:sz w:val="22"/>
                <w:szCs w:val="22"/>
              </w:rPr>
            </w:pPr>
            <w:r>
              <w:rPr>
                <w:color w:val="000000"/>
                <w:sz w:val="22"/>
                <w:szCs w:val="22"/>
              </w:rPr>
              <w:t>48</w:t>
            </w:r>
            <w:r w:rsidR="008615DF" w:rsidRPr="008615DF">
              <w:rPr>
                <w:color w:val="000000"/>
                <w:sz w:val="22"/>
                <w:szCs w:val="22"/>
              </w:rPr>
              <w:t>,00%</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2441E8" w:rsidP="00A302A7">
            <w:pPr>
              <w:jc w:val="both"/>
              <w:rPr>
                <w:color w:val="000000"/>
                <w:sz w:val="22"/>
                <w:szCs w:val="22"/>
              </w:rPr>
            </w:pPr>
            <w:r>
              <w:rPr>
                <w:color w:val="000000"/>
                <w:sz w:val="22"/>
                <w:szCs w:val="22"/>
              </w:rPr>
              <w:t>3</w:t>
            </w:r>
            <w:r w:rsidR="008615DF" w:rsidRPr="008615DF">
              <w:rPr>
                <w:color w:val="000000"/>
                <w:sz w:val="22"/>
                <w:szCs w:val="22"/>
              </w:rPr>
              <w:t>4,00%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2441E8" w:rsidP="00A302A7">
            <w:pPr>
              <w:jc w:val="both"/>
              <w:rPr>
                <w:color w:val="000000"/>
                <w:sz w:val="22"/>
                <w:szCs w:val="22"/>
              </w:rPr>
            </w:pPr>
            <w:r>
              <w:rPr>
                <w:color w:val="000000"/>
                <w:sz w:val="22"/>
                <w:szCs w:val="22"/>
              </w:rPr>
              <w:t>8</w:t>
            </w:r>
            <w:r w:rsidR="008615DF" w:rsidRPr="008615DF">
              <w:rPr>
                <w:color w:val="000000"/>
                <w:sz w:val="22"/>
                <w:szCs w:val="22"/>
              </w:rPr>
              <w:t>,00%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A302A7">
            <w:pPr>
              <w:jc w:val="both"/>
              <w:rPr>
                <w:color w:val="000000"/>
                <w:sz w:val="22"/>
                <w:szCs w:val="22"/>
              </w:rPr>
            </w:pPr>
            <w:r w:rsidRPr="008615DF">
              <w:rPr>
                <w:color w:val="000000"/>
                <w:sz w:val="22"/>
                <w:szCs w:val="22"/>
              </w:rPr>
              <w:t>4,00%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2441E8" w:rsidP="00A302A7">
            <w:pPr>
              <w:jc w:val="both"/>
              <w:rPr>
                <w:color w:val="000000"/>
                <w:sz w:val="22"/>
                <w:szCs w:val="22"/>
              </w:rPr>
            </w:pPr>
            <w:r>
              <w:rPr>
                <w:color w:val="000000"/>
                <w:sz w:val="22"/>
                <w:szCs w:val="22"/>
              </w:rPr>
              <w:t>2</w:t>
            </w:r>
            <w:r w:rsidR="008615DF" w:rsidRPr="008615DF">
              <w:rPr>
                <w:color w:val="000000"/>
                <w:sz w:val="22"/>
                <w:szCs w:val="22"/>
              </w:rPr>
              <w:t>,00%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2441E8" w:rsidP="00A302A7">
            <w:pPr>
              <w:jc w:val="both"/>
              <w:rPr>
                <w:color w:val="000000"/>
                <w:sz w:val="22"/>
                <w:szCs w:val="22"/>
              </w:rPr>
            </w:pPr>
            <w:r>
              <w:rPr>
                <w:color w:val="000000"/>
                <w:sz w:val="22"/>
                <w:szCs w:val="22"/>
              </w:rPr>
              <w:t>4</w:t>
            </w:r>
            <w:r w:rsidR="008615DF" w:rsidRPr="008615DF">
              <w:rPr>
                <w:color w:val="000000"/>
                <w:sz w:val="22"/>
                <w:szCs w:val="22"/>
              </w:rPr>
              <w:t>,00%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A302A7">
            <w:pPr>
              <w:jc w:val="both"/>
              <w:rPr>
                <w:color w:val="000000"/>
                <w:sz w:val="22"/>
                <w:szCs w:val="22"/>
              </w:rPr>
            </w:pPr>
            <w:r w:rsidRPr="008615DF">
              <w:rPr>
                <w:color w:val="000000"/>
                <w:sz w:val="22"/>
                <w:szCs w:val="22"/>
              </w:rPr>
              <w:t>0,00%</w:t>
            </w:r>
          </w:p>
        </w:tc>
      </w:tr>
      <w:tr w:rsidR="002441E8" w:rsidRPr="008615DF" w:rsidTr="002441E8">
        <w:trPr>
          <w:trHeight w:val="107"/>
          <w:jc w:val="center"/>
        </w:trPr>
        <w:tc>
          <w:tcPr>
            <w:tcW w:w="2370" w:type="dxa"/>
            <w:tcBorders>
              <w:top w:val="single" w:sz="8" w:space="0" w:color="000000"/>
              <w:left w:val="single" w:sz="8" w:space="0" w:color="000000"/>
              <w:bottom w:val="single" w:sz="8" w:space="0" w:color="000000"/>
              <w:right w:val="single" w:sz="12" w:space="0" w:color="000000"/>
            </w:tcBorders>
            <w:shd w:val="clear" w:color="auto" w:fill="auto"/>
            <w:tcMar>
              <w:top w:w="15" w:type="dxa"/>
              <w:left w:w="70" w:type="dxa"/>
              <w:bottom w:w="0" w:type="dxa"/>
              <w:right w:w="70" w:type="dxa"/>
            </w:tcMar>
            <w:vAlign w:val="bottom"/>
            <w:hideMark/>
          </w:tcPr>
          <w:p w:rsidR="008615DF" w:rsidRPr="008615DF" w:rsidRDefault="00A302A7" w:rsidP="00A302A7">
            <w:pPr>
              <w:jc w:val="both"/>
              <w:rPr>
                <w:color w:val="000000"/>
                <w:sz w:val="22"/>
                <w:szCs w:val="22"/>
              </w:rPr>
            </w:pPr>
            <w:r>
              <w:rPr>
                <w:b/>
                <w:bCs/>
                <w:color w:val="000000"/>
                <w:sz w:val="22"/>
                <w:szCs w:val="22"/>
              </w:rPr>
              <w:t>D</w:t>
            </w:r>
            <w:r w:rsidR="008615DF">
              <w:rPr>
                <w:b/>
                <w:bCs/>
                <w:color w:val="000000"/>
                <w:sz w:val="22"/>
                <w:szCs w:val="22"/>
              </w:rPr>
              <w:t>irectional accuracy</w:t>
            </w:r>
            <w:r w:rsidR="008615DF" w:rsidRPr="008615DF">
              <w:rPr>
                <w:b/>
                <w:bCs/>
                <w:color w:val="000000"/>
                <w:sz w:val="22"/>
                <w:szCs w:val="22"/>
              </w:rPr>
              <w:t>:</w:t>
            </w:r>
          </w:p>
        </w:tc>
        <w:tc>
          <w:tcPr>
            <w:tcW w:w="819" w:type="dxa"/>
            <w:tcBorders>
              <w:top w:val="single" w:sz="8" w:space="0" w:color="000000"/>
              <w:left w:val="single" w:sz="12"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A302A7">
            <w:pPr>
              <w:jc w:val="both"/>
              <w:rPr>
                <w:color w:val="000000"/>
                <w:sz w:val="22"/>
                <w:szCs w:val="22"/>
              </w:rPr>
            </w:pPr>
            <w:r>
              <w:rPr>
                <w:color w:val="000000"/>
                <w:sz w:val="22"/>
                <w:szCs w:val="22"/>
              </w:rPr>
              <w:t>37</w:t>
            </w:r>
          </w:p>
        </w:tc>
        <w:tc>
          <w:tcPr>
            <w:tcW w:w="4364" w:type="dxa"/>
            <w:gridSpan w:val="6"/>
            <w:tcBorders>
              <w:top w:val="nil"/>
              <w:left w:val="single" w:sz="8" w:space="0" w:color="000000"/>
              <w:bottom w:val="nil"/>
              <w:right w:val="nil"/>
            </w:tcBorders>
            <w:shd w:val="clear" w:color="auto" w:fill="auto"/>
            <w:tcMar>
              <w:top w:w="15" w:type="dxa"/>
              <w:left w:w="15" w:type="dxa"/>
              <w:bottom w:w="0" w:type="dxa"/>
              <w:right w:w="15" w:type="dxa"/>
            </w:tcMar>
            <w:vAlign w:val="center"/>
          </w:tcPr>
          <w:p w:rsidR="008615DF" w:rsidRPr="008615DF" w:rsidRDefault="008615DF" w:rsidP="00A302A7">
            <w:pPr>
              <w:jc w:val="both"/>
              <w:rPr>
                <w:color w:val="000000"/>
                <w:sz w:val="22"/>
                <w:szCs w:val="22"/>
              </w:rPr>
            </w:pPr>
          </w:p>
        </w:tc>
      </w:tr>
      <w:tr w:rsidR="002441E8" w:rsidRPr="008615DF" w:rsidTr="002441E8">
        <w:trPr>
          <w:trHeight w:val="253"/>
          <w:jc w:val="center"/>
        </w:trPr>
        <w:tc>
          <w:tcPr>
            <w:tcW w:w="2370" w:type="dxa"/>
            <w:tcBorders>
              <w:top w:val="single" w:sz="8" w:space="0" w:color="000000"/>
              <w:left w:val="single" w:sz="8" w:space="0" w:color="000000"/>
              <w:bottom w:val="single" w:sz="8" w:space="0" w:color="000000"/>
              <w:right w:val="single" w:sz="12" w:space="0" w:color="000000"/>
            </w:tcBorders>
            <w:shd w:val="clear" w:color="auto" w:fill="auto"/>
            <w:tcMar>
              <w:top w:w="15" w:type="dxa"/>
              <w:left w:w="70" w:type="dxa"/>
              <w:bottom w:w="0" w:type="dxa"/>
              <w:right w:w="70" w:type="dxa"/>
            </w:tcMar>
            <w:vAlign w:val="bottom"/>
            <w:hideMark/>
          </w:tcPr>
          <w:p w:rsidR="008615DF" w:rsidRPr="008615DF" w:rsidRDefault="00A302A7" w:rsidP="00A302A7">
            <w:pPr>
              <w:jc w:val="both"/>
              <w:rPr>
                <w:color w:val="000000"/>
                <w:sz w:val="22"/>
                <w:szCs w:val="22"/>
              </w:rPr>
            </w:pPr>
            <w:r>
              <w:rPr>
                <w:b/>
                <w:bCs/>
                <w:color w:val="000000"/>
                <w:sz w:val="22"/>
                <w:szCs w:val="22"/>
              </w:rPr>
              <w:t>D</w:t>
            </w:r>
            <w:r w:rsidR="008615DF">
              <w:rPr>
                <w:b/>
                <w:bCs/>
                <w:color w:val="000000"/>
                <w:sz w:val="22"/>
                <w:szCs w:val="22"/>
              </w:rPr>
              <w:t>irectional stability</w:t>
            </w:r>
            <w:r w:rsidR="008615DF" w:rsidRPr="008615DF">
              <w:rPr>
                <w:b/>
                <w:bCs/>
                <w:color w:val="000000"/>
                <w:sz w:val="22"/>
                <w:szCs w:val="22"/>
              </w:rPr>
              <w:t>:</w:t>
            </w:r>
          </w:p>
        </w:tc>
        <w:tc>
          <w:tcPr>
            <w:tcW w:w="819" w:type="dxa"/>
            <w:tcBorders>
              <w:top w:val="single" w:sz="8" w:space="0" w:color="000000"/>
              <w:left w:val="single" w:sz="12"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615DF" w:rsidRPr="008615DF" w:rsidRDefault="008615DF" w:rsidP="00A302A7">
            <w:pPr>
              <w:jc w:val="both"/>
              <w:rPr>
                <w:color w:val="000000"/>
                <w:sz w:val="22"/>
                <w:szCs w:val="22"/>
              </w:rPr>
            </w:pPr>
            <w:r>
              <w:rPr>
                <w:color w:val="000000"/>
                <w:sz w:val="22"/>
                <w:szCs w:val="22"/>
              </w:rPr>
              <w:t>74</w:t>
            </w:r>
            <w:r w:rsidRPr="008615DF">
              <w:rPr>
                <w:color w:val="000000"/>
                <w:sz w:val="22"/>
                <w:szCs w:val="22"/>
              </w:rPr>
              <w:t>,00%</w:t>
            </w:r>
          </w:p>
        </w:tc>
        <w:tc>
          <w:tcPr>
            <w:tcW w:w="4364" w:type="dxa"/>
            <w:gridSpan w:val="6"/>
            <w:tcBorders>
              <w:top w:val="nil"/>
              <w:left w:val="single" w:sz="8" w:space="0" w:color="000000"/>
              <w:bottom w:val="nil"/>
              <w:right w:val="nil"/>
            </w:tcBorders>
            <w:shd w:val="clear" w:color="auto" w:fill="auto"/>
            <w:tcMar>
              <w:top w:w="15" w:type="dxa"/>
              <w:left w:w="15" w:type="dxa"/>
              <w:bottom w:w="0" w:type="dxa"/>
              <w:right w:w="15" w:type="dxa"/>
            </w:tcMar>
            <w:vAlign w:val="center"/>
          </w:tcPr>
          <w:p w:rsidR="008615DF" w:rsidRPr="008615DF" w:rsidRDefault="008615DF" w:rsidP="00A302A7">
            <w:pPr>
              <w:jc w:val="both"/>
              <w:rPr>
                <w:color w:val="000000"/>
                <w:sz w:val="22"/>
                <w:szCs w:val="22"/>
              </w:rPr>
            </w:pPr>
          </w:p>
        </w:tc>
      </w:tr>
    </w:tbl>
    <w:p w:rsidR="00901A1D" w:rsidRDefault="00901A1D" w:rsidP="00BE148F">
      <w:pPr>
        <w:jc w:val="both"/>
        <w:rPr>
          <w:color w:val="000000"/>
          <w:sz w:val="22"/>
          <w:szCs w:val="22"/>
        </w:rPr>
      </w:pPr>
    </w:p>
    <w:p w:rsidR="0028362D" w:rsidRDefault="00901A1D" w:rsidP="00BE148F">
      <w:pPr>
        <w:jc w:val="both"/>
        <w:rPr>
          <w:color w:val="000000"/>
          <w:sz w:val="22"/>
          <w:szCs w:val="22"/>
        </w:rPr>
      </w:pPr>
      <w:r>
        <w:rPr>
          <w:color w:val="000000"/>
          <w:sz w:val="22"/>
          <w:szCs w:val="22"/>
        </w:rPr>
        <w:t>According to these results the model shows stability in a different environment from its original one. The final phase of this testing procedure is the test with random numbers</w:t>
      </w:r>
      <w:r w:rsidR="000B245E">
        <w:rPr>
          <w:color w:val="000000"/>
          <w:sz w:val="22"/>
          <w:szCs w:val="22"/>
        </w:rPr>
        <w:t xml:space="preserve">. </w:t>
      </w:r>
      <w:r w:rsidR="006E188B">
        <w:rPr>
          <w:color w:val="000000"/>
          <w:sz w:val="22"/>
          <w:szCs w:val="22"/>
        </w:rPr>
        <w:t xml:space="preserve">They were generated by the </w:t>
      </w:r>
      <w:r w:rsidR="00BE0D0E">
        <w:rPr>
          <w:color w:val="000000"/>
          <w:sz w:val="22"/>
          <w:szCs w:val="22"/>
        </w:rPr>
        <w:t xml:space="preserve">RANDBETWEEN function of MS Excel. </w:t>
      </w:r>
      <w:r w:rsidR="00014010">
        <w:rPr>
          <w:color w:val="000000"/>
          <w:sz w:val="22"/>
          <w:szCs w:val="22"/>
        </w:rPr>
        <w:t>After 1500 model ran</w:t>
      </w:r>
      <w:r w:rsidR="00B957FB">
        <w:rPr>
          <w:color w:val="000000"/>
          <w:sz w:val="22"/>
          <w:szCs w:val="22"/>
        </w:rPr>
        <w:t>,</w:t>
      </w:r>
      <w:r w:rsidR="00014010">
        <w:rPr>
          <w:color w:val="000000"/>
          <w:sz w:val="22"/>
          <w:szCs w:val="22"/>
        </w:rPr>
        <w:t xml:space="preserve"> the average results are w</w:t>
      </w:r>
      <w:r w:rsidR="00BE0D0E" w:rsidRPr="00BE148F">
        <w:rPr>
          <w:color w:val="000000"/>
          <w:sz w:val="22"/>
          <w:szCs w:val="22"/>
        </w:rPr>
        <w:t xml:space="preserve">ith 100 </w:t>
      </w:r>
      <w:r w:rsidR="00BE0D0E">
        <w:rPr>
          <w:color w:val="000000"/>
          <w:sz w:val="22"/>
          <w:szCs w:val="22"/>
        </w:rPr>
        <w:t xml:space="preserve">random numbers </w:t>
      </w:r>
      <w:r w:rsidR="00BE0D0E" w:rsidRPr="00BE148F">
        <w:rPr>
          <w:color w:val="000000"/>
          <w:sz w:val="22"/>
          <w:szCs w:val="22"/>
        </w:rPr>
        <w:t xml:space="preserve">used to </w:t>
      </w:r>
      <w:r w:rsidR="00BE0D0E">
        <w:rPr>
          <w:color w:val="000000"/>
          <w:sz w:val="22"/>
          <w:szCs w:val="22"/>
        </w:rPr>
        <w:t>forecast the next 50 achieved 65,61</w:t>
      </w:r>
      <w:r w:rsidR="00BE0D0E" w:rsidRPr="00BE148F">
        <w:rPr>
          <w:color w:val="000000"/>
          <w:sz w:val="22"/>
          <w:szCs w:val="22"/>
        </w:rPr>
        <w:t xml:space="preserve">% of directional stability, with 7 categories took into account, </w:t>
      </w:r>
      <w:r w:rsidR="00BE0D0E">
        <w:rPr>
          <w:color w:val="000000"/>
          <w:sz w:val="22"/>
          <w:szCs w:val="22"/>
        </w:rPr>
        <w:t>14,19% of the</w:t>
      </w:r>
      <w:r w:rsidR="00BE0D0E" w:rsidRPr="00BE148F">
        <w:rPr>
          <w:color w:val="000000"/>
          <w:sz w:val="22"/>
          <w:szCs w:val="22"/>
        </w:rPr>
        <w:t xml:space="preserve"> cases </w:t>
      </w:r>
      <w:r w:rsidR="00BE0D0E">
        <w:rPr>
          <w:color w:val="000000"/>
          <w:sz w:val="22"/>
          <w:szCs w:val="22"/>
        </w:rPr>
        <w:t>had</w:t>
      </w:r>
      <w:r w:rsidR="00BE0D0E" w:rsidRPr="00BE148F">
        <w:rPr>
          <w:color w:val="000000"/>
          <w:sz w:val="22"/>
          <w:szCs w:val="22"/>
        </w:rPr>
        <w:t xml:space="preserve"> d</w:t>
      </w:r>
      <w:r w:rsidR="00BE0D0E">
        <w:rPr>
          <w:color w:val="000000"/>
          <w:sz w:val="22"/>
          <w:szCs w:val="22"/>
        </w:rPr>
        <w:t>irect hit, 22,92% of the</w:t>
      </w:r>
      <w:r w:rsidR="00BE0D0E" w:rsidRPr="00BE148F">
        <w:rPr>
          <w:color w:val="000000"/>
          <w:sz w:val="22"/>
          <w:szCs w:val="22"/>
        </w:rPr>
        <w:t xml:space="preserve"> case</w:t>
      </w:r>
      <w:r w:rsidR="00BE0D0E">
        <w:rPr>
          <w:color w:val="000000"/>
          <w:sz w:val="22"/>
          <w:szCs w:val="22"/>
        </w:rPr>
        <w:t>s had +/-1 category difference, and 19,34% of the</w:t>
      </w:r>
      <w:r w:rsidR="00BE0D0E" w:rsidRPr="00BE148F">
        <w:rPr>
          <w:color w:val="000000"/>
          <w:sz w:val="22"/>
          <w:szCs w:val="22"/>
        </w:rPr>
        <w:t xml:space="preserve"> case</w:t>
      </w:r>
      <w:r w:rsidR="00BE0D0E">
        <w:rPr>
          <w:color w:val="000000"/>
          <w:sz w:val="22"/>
          <w:szCs w:val="22"/>
        </w:rPr>
        <w:t>s</w:t>
      </w:r>
      <w:r w:rsidR="001F4CEE">
        <w:rPr>
          <w:color w:val="000000"/>
          <w:sz w:val="22"/>
          <w:szCs w:val="22"/>
        </w:rPr>
        <w:t xml:space="preserve"> had</w:t>
      </w:r>
      <w:r w:rsidR="00BE0D0E">
        <w:rPr>
          <w:color w:val="000000"/>
          <w:sz w:val="22"/>
          <w:szCs w:val="22"/>
        </w:rPr>
        <w:t xml:space="preserve"> +/-2 category differences</w:t>
      </w:r>
      <w:r w:rsidR="00BE0D0E" w:rsidRPr="00BE148F">
        <w:rPr>
          <w:color w:val="000000"/>
          <w:sz w:val="22"/>
          <w:szCs w:val="22"/>
        </w:rPr>
        <w:t>.</w:t>
      </w:r>
      <w:r w:rsidR="00EF1A33">
        <w:rPr>
          <w:color w:val="000000"/>
          <w:sz w:val="22"/>
          <w:szCs w:val="22"/>
        </w:rPr>
        <w:t xml:space="preserve"> </w:t>
      </w:r>
      <w:r w:rsidR="0028362D">
        <w:rPr>
          <w:color w:val="000000"/>
          <w:sz w:val="22"/>
          <w:szCs w:val="22"/>
        </w:rPr>
        <w:t xml:space="preserve">Taking into account during the random number test there is no linear approach or trend line which exists long enough </w:t>
      </w:r>
      <w:r w:rsidR="00EF1A33">
        <w:rPr>
          <w:color w:val="000000"/>
          <w:sz w:val="22"/>
          <w:szCs w:val="22"/>
        </w:rPr>
        <w:t>the model can rely on.</w:t>
      </w:r>
    </w:p>
    <w:p w:rsidR="002441E8" w:rsidRDefault="002441E8" w:rsidP="00BE148F">
      <w:pPr>
        <w:jc w:val="both"/>
        <w:rPr>
          <w:color w:val="000000"/>
          <w:sz w:val="22"/>
          <w:szCs w:val="22"/>
        </w:rPr>
      </w:pPr>
    </w:p>
    <w:p w:rsidR="00A302A7" w:rsidRDefault="00A302A7" w:rsidP="00A302A7">
      <w:pPr>
        <w:pStyle w:val="Kpalrs"/>
        <w:keepNext/>
        <w:jc w:val="center"/>
      </w:pPr>
      <w:r>
        <w:fldChar w:fldCharType="begin"/>
      </w:r>
      <w:r>
        <w:instrText xml:space="preserve"> SEQ Table \* ARABIC </w:instrText>
      </w:r>
      <w:r>
        <w:fldChar w:fldCharType="separate"/>
      </w:r>
      <w:r>
        <w:rPr>
          <w:noProof/>
        </w:rPr>
        <w:t>7</w:t>
      </w:r>
      <w:r>
        <w:fldChar w:fldCharType="end"/>
      </w:r>
      <w:r>
        <w:t xml:space="preserve">. Table: </w:t>
      </w:r>
      <w:r w:rsidRPr="0027049E">
        <w:t xml:space="preserve">Similarity searching model results on </w:t>
      </w:r>
      <w:r>
        <w:t>random test</w:t>
      </w:r>
    </w:p>
    <w:tbl>
      <w:tblPr>
        <w:tblW w:w="7712" w:type="dxa"/>
        <w:jc w:val="center"/>
        <w:tblCellMar>
          <w:left w:w="0" w:type="dxa"/>
          <w:right w:w="0" w:type="dxa"/>
        </w:tblCellMar>
        <w:tblLook w:val="04A0" w:firstRow="1" w:lastRow="0" w:firstColumn="1" w:lastColumn="0" w:noHBand="0" w:noVBand="1"/>
      </w:tblPr>
      <w:tblGrid>
        <w:gridCol w:w="2199"/>
        <w:gridCol w:w="819"/>
        <w:gridCol w:w="819"/>
        <w:gridCol w:w="819"/>
        <w:gridCol w:w="819"/>
        <w:gridCol w:w="819"/>
        <w:gridCol w:w="709"/>
        <w:gridCol w:w="709"/>
      </w:tblGrid>
      <w:tr w:rsidR="002441E8" w:rsidRPr="008615DF" w:rsidTr="00A302A7">
        <w:trPr>
          <w:trHeight w:val="28"/>
          <w:jc w:val="center"/>
        </w:trPr>
        <w:tc>
          <w:tcPr>
            <w:tcW w:w="219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2441E8" w:rsidRPr="008615DF" w:rsidRDefault="002441E8" w:rsidP="00A302A7">
            <w:pPr>
              <w:jc w:val="both"/>
              <w:rPr>
                <w:color w:val="000000"/>
                <w:sz w:val="22"/>
                <w:szCs w:val="22"/>
              </w:rPr>
            </w:pPr>
            <w:r w:rsidRPr="008615DF">
              <w:rPr>
                <w:b/>
                <w:bCs/>
                <w:color w:val="000000"/>
                <w:sz w:val="22"/>
                <w:szCs w:val="22"/>
              </w:rPr>
              <w:t>Category</w:t>
            </w:r>
            <w:r>
              <w:rPr>
                <w:b/>
                <w:bCs/>
                <w:color w:val="000000"/>
                <w:sz w:val="22"/>
                <w:szCs w:val="22"/>
              </w:rPr>
              <w:t xml:space="preserve"> difference</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2441E8" w:rsidRPr="008615DF" w:rsidRDefault="002441E8" w:rsidP="00A302A7">
            <w:pPr>
              <w:jc w:val="both"/>
              <w:rPr>
                <w:color w:val="000000"/>
                <w:sz w:val="22"/>
                <w:szCs w:val="22"/>
              </w:rPr>
            </w:pPr>
            <w:r w:rsidRPr="008615DF">
              <w:rPr>
                <w:b/>
                <w:bCs/>
                <w:color w:val="000000"/>
                <w:sz w:val="22"/>
                <w:szCs w:val="22"/>
                <w:u w:val="single"/>
              </w:rPr>
              <w:t>0</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2441E8" w:rsidRPr="008615DF" w:rsidRDefault="002441E8" w:rsidP="00A302A7">
            <w:pPr>
              <w:jc w:val="both"/>
              <w:rPr>
                <w:color w:val="000000"/>
                <w:sz w:val="22"/>
                <w:szCs w:val="22"/>
              </w:rPr>
            </w:pPr>
            <w:r w:rsidRPr="008615DF">
              <w:rPr>
                <w:b/>
                <w:bCs/>
                <w:color w:val="000000"/>
                <w:sz w:val="22"/>
                <w:szCs w:val="22"/>
                <w:u w:val="single"/>
              </w:rPr>
              <w:t>1</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2441E8" w:rsidRPr="008615DF" w:rsidRDefault="002441E8" w:rsidP="00A302A7">
            <w:pPr>
              <w:jc w:val="both"/>
              <w:rPr>
                <w:color w:val="000000"/>
                <w:sz w:val="22"/>
                <w:szCs w:val="22"/>
              </w:rPr>
            </w:pPr>
            <w:r w:rsidRPr="008615DF">
              <w:rPr>
                <w:b/>
                <w:bCs/>
                <w:color w:val="000000"/>
                <w:sz w:val="22"/>
                <w:szCs w:val="22"/>
                <w:u w:val="single"/>
              </w:rPr>
              <w:t>2</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2441E8" w:rsidRPr="008615DF" w:rsidRDefault="002441E8" w:rsidP="00A302A7">
            <w:pPr>
              <w:jc w:val="both"/>
              <w:rPr>
                <w:color w:val="000000"/>
                <w:sz w:val="22"/>
                <w:szCs w:val="22"/>
              </w:rPr>
            </w:pPr>
            <w:r w:rsidRPr="008615DF">
              <w:rPr>
                <w:b/>
                <w:bCs/>
                <w:color w:val="000000"/>
                <w:sz w:val="22"/>
                <w:szCs w:val="22"/>
                <w:u w:val="single"/>
              </w:rPr>
              <w:t>3</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2441E8" w:rsidRPr="008615DF" w:rsidRDefault="002441E8" w:rsidP="00A302A7">
            <w:pPr>
              <w:jc w:val="both"/>
              <w:rPr>
                <w:color w:val="000000"/>
                <w:sz w:val="22"/>
                <w:szCs w:val="22"/>
              </w:rPr>
            </w:pPr>
            <w:r w:rsidRPr="008615DF">
              <w:rPr>
                <w:b/>
                <w:bCs/>
                <w:color w:val="000000"/>
                <w:sz w:val="22"/>
                <w:szCs w:val="22"/>
                <w:u w:val="single"/>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2441E8" w:rsidRPr="008615DF" w:rsidRDefault="002441E8" w:rsidP="00A302A7">
            <w:pPr>
              <w:jc w:val="both"/>
              <w:rPr>
                <w:color w:val="000000"/>
                <w:sz w:val="22"/>
                <w:szCs w:val="22"/>
              </w:rPr>
            </w:pPr>
            <w:r w:rsidRPr="008615DF">
              <w:rPr>
                <w:b/>
                <w:bCs/>
                <w:color w:val="000000"/>
                <w:sz w:val="22"/>
                <w:szCs w:val="22"/>
                <w:u w:val="single"/>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2441E8" w:rsidRPr="008615DF" w:rsidRDefault="002441E8" w:rsidP="00A302A7">
            <w:pPr>
              <w:jc w:val="both"/>
              <w:rPr>
                <w:color w:val="000000"/>
                <w:sz w:val="22"/>
                <w:szCs w:val="22"/>
              </w:rPr>
            </w:pPr>
            <w:r w:rsidRPr="008615DF">
              <w:rPr>
                <w:b/>
                <w:bCs/>
                <w:color w:val="000000"/>
                <w:sz w:val="22"/>
                <w:szCs w:val="22"/>
                <w:u w:val="single"/>
              </w:rPr>
              <w:t>6</w:t>
            </w:r>
          </w:p>
        </w:tc>
      </w:tr>
      <w:tr w:rsidR="002441E8" w:rsidRPr="008615DF" w:rsidTr="00A302A7">
        <w:trPr>
          <w:trHeight w:val="241"/>
          <w:jc w:val="center"/>
        </w:trPr>
        <w:tc>
          <w:tcPr>
            <w:tcW w:w="2199" w:type="dxa"/>
            <w:tcBorders>
              <w:top w:val="single" w:sz="8" w:space="0" w:color="000000"/>
              <w:left w:val="single" w:sz="8" w:space="0" w:color="000000"/>
              <w:bottom w:val="single" w:sz="12" w:space="0" w:color="000000"/>
              <w:right w:val="single" w:sz="12" w:space="0" w:color="000000"/>
            </w:tcBorders>
            <w:shd w:val="clear" w:color="auto" w:fill="auto"/>
            <w:tcMar>
              <w:top w:w="15" w:type="dxa"/>
              <w:left w:w="70" w:type="dxa"/>
              <w:bottom w:w="0" w:type="dxa"/>
              <w:right w:w="70" w:type="dxa"/>
            </w:tcMar>
            <w:vAlign w:val="bottom"/>
            <w:hideMark/>
          </w:tcPr>
          <w:p w:rsidR="002441E8" w:rsidRPr="008615DF" w:rsidRDefault="002441E8" w:rsidP="00A302A7">
            <w:pPr>
              <w:jc w:val="both"/>
              <w:rPr>
                <w:color w:val="000000"/>
                <w:sz w:val="22"/>
                <w:szCs w:val="22"/>
              </w:rPr>
            </w:pPr>
            <w:r w:rsidRPr="008615DF">
              <w:rPr>
                <w:b/>
                <w:bCs/>
                <w:color w:val="000000"/>
                <w:sz w:val="22"/>
                <w:szCs w:val="22"/>
              </w:rPr>
              <w:lastRenderedPageBreak/>
              <w:t>100,00%</w:t>
            </w:r>
          </w:p>
        </w:tc>
        <w:tc>
          <w:tcPr>
            <w:tcW w:w="819" w:type="dxa"/>
            <w:tcBorders>
              <w:top w:val="single" w:sz="8" w:space="0" w:color="000000"/>
              <w:left w:val="single" w:sz="12" w:space="0" w:color="000000"/>
              <w:bottom w:val="single" w:sz="12" w:space="0" w:color="000000"/>
              <w:right w:val="single" w:sz="8" w:space="0" w:color="000000"/>
            </w:tcBorders>
            <w:shd w:val="clear" w:color="auto" w:fill="auto"/>
            <w:tcMar>
              <w:top w:w="15" w:type="dxa"/>
              <w:left w:w="70" w:type="dxa"/>
              <w:bottom w:w="0" w:type="dxa"/>
              <w:right w:w="70" w:type="dxa"/>
            </w:tcMar>
            <w:vAlign w:val="bottom"/>
            <w:hideMark/>
          </w:tcPr>
          <w:p w:rsidR="002441E8" w:rsidRPr="008615DF" w:rsidRDefault="002441E8" w:rsidP="002441E8">
            <w:pPr>
              <w:jc w:val="both"/>
              <w:rPr>
                <w:color w:val="000000"/>
                <w:sz w:val="22"/>
                <w:szCs w:val="22"/>
              </w:rPr>
            </w:pPr>
            <w:r>
              <w:rPr>
                <w:color w:val="000000"/>
                <w:sz w:val="22"/>
                <w:szCs w:val="22"/>
              </w:rPr>
              <w:t>14,18</w:t>
            </w:r>
            <w:r w:rsidRPr="008615DF">
              <w:rPr>
                <w:color w:val="000000"/>
                <w:sz w:val="22"/>
                <w:szCs w:val="22"/>
              </w:rPr>
              <w:t>%</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2441E8" w:rsidRPr="008615DF" w:rsidRDefault="002441E8" w:rsidP="00A302A7">
            <w:pPr>
              <w:jc w:val="both"/>
              <w:rPr>
                <w:color w:val="000000"/>
                <w:sz w:val="22"/>
                <w:szCs w:val="22"/>
              </w:rPr>
            </w:pPr>
            <w:r>
              <w:rPr>
                <w:color w:val="000000"/>
                <w:sz w:val="22"/>
                <w:szCs w:val="22"/>
              </w:rPr>
              <w:t>22,92</w:t>
            </w:r>
            <w:r w:rsidRPr="008615DF">
              <w:rPr>
                <w:color w:val="000000"/>
                <w:sz w:val="22"/>
                <w:szCs w:val="22"/>
              </w:rPr>
              <w:t>%</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2441E8" w:rsidRPr="008615DF" w:rsidRDefault="002441E8" w:rsidP="00A302A7">
            <w:pPr>
              <w:jc w:val="both"/>
              <w:rPr>
                <w:color w:val="000000"/>
                <w:sz w:val="22"/>
                <w:szCs w:val="22"/>
              </w:rPr>
            </w:pPr>
            <w:r>
              <w:rPr>
                <w:color w:val="000000"/>
                <w:sz w:val="22"/>
                <w:szCs w:val="22"/>
              </w:rPr>
              <w:t>19,34</w:t>
            </w:r>
            <w:r w:rsidRPr="008615DF">
              <w:rPr>
                <w:color w:val="000000"/>
                <w:sz w:val="22"/>
                <w:szCs w:val="22"/>
              </w:rPr>
              <w:t>%</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2441E8" w:rsidRPr="008615DF" w:rsidRDefault="002441E8" w:rsidP="00A302A7">
            <w:pPr>
              <w:jc w:val="both"/>
              <w:rPr>
                <w:color w:val="000000"/>
                <w:sz w:val="22"/>
                <w:szCs w:val="22"/>
              </w:rPr>
            </w:pPr>
            <w:r>
              <w:rPr>
                <w:color w:val="000000"/>
                <w:sz w:val="22"/>
                <w:szCs w:val="22"/>
              </w:rPr>
              <w:t>15,76</w:t>
            </w:r>
            <w:r w:rsidRPr="008615DF">
              <w:rPr>
                <w:color w:val="000000"/>
                <w:sz w:val="22"/>
                <w:szCs w:val="22"/>
              </w:rPr>
              <w:t>%</w:t>
            </w:r>
          </w:p>
        </w:tc>
        <w:tc>
          <w:tcPr>
            <w:tcW w:w="81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2441E8" w:rsidRPr="008615DF" w:rsidRDefault="002441E8" w:rsidP="00A302A7">
            <w:pPr>
              <w:jc w:val="both"/>
              <w:rPr>
                <w:color w:val="000000"/>
                <w:sz w:val="22"/>
                <w:szCs w:val="22"/>
              </w:rPr>
            </w:pPr>
            <w:r>
              <w:rPr>
                <w:color w:val="000000"/>
                <w:sz w:val="22"/>
                <w:szCs w:val="22"/>
              </w:rPr>
              <w:t>12,79</w:t>
            </w:r>
            <w:r w:rsidRPr="008615DF">
              <w:rPr>
                <w:color w:val="000000"/>
                <w:sz w:val="22"/>
                <w:szCs w:val="22"/>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2441E8" w:rsidRPr="008615DF" w:rsidRDefault="002441E8" w:rsidP="00A302A7">
            <w:pPr>
              <w:jc w:val="both"/>
              <w:rPr>
                <w:color w:val="000000"/>
                <w:sz w:val="22"/>
                <w:szCs w:val="22"/>
              </w:rPr>
            </w:pPr>
            <w:r>
              <w:rPr>
                <w:color w:val="000000"/>
                <w:sz w:val="22"/>
                <w:szCs w:val="22"/>
              </w:rPr>
              <w:t>9,30</w:t>
            </w:r>
            <w:r w:rsidRPr="008615DF">
              <w:rPr>
                <w:color w:val="000000"/>
                <w:sz w:val="22"/>
                <w:szCs w:val="22"/>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2441E8" w:rsidRPr="008615DF" w:rsidRDefault="002441E8" w:rsidP="00A302A7">
            <w:pPr>
              <w:jc w:val="both"/>
              <w:rPr>
                <w:color w:val="000000"/>
                <w:sz w:val="22"/>
                <w:szCs w:val="22"/>
              </w:rPr>
            </w:pPr>
            <w:r>
              <w:rPr>
                <w:color w:val="000000"/>
                <w:sz w:val="22"/>
                <w:szCs w:val="22"/>
              </w:rPr>
              <w:t>5,36</w:t>
            </w:r>
            <w:r w:rsidRPr="008615DF">
              <w:rPr>
                <w:color w:val="000000"/>
                <w:sz w:val="22"/>
                <w:szCs w:val="22"/>
              </w:rPr>
              <w:t>%</w:t>
            </w:r>
          </w:p>
        </w:tc>
      </w:tr>
      <w:tr w:rsidR="002441E8" w:rsidRPr="008615DF" w:rsidTr="00A302A7">
        <w:trPr>
          <w:trHeight w:val="253"/>
          <w:jc w:val="center"/>
        </w:trPr>
        <w:tc>
          <w:tcPr>
            <w:tcW w:w="2199" w:type="dxa"/>
            <w:tcBorders>
              <w:top w:val="single" w:sz="8" w:space="0" w:color="000000"/>
              <w:left w:val="single" w:sz="8" w:space="0" w:color="000000"/>
              <w:bottom w:val="single" w:sz="8" w:space="0" w:color="000000"/>
              <w:right w:val="single" w:sz="12" w:space="0" w:color="000000"/>
            </w:tcBorders>
            <w:shd w:val="clear" w:color="auto" w:fill="auto"/>
            <w:tcMar>
              <w:top w:w="15" w:type="dxa"/>
              <w:left w:w="70" w:type="dxa"/>
              <w:bottom w:w="0" w:type="dxa"/>
              <w:right w:w="70" w:type="dxa"/>
            </w:tcMar>
            <w:vAlign w:val="bottom"/>
            <w:hideMark/>
          </w:tcPr>
          <w:p w:rsidR="002441E8" w:rsidRPr="008615DF" w:rsidRDefault="00A302A7" w:rsidP="00A302A7">
            <w:pPr>
              <w:jc w:val="both"/>
              <w:rPr>
                <w:color w:val="000000"/>
                <w:sz w:val="22"/>
                <w:szCs w:val="22"/>
              </w:rPr>
            </w:pPr>
            <w:r>
              <w:rPr>
                <w:b/>
                <w:bCs/>
                <w:color w:val="000000"/>
                <w:sz w:val="22"/>
                <w:szCs w:val="22"/>
              </w:rPr>
              <w:t>D</w:t>
            </w:r>
            <w:r w:rsidR="002441E8">
              <w:rPr>
                <w:b/>
                <w:bCs/>
                <w:color w:val="000000"/>
                <w:sz w:val="22"/>
                <w:szCs w:val="22"/>
              </w:rPr>
              <w:t>irectional stability</w:t>
            </w:r>
            <w:r w:rsidR="002441E8" w:rsidRPr="008615DF">
              <w:rPr>
                <w:b/>
                <w:bCs/>
                <w:color w:val="000000"/>
                <w:sz w:val="22"/>
                <w:szCs w:val="22"/>
              </w:rPr>
              <w:t>:</w:t>
            </w:r>
          </w:p>
        </w:tc>
        <w:tc>
          <w:tcPr>
            <w:tcW w:w="819" w:type="dxa"/>
            <w:tcBorders>
              <w:top w:val="single" w:sz="8" w:space="0" w:color="000000"/>
              <w:left w:val="single" w:sz="12"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2441E8" w:rsidRPr="008615DF" w:rsidRDefault="002441E8" w:rsidP="002441E8">
            <w:pPr>
              <w:jc w:val="both"/>
              <w:rPr>
                <w:color w:val="000000"/>
                <w:sz w:val="22"/>
                <w:szCs w:val="22"/>
              </w:rPr>
            </w:pPr>
            <w:r>
              <w:rPr>
                <w:color w:val="000000"/>
                <w:sz w:val="22"/>
                <w:szCs w:val="22"/>
              </w:rPr>
              <w:t>65</w:t>
            </w:r>
            <w:r w:rsidRPr="008615DF">
              <w:rPr>
                <w:color w:val="000000"/>
                <w:sz w:val="22"/>
                <w:szCs w:val="22"/>
              </w:rPr>
              <w:t>,</w:t>
            </w:r>
            <w:r>
              <w:rPr>
                <w:color w:val="000000"/>
                <w:sz w:val="22"/>
                <w:szCs w:val="22"/>
              </w:rPr>
              <w:t>61</w:t>
            </w:r>
            <w:r w:rsidRPr="008615DF">
              <w:rPr>
                <w:color w:val="000000"/>
                <w:sz w:val="22"/>
                <w:szCs w:val="22"/>
              </w:rPr>
              <w:t>%</w:t>
            </w:r>
          </w:p>
        </w:tc>
        <w:tc>
          <w:tcPr>
            <w:tcW w:w="4694" w:type="dxa"/>
            <w:gridSpan w:val="6"/>
            <w:tcBorders>
              <w:top w:val="nil"/>
              <w:left w:val="single" w:sz="8" w:space="0" w:color="000000"/>
              <w:bottom w:val="nil"/>
              <w:right w:val="nil"/>
            </w:tcBorders>
            <w:shd w:val="clear" w:color="auto" w:fill="auto"/>
            <w:tcMar>
              <w:top w:w="15" w:type="dxa"/>
              <w:left w:w="15" w:type="dxa"/>
              <w:bottom w:w="0" w:type="dxa"/>
              <w:right w:w="15" w:type="dxa"/>
            </w:tcMar>
            <w:vAlign w:val="center"/>
          </w:tcPr>
          <w:p w:rsidR="002441E8" w:rsidRPr="008615DF" w:rsidRDefault="002441E8" w:rsidP="00A302A7">
            <w:pPr>
              <w:jc w:val="both"/>
              <w:rPr>
                <w:color w:val="000000"/>
                <w:sz w:val="22"/>
                <w:szCs w:val="22"/>
              </w:rPr>
            </w:pPr>
          </w:p>
        </w:tc>
      </w:tr>
    </w:tbl>
    <w:p w:rsidR="002441E8" w:rsidRDefault="002441E8" w:rsidP="00BE148F">
      <w:pPr>
        <w:jc w:val="both"/>
        <w:rPr>
          <w:color w:val="000000"/>
          <w:sz w:val="22"/>
          <w:szCs w:val="22"/>
        </w:rPr>
      </w:pPr>
    </w:p>
    <w:p w:rsidR="00EF1A33" w:rsidRDefault="00EF1A33" w:rsidP="00BE148F">
      <w:pPr>
        <w:jc w:val="both"/>
        <w:rPr>
          <w:color w:val="000000"/>
          <w:sz w:val="22"/>
          <w:szCs w:val="22"/>
        </w:rPr>
      </w:pPr>
      <w:r>
        <w:rPr>
          <w:color w:val="000000"/>
          <w:sz w:val="22"/>
          <w:szCs w:val="22"/>
        </w:rPr>
        <w:t xml:space="preserve">Pattern recognition was also found with the model. It means, according to the serial numbers which were attached to every four digit sequence, </w:t>
      </w:r>
      <w:r w:rsidR="00E80719">
        <w:rPr>
          <w:color w:val="000000"/>
          <w:sz w:val="22"/>
          <w:szCs w:val="22"/>
        </w:rPr>
        <w:t>the similarity searching model is able to recognize and follow patterns which are similar to the starting sequence, and able to switch on to another pattern without any manual interference.</w:t>
      </w:r>
      <w:r w:rsidR="00A81AE3">
        <w:rPr>
          <w:color w:val="000000"/>
          <w:sz w:val="22"/>
          <w:szCs w:val="22"/>
        </w:rPr>
        <w:t xml:space="preserve"> This kind of pattern recognition was unavailable </w:t>
      </w:r>
      <w:r w:rsidR="00ED74E3">
        <w:rPr>
          <w:color w:val="000000"/>
          <w:sz w:val="22"/>
          <w:szCs w:val="22"/>
        </w:rPr>
        <w:t>under</w:t>
      </w:r>
      <w:r w:rsidR="00A81AE3">
        <w:rPr>
          <w:color w:val="000000"/>
          <w:sz w:val="22"/>
          <w:szCs w:val="22"/>
        </w:rPr>
        <w:t xml:space="preserve"> the random number test</w:t>
      </w:r>
      <w:r w:rsidR="00ED74E3">
        <w:rPr>
          <w:color w:val="000000"/>
          <w:sz w:val="22"/>
          <w:szCs w:val="22"/>
        </w:rPr>
        <w:t>ing</w:t>
      </w:r>
      <w:r w:rsidR="00A81AE3">
        <w:rPr>
          <w:color w:val="000000"/>
          <w:sz w:val="22"/>
          <w:szCs w:val="22"/>
        </w:rPr>
        <w:t xml:space="preserve"> </w:t>
      </w:r>
      <w:r w:rsidR="00B957FB">
        <w:rPr>
          <w:color w:val="000000"/>
          <w:sz w:val="22"/>
          <w:szCs w:val="22"/>
        </w:rPr>
        <w:t>due to its nature.</w:t>
      </w:r>
    </w:p>
    <w:p w:rsidR="00B957FB" w:rsidRDefault="00B957FB" w:rsidP="00BE148F">
      <w:pPr>
        <w:jc w:val="both"/>
        <w:rPr>
          <w:color w:val="000000"/>
          <w:sz w:val="22"/>
          <w:szCs w:val="22"/>
        </w:rPr>
      </w:pPr>
    </w:p>
    <w:p w:rsidR="00B957FB" w:rsidRDefault="00A302A7" w:rsidP="00BE148F">
      <w:pPr>
        <w:jc w:val="both"/>
        <w:rPr>
          <w:color w:val="000000"/>
          <w:sz w:val="22"/>
          <w:szCs w:val="22"/>
        </w:rPr>
      </w:pPr>
      <w:r>
        <w:rPr>
          <w:color w:val="000000"/>
          <w:sz w:val="22"/>
          <w:szCs w:val="22"/>
        </w:rPr>
        <w:t>According to mathematical probability</w:t>
      </w:r>
      <w:r w:rsidR="00FD4855">
        <w:rPr>
          <w:color w:val="000000"/>
          <w:sz w:val="22"/>
          <w:szCs w:val="22"/>
        </w:rPr>
        <w:t xml:space="preserve"> in a range of 1-7</w:t>
      </w:r>
      <w:r w:rsidR="00EB31F9">
        <w:rPr>
          <w:color w:val="000000"/>
          <w:sz w:val="22"/>
          <w:szCs w:val="22"/>
        </w:rPr>
        <w:t xml:space="preserve"> numbers (where all are </w:t>
      </w:r>
      <w:r w:rsidR="00A76E77">
        <w:rPr>
          <w:color w:val="000000"/>
          <w:sz w:val="22"/>
          <w:szCs w:val="22"/>
        </w:rPr>
        <w:t>integers</w:t>
      </w:r>
      <w:r w:rsidR="00EB31F9">
        <w:rPr>
          <w:color w:val="000000"/>
          <w:sz w:val="22"/>
          <w:szCs w:val="22"/>
        </w:rPr>
        <w:t>)</w:t>
      </w:r>
      <w:r w:rsidR="00FD4855">
        <w:rPr>
          <w:color w:val="000000"/>
          <w:sz w:val="22"/>
          <w:szCs w:val="22"/>
        </w:rPr>
        <w:t>, the chance</w:t>
      </w:r>
      <w:r>
        <w:rPr>
          <w:color w:val="000000"/>
          <w:sz w:val="22"/>
          <w:szCs w:val="22"/>
        </w:rPr>
        <w:t xml:space="preserve"> to hit that the</w:t>
      </w:r>
      <w:r w:rsidR="00FD4855">
        <w:rPr>
          <w:color w:val="000000"/>
          <w:sz w:val="22"/>
          <w:szCs w:val="22"/>
        </w:rPr>
        <w:t xml:space="preserve"> directly</w:t>
      </w:r>
      <w:r>
        <w:rPr>
          <w:color w:val="000000"/>
          <w:sz w:val="22"/>
          <w:szCs w:val="22"/>
        </w:rPr>
        <w:t xml:space="preserve"> upcoming </w:t>
      </w:r>
      <w:r w:rsidR="00EB31F9">
        <w:rPr>
          <w:color w:val="000000"/>
          <w:sz w:val="22"/>
          <w:szCs w:val="22"/>
        </w:rPr>
        <w:t xml:space="preserve">– short term – </w:t>
      </w:r>
      <w:r>
        <w:rPr>
          <w:color w:val="000000"/>
          <w:sz w:val="22"/>
          <w:szCs w:val="22"/>
        </w:rPr>
        <w:t>random number will be greater or less th</w:t>
      </w:r>
      <w:r w:rsidR="00FD4855">
        <w:rPr>
          <w:color w:val="000000"/>
          <w:sz w:val="22"/>
          <w:szCs w:val="22"/>
        </w:rPr>
        <w:t>a</w:t>
      </w:r>
      <w:r>
        <w:rPr>
          <w:color w:val="000000"/>
          <w:sz w:val="22"/>
          <w:szCs w:val="22"/>
        </w:rPr>
        <w:t>n the present</w:t>
      </w:r>
      <w:r w:rsidR="00FD4855">
        <w:rPr>
          <w:color w:val="000000"/>
          <w:sz w:val="22"/>
          <w:szCs w:val="22"/>
        </w:rPr>
        <w:t xml:space="preserve"> one is 67,34%. On the long term, this chance decreases to 36</w:t>
      </w:r>
      <w:proofErr w:type="gramStart"/>
      <w:r w:rsidR="00FD4855">
        <w:rPr>
          <w:color w:val="000000"/>
          <w:sz w:val="22"/>
          <w:szCs w:val="22"/>
        </w:rPr>
        <w:t>,73</w:t>
      </w:r>
      <w:proofErr w:type="gramEnd"/>
      <w:r w:rsidR="00FD4855">
        <w:rPr>
          <w:color w:val="000000"/>
          <w:sz w:val="22"/>
          <w:szCs w:val="22"/>
        </w:rPr>
        <w:t>%. As it was presented previously the average directional stability of the similarity searching model on random numbers are 1</w:t>
      </w:r>
      <w:proofErr w:type="gramStart"/>
      <w:r w:rsidR="00FD4855">
        <w:rPr>
          <w:color w:val="000000"/>
          <w:sz w:val="22"/>
          <w:szCs w:val="22"/>
        </w:rPr>
        <w:t>,73</w:t>
      </w:r>
      <w:proofErr w:type="gramEnd"/>
      <w:r w:rsidR="00FD4855">
        <w:rPr>
          <w:color w:val="000000"/>
          <w:sz w:val="22"/>
          <w:szCs w:val="22"/>
        </w:rPr>
        <w:t xml:space="preserve">% less accurate as the </w:t>
      </w:r>
      <w:r w:rsidR="00EB31F9">
        <w:rPr>
          <w:color w:val="000000"/>
          <w:sz w:val="22"/>
          <w:szCs w:val="22"/>
        </w:rPr>
        <w:t>mathematical maximum of short term. But significantly higher as the long term one and the model did it 50 periods long.</w:t>
      </w:r>
    </w:p>
    <w:p w:rsidR="00A76E77" w:rsidRDefault="00A76E77">
      <w:pPr>
        <w:rPr>
          <w:b/>
          <w:caps/>
          <w:color w:val="000000"/>
          <w:sz w:val="22"/>
          <w:szCs w:val="22"/>
        </w:rPr>
      </w:pPr>
    </w:p>
    <w:p w:rsidR="006E4071" w:rsidRDefault="00CA793E">
      <w:pPr>
        <w:rPr>
          <w:b/>
          <w:caps/>
          <w:color w:val="000000"/>
          <w:sz w:val="22"/>
          <w:szCs w:val="22"/>
        </w:rPr>
      </w:pPr>
      <w:r w:rsidRPr="006E4071">
        <w:rPr>
          <w:b/>
          <w:caps/>
          <w:color w:val="000000"/>
          <w:sz w:val="22"/>
          <w:szCs w:val="22"/>
        </w:rPr>
        <w:t>Conclusions</w:t>
      </w:r>
    </w:p>
    <w:p w:rsidR="006E4071" w:rsidRDefault="006E4071" w:rsidP="00A76E77">
      <w:pPr>
        <w:jc w:val="both"/>
        <w:rPr>
          <w:color w:val="000000"/>
          <w:sz w:val="22"/>
          <w:szCs w:val="22"/>
        </w:rPr>
      </w:pPr>
    </w:p>
    <w:p w:rsidR="00A76E77" w:rsidRDefault="00A76E77" w:rsidP="00A76E77">
      <w:pPr>
        <w:jc w:val="both"/>
        <w:rPr>
          <w:color w:val="000000"/>
          <w:sz w:val="22"/>
          <w:szCs w:val="22"/>
        </w:rPr>
      </w:pPr>
      <w:r>
        <w:rPr>
          <w:color w:val="000000"/>
          <w:sz w:val="22"/>
          <w:szCs w:val="22"/>
        </w:rPr>
        <w:t>The similarity searching model proved itself as a more universal forecasting model as the classical one. Its results showed operational stability and notable directional stability on every test so far achieved. Especially the random testing raised an interesting question, what would happen if a forecasting model can reach and later on exceed the maximum of mathematical probability on random numbers?</w:t>
      </w:r>
    </w:p>
    <w:p w:rsidR="00947A9B" w:rsidRDefault="00947A9B" w:rsidP="00A76E77">
      <w:pPr>
        <w:jc w:val="both"/>
        <w:rPr>
          <w:color w:val="000000"/>
          <w:sz w:val="22"/>
          <w:szCs w:val="22"/>
        </w:rPr>
      </w:pPr>
    </w:p>
    <w:p w:rsidR="00947A9B" w:rsidRDefault="00947A9B" w:rsidP="00A76E77">
      <w:pPr>
        <w:jc w:val="both"/>
        <w:rPr>
          <w:color w:val="000000"/>
          <w:sz w:val="22"/>
          <w:szCs w:val="22"/>
        </w:rPr>
      </w:pPr>
      <w:r>
        <w:rPr>
          <w:color w:val="000000"/>
          <w:sz w:val="22"/>
          <w:szCs w:val="22"/>
        </w:rPr>
        <w:t>The next main phase of the model is to form it multidimensional. For this task,</w:t>
      </w:r>
      <w:r w:rsidR="002F67B8">
        <w:rPr>
          <w:color w:val="000000"/>
          <w:sz w:val="22"/>
          <w:szCs w:val="22"/>
        </w:rPr>
        <w:t xml:space="preserve"> independent and depended datasets are need (e.g. classical production function).</w:t>
      </w:r>
      <w:r>
        <w:rPr>
          <w:color w:val="000000"/>
          <w:sz w:val="22"/>
          <w:szCs w:val="22"/>
        </w:rPr>
        <w:t xml:space="preserve"> </w:t>
      </w:r>
      <w:r w:rsidR="002F67B8">
        <w:rPr>
          <w:color w:val="000000"/>
          <w:sz w:val="22"/>
          <w:szCs w:val="22"/>
        </w:rPr>
        <w:t>T</w:t>
      </w:r>
      <w:r>
        <w:rPr>
          <w:color w:val="000000"/>
          <w:sz w:val="22"/>
          <w:szCs w:val="22"/>
        </w:rPr>
        <w:t>he E</w:t>
      </w:r>
      <w:r w:rsidRPr="00947A9B">
        <w:rPr>
          <w:color w:val="000000"/>
          <w:sz w:val="22"/>
          <w:szCs w:val="22"/>
        </w:rPr>
        <w:t>uclidean</w:t>
      </w:r>
      <w:r>
        <w:rPr>
          <w:color w:val="000000"/>
          <w:sz w:val="22"/>
          <w:szCs w:val="22"/>
        </w:rPr>
        <w:t xml:space="preserve"> </w:t>
      </w:r>
      <w:r w:rsidR="0012134B" w:rsidRPr="0012134B">
        <w:rPr>
          <w:color w:val="000000"/>
          <w:sz w:val="22"/>
          <w:szCs w:val="22"/>
        </w:rPr>
        <w:t xml:space="preserve">algorithm </w:t>
      </w:r>
      <w:r>
        <w:rPr>
          <w:color w:val="000000"/>
          <w:sz w:val="22"/>
          <w:szCs w:val="22"/>
        </w:rPr>
        <w:t xml:space="preserve">might be a possible solution, as it </w:t>
      </w:r>
      <w:r w:rsidR="002F67B8">
        <w:rPr>
          <w:color w:val="000000"/>
          <w:sz w:val="22"/>
          <w:szCs w:val="22"/>
        </w:rPr>
        <w:t xml:space="preserve">compares its points to each other. </w:t>
      </w:r>
      <w:proofErr w:type="spellStart"/>
      <w:r w:rsidR="0012134B">
        <w:rPr>
          <w:color w:val="000000"/>
          <w:sz w:val="22"/>
          <w:szCs w:val="22"/>
        </w:rPr>
        <w:t>Andoni</w:t>
      </w:r>
      <w:proofErr w:type="spellEnd"/>
      <w:r w:rsidR="0012134B">
        <w:rPr>
          <w:color w:val="000000"/>
          <w:sz w:val="22"/>
          <w:szCs w:val="22"/>
        </w:rPr>
        <w:t xml:space="preserve"> (2009) mentions it as an existing solution of nearest neighbor problems. The hybridization of the VLOOKUP logic and E</w:t>
      </w:r>
      <w:r w:rsidR="0012134B" w:rsidRPr="00947A9B">
        <w:rPr>
          <w:color w:val="000000"/>
          <w:sz w:val="22"/>
          <w:szCs w:val="22"/>
        </w:rPr>
        <w:t>uclidean</w:t>
      </w:r>
      <w:r w:rsidR="0012134B">
        <w:rPr>
          <w:color w:val="000000"/>
          <w:sz w:val="22"/>
          <w:szCs w:val="22"/>
        </w:rPr>
        <w:t xml:space="preserve"> </w:t>
      </w:r>
      <w:r w:rsidR="0012134B" w:rsidRPr="0012134B">
        <w:rPr>
          <w:color w:val="000000"/>
          <w:sz w:val="22"/>
          <w:szCs w:val="22"/>
        </w:rPr>
        <w:t xml:space="preserve">algorithm </w:t>
      </w:r>
      <w:r w:rsidR="0012134B">
        <w:rPr>
          <w:color w:val="000000"/>
          <w:sz w:val="22"/>
          <w:szCs w:val="22"/>
        </w:rPr>
        <w:t xml:space="preserve">could have </w:t>
      </w:r>
      <w:r w:rsidR="0012134B" w:rsidRPr="0012134B">
        <w:rPr>
          <w:color w:val="000000"/>
          <w:sz w:val="22"/>
          <w:szCs w:val="22"/>
        </w:rPr>
        <w:t>mutually reinforcing</w:t>
      </w:r>
      <w:r w:rsidR="0012134B">
        <w:rPr>
          <w:color w:val="000000"/>
          <w:sz w:val="22"/>
          <w:szCs w:val="22"/>
        </w:rPr>
        <w:t xml:space="preserve"> effect.</w:t>
      </w:r>
    </w:p>
    <w:p w:rsidR="00A76E77" w:rsidRDefault="00A76E77" w:rsidP="00A76E77">
      <w:pPr>
        <w:jc w:val="both"/>
        <w:rPr>
          <w:color w:val="000000"/>
          <w:sz w:val="22"/>
          <w:szCs w:val="22"/>
        </w:rPr>
      </w:pPr>
    </w:p>
    <w:p w:rsidR="006E4071" w:rsidRPr="00A76E77" w:rsidRDefault="00B600B5">
      <w:pPr>
        <w:rPr>
          <w:b/>
          <w:caps/>
          <w:sz w:val="22"/>
          <w:szCs w:val="22"/>
        </w:rPr>
      </w:pPr>
      <w:r w:rsidRPr="00A76E77">
        <w:rPr>
          <w:b/>
          <w:caps/>
          <w:sz w:val="22"/>
          <w:szCs w:val="22"/>
        </w:rPr>
        <w:t>References</w:t>
      </w:r>
    </w:p>
    <w:p w:rsidR="00B600B5" w:rsidRPr="00A76E77" w:rsidRDefault="00B600B5">
      <w:pPr>
        <w:rPr>
          <w:sz w:val="22"/>
          <w:szCs w:val="22"/>
        </w:rPr>
      </w:pPr>
    </w:p>
    <w:p w:rsidR="0085092B" w:rsidRDefault="00B600B5" w:rsidP="00BC12B1">
      <w:pPr>
        <w:jc w:val="both"/>
        <w:rPr>
          <w:sz w:val="22"/>
          <w:szCs w:val="22"/>
        </w:rPr>
      </w:pPr>
      <w:proofErr w:type="spellStart"/>
      <w:r w:rsidRPr="00330A2A">
        <w:rPr>
          <w:sz w:val="22"/>
          <w:szCs w:val="22"/>
        </w:rPr>
        <w:t>Andoni</w:t>
      </w:r>
      <w:proofErr w:type="spellEnd"/>
      <w:r w:rsidRPr="00330A2A">
        <w:rPr>
          <w:sz w:val="22"/>
          <w:szCs w:val="22"/>
        </w:rPr>
        <w:t xml:space="preserve">, </w:t>
      </w:r>
      <w:proofErr w:type="spellStart"/>
      <w:r w:rsidRPr="00330A2A">
        <w:rPr>
          <w:sz w:val="22"/>
          <w:szCs w:val="22"/>
        </w:rPr>
        <w:t>Alexandr</w:t>
      </w:r>
      <w:proofErr w:type="spellEnd"/>
      <w:r w:rsidRPr="00330A2A">
        <w:rPr>
          <w:sz w:val="22"/>
          <w:szCs w:val="22"/>
        </w:rPr>
        <w:t>: Nearest Neighbor Search: the Old, the New, and the Impossible (2009)</w:t>
      </w:r>
      <w:r w:rsidR="00330A2A" w:rsidRPr="00330A2A">
        <w:rPr>
          <w:sz w:val="22"/>
          <w:szCs w:val="22"/>
        </w:rPr>
        <w:t xml:space="preserve">, PhD dissertation, Massachusetts Institute of Technology, </w:t>
      </w:r>
      <w:hyperlink r:id="rId6" w:history="1">
        <w:r w:rsidR="00330A2A" w:rsidRPr="00330A2A">
          <w:rPr>
            <w:rStyle w:val="Hiperhivatkozs"/>
            <w:sz w:val="22"/>
            <w:szCs w:val="22"/>
          </w:rPr>
          <w:t>http://www.mit.edu/~andoni/thesis/main.pdf</w:t>
        </w:r>
      </w:hyperlink>
      <w:r w:rsidR="00330A2A" w:rsidRPr="00330A2A">
        <w:rPr>
          <w:sz w:val="22"/>
          <w:szCs w:val="22"/>
        </w:rPr>
        <w:t>, time of download 2015</w:t>
      </w:r>
    </w:p>
    <w:p w:rsidR="00DD4F35" w:rsidRDefault="00DD4F35" w:rsidP="00BC12B1">
      <w:pPr>
        <w:jc w:val="both"/>
        <w:rPr>
          <w:sz w:val="22"/>
          <w:szCs w:val="22"/>
        </w:rPr>
      </w:pPr>
      <w:proofErr w:type="spellStart"/>
      <w:r>
        <w:rPr>
          <w:sz w:val="22"/>
          <w:szCs w:val="22"/>
        </w:rPr>
        <w:t>Pitlik</w:t>
      </w:r>
      <w:proofErr w:type="spellEnd"/>
      <w:r>
        <w:rPr>
          <w:sz w:val="22"/>
          <w:szCs w:val="22"/>
        </w:rPr>
        <w:t xml:space="preserve">, </w:t>
      </w:r>
      <w:proofErr w:type="spellStart"/>
      <w:r>
        <w:rPr>
          <w:sz w:val="22"/>
          <w:szCs w:val="22"/>
        </w:rPr>
        <w:t>László</w:t>
      </w:r>
      <w:proofErr w:type="spellEnd"/>
      <w:r w:rsidRPr="00DD4F35">
        <w:rPr>
          <w:sz w:val="22"/>
          <w:szCs w:val="22"/>
        </w:rPr>
        <w:t>:</w:t>
      </w:r>
      <w:r w:rsidR="00AB1D8F">
        <w:rPr>
          <w:sz w:val="22"/>
          <w:szCs w:val="22"/>
        </w:rPr>
        <w:t xml:space="preserve"> </w:t>
      </w:r>
      <w:proofErr w:type="spellStart"/>
      <w:r w:rsidR="00AB1D8F">
        <w:rPr>
          <w:sz w:val="22"/>
          <w:szCs w:val="22"/>
        </w:rPr>
        <w:t>StockNet</w:t>
      </w:r>
      <w:proofErr w:type="spellEnd"/>
      <w:r w:rsidRPr="00DD4F35">
        <w:rPr>
          <w:sz w:val="22"/>
          <w:szCs w:val="22"/>
        </w:rPr>
        <w:t xml:space="preserve"> </w:t>
      </w:r>
      <w:hyperlink r:id="rId7" w:history="1">
        <w:r w:rsidRPr="00DD4F35">
          <w:rPr>
            <w:rStyle w:val="Hiperhivatkozs"/>
            <w:sz w:val="22"/>
            <w:szCs w:val="22"/>
          </w:rPr>
          <w:t>http://</w:t>
        </w:r>
        <w:proofErr w:type="spellStart"/>
        <w:r w:rsidRPr="00DD4F35">
          <w:rPr>
            <w:rStyle w:val="Hiperhivatkozs"/>
            <w:sz w:val="22"/>
            <w:szCs w:val="22"/>
          </w:rPr>
          <w:t>miau.gau.hu</w:t>
        </w:r>
        <w:proofErr w:type="spellEnd"/>
        <w:r w:rsidRPr="00DD4F35">
          <w:rPr>
            <w:rStyle w:val="Hiperhivatkozs"/>
            <w:sz w:val="22"/>
            <w:szCs w:val="22"/>
          </w:rPr>
          <w:t>/</w:t>
        </w:r>
        <w:proofErr w:type="spellStart"/>
        <w:r w:rsidRPr="00DD4F35">
          <w:rPr>
            <w:rStyle w:val="Hiperhivatkozs"/>
            <w:sz w:val="22"/>
            <w:szCs w:val="22"/>
          </w:rPr>
          <w:t>miau</w:t>
        </w:r>
        <w:proofErr w:type="spellEnd"/>
        <w:r w:rsidRPr="00DD4F35">
          <w:rPr>
            <w:rStyle w:val="Hiperhivatkozs"/>
            <w:sz w:val="22"/>
            <w:szCs w:val="22"/>
          </w:rPr>
          <w:t>/08/</w:t>
        </w:r>
        <w:proofErr w:type="spellStart"/>
        <w:r w:rsidRPr="00DD4F35">
          <w:rPr>
            <w:rStyle w:val="Hiperhivatkozs"/>
            <w:sz w:val="22"/>
            <w:szCs w:val="22"/>
          </w:rPr>
          <w:t>snbook.doc</w:t>
        </w:r>
        <w:proofErr w:type="spellEnd"/>
      </w:hyperlink>
    </w:p>
    <w:p w:rsidR="0085092B" w:rsidRPr="0085092B" w:rsidRDefault="0041336D" w:rsidP="0085092B">
      <w:pPr>
        <w:rPr>
          <w:noProof/>
          <w:sz w:val="22"/>
          <w:szCs w:val="22"/>
          <w:lang w:val="en-GB"/>
        </w:rPr>
      </w:pPr>
      <w:r w:rsidRPr="0041336D">
        <w:rPr>
          <w:noProof/>
          <w:sz w:val="22"/>
          <w:szCs w:val="22"/>
          <w:lang w:val="en-GB"/>
        </w:rPr>
        <w:t>Pitlik, L</w:t>
      </w:r>
      <w:r>
        <w:rPr>
          <w:noProof/>
          <w:sz w:val="22"/>
          <w:szCs w:val="22"/>
          <w:lang w:val="en-GB"/>
        </w:rPr>
        <w:t>ászló:</w:t>
      </w:r>
      <w:r w:rsidRPr="0041336D">
        <w:rPr>
          <w:noProof/>
          <w:sz w:val="22"/>
          <w:szCs w:val="22"/>
          <w:lang w:val="en-GB"/>
        </w:rPr>
        <w:t xml:space="preserve"> Online Tool for Similarity Analysis </w:t>
      </w:r>
      <w:r w:rsidR="00DD4F35">
        <w:rPr>
          <w:noProof/>
          <w:sz w:val="22"/>
          <w:szCs w:val="22"/>
          <w:lang w:val="en-GB"/>
        </w:rPr>
        <w:t>(</w:t>
      </w:r>
      <w:r w:rsidRPr="0041336D">
        <w:rPr>
          <w:noProof/>
          <w:sz w:val="22"/>
          <w:szCs w:val="22"/>
          <w:lang w:val="en-GB"/>
        </w:rPr>
        <w:t>2012</w:t>
      </w:r>
      <w:r w:rsidR="00DD4F35">
        <w:rPr>
          <w:noProof/>
          <w:sz w:val="22"/>
          <w:szCs w:val="22"/>
          <w:lang w:val="en-GB"/>
        </w:rPr>
        <w:t>),</w:t>
      </w:r>
      <w:r w:rsidRPr="0041336D">
        <w:rPr>
          <w:noProof/>
          <w:sz w:val="22"/>
          <w:szCs w:val="22"/>
          <w:lang w:val="en-GB"/>
        </w:rPr>
        <w:t xml:space="preserve"> </w:t>
      </w:r>
      <w:hyperlink r:id="rId8" w:history="1">
        <w:r w:rsidRPr="0041336D">
          <w:rPr>
            <w:rStyle w:val="Hiperhivatkozs"/>
            <w:noProof/>
            <w:sz w:val="22"/>
            <w:szCs w:val="22"/>
            <w:lang w:val="en-GB"/>
          </w:rPr>
          <w:t>http://miau.gau.hu/myx-free/</w:t>
        </w:r>
      </w:hyperlink>
    </w:p>
    <w:p w:rsidR="0085092B" w:rsidRDefault="0085092B" w:rsidP="00BC12B1">
      <w:pPr>
        <w:jc w:val="both"/>
        <w:rPr>
          <w:sz w:val="22"/>
          <w:szCs w:val="22"/>
        </w:rPr>
      </w:pPr>
      <w:r>
        <w:rPr>
          <w:sz w:val="22"/>
          <w:szCs w:val="22"/>
        </w:rPr>
        <w:t xml:space="preserve">Szigeti, </w:t>
      </w:r>
      <w:proofErr w:type="spellStart"/>
      <w:r>
        <w:rPr>
          <w:sz w:val="22"/>
          <w:szCs w:val="22"/>
        </w:rPr>
        <w:t>Gábor</w:t>
      </w:r>
      <w:proofErr w:type="spellEnd"/>
      <w:r>
        <w:rPr>
          <w:sz w:val="22"/>
          <w:szCs w:val="22"/>
        </w:rPr>
        <w:t xml:space="preserve"> et al.: </w:t>
      </w:r>
      <w:r w:rsidRPr="0085092B">
        <w:rPr>
          <w:sz w:val="22"/>
          <w:szCs w:val="22"/>
        </w:rPr>
        <w:t>The maximum available 'goodness' of a time series forecast</w:t>
      </w:r>
      <w:r>
        <w:rPr>
          <w:sz w:val="22"/>
          <w:szCs w:val="22"/>
        </w:rPr>
        <w:t xml:space="preserve"> (2015)</w:t>
      </w:r>
    </w:p>
    <w:p w:rsidR="00BC12B1" w:rsidRDefault="00B600B5" w:rsidP="00BC12B1">
      <w:pPr>
        <w:jc w:val="both"/>
        <w:rPr>
          <w:sz w:val="22"/>
          <w:szCs w:val="22"/>
        </w:rPr>
      </w:pPr>
      <w:r w:rsidRPr="00330A2A">
        <w:rPr>
          <w:sz w:val="22"/>
          <w:szCs w:val="22"/>
        </w:rPr>
        <w:t xml:space="preserve">Tao, </w:t>
      </w:r>
      <w:proofErr w:type="spellStart"/>
      <w:r w:rsidRPr="00330A2A">
        <w:rPr>
          <w:sz w:val="22"/>
          <w:szCs w:val="22"/>
        </w:rPr>
        <w:t>Yufei</w:t>
      </w:r>
      <w:proofErr w:type="spellEnd"/>
      <w:r w:rsidRPr="00330A2A">
        <w:rPr>
          <w:sz w:val="22"/>
          <w:szCs w:val="22"/>
        </w:rPr>
        <w:t xml:space="preserve"> et al.: Continuous Nearest Neighbor Search (2002), Proceeding VLDB '02 Proceedings of the 28th international conference on Very Large Data Bases Pages 287-298, </w:t>
      </w:r>
      <w:hyperlink r:id="rId9" w:history="1">
        <w:r w:rsidRPr="00330A2A">
          <w:rPr>
            <w:rStyle w:val="Hiperhivatkozs"/>
            <w:sz w:val="22"/>
            <w:szCs w:val="22"/>
          </w:rPr>
          <w:t>http://www.vldb.org/conf/2002/S09P02.pdf</w:t>
        </w:r>
      </w:hyperlink>
      <w:r w:rsidRPr="00330A2A">
        <w:rPr>
          <w:sz w:val="22"/>
          <w:szCs w:val="22"/>
        </w:rPr>
        <w:t>, time of download: 2015</w:t>
      </w:r>
    </w:p>
    <w:p w:rsidR="00B600B5" w:rsidRPr="00B600B5" w:rsidRDefault="00AB74EC" w:rsidP="00BC12B1">
      <w:pPr>
        <w:jc w:val="both"/>
        <w:rPr>
          <w:sz w:val="20"/>
          <w:szCs w:val="20"/>
        </w:rPr>
      </w:pPr>
      <w:r>
        <w:rPr>
          <w:sz w:val="20"/>
          <w:szCs w:val="20"/>
        </w:rPr>
        <w:t xml:space="preserve">Zoltán, Varga: </w:t>
      </w:r>
      <w:r w:rsidRPr="00AB74EC">
        <w:rPr>
          <w:sz w:val="20"/>
          <w:szCs w:val="20"/>
        </w:rPr>
        <w:t>A special solution for sales forecasting problems</w:t>
      </w:r>
      <w:r>
        <w:rPr>
          <w:sz w:val="20"/>
          <w:szCs w:val="20"/>
        </w:rPr>
        <w:t xml:space="preserve"> (2013), </w:t>
      </w:r>
      <w:hyperlink r:id="rId10" w:history="1">
        <w:r w:rsidR="00BC12B1" w:rsidRPr="00BC12B1">
          <w:rPr>
            <w:rStyle w:val="Hiperhivatkozs"/>
            <w:sz w:val="22"/>
            <w:szCs w:val="22"/>
          </w:rPr>
          <w:t>http://miau.gau.hu/miau/178/triiilak.doc</w:t>
        </w:r>
      </w:hyperlink>
      <w:r w:rsidR="00BC12B1" w:rsidRPr="00BC12B1">
        <w:rPr>
          <w:sz w:val="22"/>
          <w:szCs w:val="22"/>
        </w:rPr>
        <w:t>,</w:t>
      </w:r>
      <w:r w:rsidR="00BC12B1">
        <w:rPr>
          <w:sz w:val="20"/>
          <w:szCs w:val="20"/>
        </w:rPr>
        <w:t xml:space="preserve"> time of download 2015</w:t>
      </w:r>
    </w:p>
    <w:sectPr w:rsidR="00B600B5" w:rsidRPr="00B600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EED"/>
    <w:rsid w:val="00014010"/>
    <w:rsid w:val="000B245E"/>
    <w:rsid w:val="0011338C"/>
    <w:rsid w:val="0012134B"/>
    <w:rsid w:val="00132D91"/>
    <w:rsid w:val="00144F7E"/>
    <w:rsid w:val="00152A4A"/>
    <w:rsid w:val="00165F74"/>
    <w:rsid w:val="00184966"/>
    <w:rsid w:val="00196CE5"/>
    <w:rsid w:val="001D2DBA"/>
    <w:rsid w:val="001F4CEE"/>
    <w:rsid w:val="002441E8"/>
    <w:rsid w:val="0028362D"/>
    <w:rsid w:val="002C2940"/>
    <w:rsid w:val="002F67B8"/>
    <w:rsid w:val="003234CD"/>
    <w:rsid w:val="0032705E"/>
    <w:rsid w:val="00330A2A"/>
    <w:rsid w:val="00333D10"/>
    <w:rsid w:val="003964FC"/>
    <w:rsid w:val="003A17F2"/>
    <w:rsid w:val="003B2EFE"/>
    <w:rsid w:val="0041336D"/>
    <w:rsid w:val="00470CE5"/>
    <w:rsid w:val="00494E6D"/>
    <w:rsid w:val="004A6B86"/>
    <w:rsid w:val="00642017"/>
    <w:rsid w:val="00643F15"/>
    <w:rsid w:val="006454D5"/>
    <w:rsid w:val="00660EED"/>
    <w:rsid w:val="00690DBB"/>
    <w:rsid w:val="006C2271"/>
    <w:rsid w:val="006E188B"/>
    <w:rsid w:val="006E4071"/>
    <w:rsid w:val="00703C98"/>
    <w:rsid w:val="0076791E"/>
    <w:rsid w:val="00772F43"/>
    <w:rsid w:val="007A6180"/>
    <w:rsid w:val="007A6744"/>
    <w:rsid w:val="007A7861"/>
    <w:rsid w:val="0085092B"/>
    <w:rsid w:val="008615DF"/>
    <w:rsid w:val="00866374"/>
    <w:rsid w:val="008A5BDC"/>
    <w:rsid w:val="008B55B6"/>
    <w:rsid w:val="00901A1D"/>
    <w:rsid w:val="00947A9B"/>
    <w:rsid w:val="00967718"/>
    <w:rsid w:val="009B7BB9"/>
    <w:rsid w:val="009F774A"/>
    <w:rsid w:val="00A0576C"/>
    <w:rsid w:val="00A302A7"/>
    <w:rsid w:val="00A33F72"/>
    <w:rsid w:val="00A3620B"/>
    <w:rsid w:val="00A76E77"/>
    <w:rsid w:val="00A81AE3"/>
    <w:rsid w:val="00A83BC3"/>
    <w:rsid w:val="00AB1D8F"/>
    <w:rsid w:val="00AB74EC"/>
    <w:rsid w:val="00AC55DC"/>
    <w:rsid w:val="00AD3275"/>
    <w:rsid w:val="00B44FED"/>
    <w:rsid w:val="00B600B5"/>
    <w:rsid w:val="00B636F9"/>
    <w:rsid w:val="00B957FB"/>
    <w:rsid w:val="00BC12B1"/>
    <w:rsid w:val="00BD6F80"/>
    <w:rsid w:val="00BE0D0E"/>
    <w:rsid w:val="00BE148F"/>
    <w:rsid w:val="00C064A8"/>
    <w:rsid w:val="00C47665"/>
    <w:rsid w:val="00CA793E"/>
    <w:rsid w:val="00D83B69"/>
    <w:rsid w:val="00D9411E"/>
    <w:rsid w:val="00DB3D8A"/>
    <w:rsid w:val="00DD4F35"/>
    <w:rsid w:val="00E621A7"/>
    <w:rsid w:val="00E659E0"/>
    <w:rsid w:val="00E80719"/>
    <w:rsid w:val="00EA5984"/>
    <w:rsid w:val="00EB31F9"/>
    <w:rsid w:val="00ED74E3"/>
    <w:rsid w:val="00EF1A33"/>
    <w:rsid w:val="00FA6C25"/>
    <w:rsid w:val="00FD4855"/>
    <w:rsid w:val="00FD53C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B3D8A"/>
    <w:pPr>
      <w:spacing w:after="0" w:line="240" w:lineRule="auto"/>
    </w:pPr>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itle1">
    <w:name w:val="Title1"/>
    <w:rsid w:val="00DB3D8A"/>
    <w:pPr>
      <w:spacing w:after="0" w:line="240" w:lineRule="auto"/>
      <w:jc w:val="center"/>
    </w:pPr>
    <w:rPr>
      <w:rFonts w:ascii="Arial" w:eastAsia="Times New Roman" w:hAnsi="Arial" w:cs="Times New Roman"/>
      <w:b/>
      <w:sz w:val="32"/>
      <w:szCs w:val="24"/>
      <w:lang w:val="sl-SI" w:eastAsia="sl-SI"/>
    </w:rPr>
  </w:style>
  <w:style w:type="paragraph" w:customStyle="1" w:styleId="lfej1">
    <w:name w:val="Élőfej1"/>
    <w:rsid w:val="00DB3D8A"/>
    <w:pPr>
      <w:pBdr>
        <w:bottom w:val="single" w:sz="18" w:space="16" w:color="auto"/>
      </w:pBdr>
      <w:spacing w:after="0" w:line="240" w:lineRule="auto"/>
      <w:jc w:val="center"/>
    </w:pPr>
    <w:rPr>
      <w:rFonts w:ascii="Times New Roman" w:eastAsia="Times New Roman" w:hAnsi="Times New Roman" w:cs="Times New Roman"/>
      <w:b/>
      <w:sz w:val="24"/>
      <w:szCs w:val="24"/>
      <w:lang w:val="sl-SI" w:eastAsia="sl-SI"/>
    </w:rPr>
  </w:style>
  <w:style w:type="paragraph" w:customStyle="1" w:styleId="author">
    <w:name w:val="author"/>
    <w:next w:val="affiliation"/>
    <w:rsid w:val="00DB3D8A"/>
    <w:pPr>
      <w:spacing w:after="0" w:line="240" w:lineRule="auto"/>
      <w:jc w:val="center"/>
    </w:pPr>
    <w:rPr>
      <w:rFonts w:ascii="Arial" w:eastAsia="Times New Roman" w:hAnsi="Arial" w:cs="Times New Roman"/>
      <w:b/>
      <w:sz w:val="24"/>
      <w:szCs w:val="24"/>
      <w:lang w:val="sl-SI" w:eastAsia="sl-SI"/>
    </w:rPr>
  </w:style>
  <w:style w:type="paragraph" w:customStyle="1" w:styleId="affiliation">
    <w:name w:val="affiliation"/>
    <w:rsid w:val="00DB3D8A"/>
    <w:pPr>
      <w:spacing w:after="0" w:line="240" w:lineRule="auto"/>
      <w:jc w:val="center"/>
    </w:pPr>
    <w:rPr>
      <w:rFonts w:ascii="Arial" w:eastAsia="Times New Roman" w:hAnsi="Arial" w:cs="Times New Roman"/>
      <w:sz w:val="24"/>
      <w:szCs w:val="24"/>
      <w:lang w:val="sl-SI" w:eastAsia="sl-SI"/>
    </w:rPr>
  </w:style>
  <w:style w:type="paragraph" w:styleId="Cm">
    <w:name w:val="Title"/>
    <w:basedOn w:val="Norml"/>
    <w:link w:val="CmChar"/>
    <w:qFormat/>
    <w:rsid w:val="00643F15"/>
    <w:pPr>
      <w:spacing w:before="240" w:after="60"/>
      <w:jc w:val="center"/>
      <w:outlineLvl w:val="0"/>
    </w:pPr>
    <w:rPr>
      <w:b/>
      <w:bCs/>
      <w:kern w:val="28"/>
      <w:sz w:val="28"/>
      <w:szCs w:val="32"/>
      <w:lang w:val="de-DE" w:eastAsia="de-DE"/>
    </w:rPr>
  </w:style>
  <w:style w:type="character" w:customStyle="1" w:styleId="CmChar">
    <w:name w:val="Cím Char"/>
    <w:basedOn w:val="Bekezdsalapbettpusa"/>
    <w:link w:val="Cm"/>
    <w:rsid w:val="00643F15"/>
    <w:rPr>
      <w:rFonts w:ascii="Times New Roman" w:eastAsia="Times New Roman" w:hAnsi="Times New Roman" w:cs="Times New Roman"/>
      <w:b/>
      <w:bCs/>
      <w:kern w:val="28"/>
      <w:sz w:val="28"/>
      <w:szCs w:val="32"/>
      <w:lang w:val="de-DE" w:eastAsia="de-DE"/>
    </w:rPr>
  </w:style>
  <w:style w:type="paragraph" w:customStyle="1" w:styleId="Abstract">
    <w:name w:val="Abstract"/>
    <w:basedOn w:val="Norml"/>
    <w:next w:val="Norml"/>
    <w:rsid w:val="00643F15"/>
    <w:pPr>
      <w:spacing w:after="200"/>
      <w:ind w:left="567" w:right="567"/>
      <w:jc w:val="both"/>
    </w:pPr>
    <w:rPr>
      <w:sz w:val="18"/>
      <w:lang w:val="de-DE" w:eastAsia="de-DE"/>
    </w:rPr>
  </w:style>
  <w:style w:type="paragraph" w:customStyle="1" w:styleId="Keywords">
    <w:name w:val="Keywords"/>
    <w:rsid w:val="00643F15"/>
    <w:pPr>
      <w:spacing w:after="0" w:line="240" w:lineRule="auto"/>
    </w:pPr>
    <w:rPr>
      <w:rFonts w:ascii="Arial" w:eastAsia="Times New Roman" w:hAnsi="Arial" w:cs="Courier New"/>
      <w:sz w:val="24"/>
      <w:szCs w:val="20"/>
      <w:lang w:val="sl-SI" w:eastAsia="sl-SI"/>
    </w:rPr>
  </w:style>
  <w:style w:type="character" w:styleId="Hiperhivatkozs">
    <w:name w:val="Hyperlink"/>
    <w:basedOn w:val="Bekezdsalapbettpusa"/>
    <w:uiPriority w:val="99"/>
    <w:unhideWhenUsed/>
    <w:rsid w:val="00B600B5"/>
    <w:rPr>
      <w:color w:val="0563C1" w:themeColor="hyperlink"/>
      <w:u w:val="single"/>
    </w:rPr>
  </w:style>
  <w:style w:type="paragraph" w:styleId="Kpalrs">
    <w:name w:val="caption"/>
    <w:basedOn w:val="Norml"/>
    <w:next w:val="Norml"/>
    <w:uiPriority w:val="35"/>
    <w:unhideWhenUsed/>
    <w:qFormat/>
    <w:rsid w:val="008A5BDC"/>
    <w:pPr>
      <w:spacing w:after="200"/>
    </w:pPr>
    <w:rPr>
      <w:i/>
      <w:iCs/>
      <w:color w:val="44546A" w:themeColor="text2"/>
      <w:sz w:val="18"/>
      <w:szCs w:val="18"/>
    </w:rPr>
  </w:style>
  <w:style w:type="paragraph" w:styleId="NormlWeb">
    <w:name w:val="Normal (Web)"/>
    <w:basedOn w:val="Norml"/>
    <w:uiPriority w:val="99"/>
    <w:semiHidden/>
    <w:unhideWhenUsed/>
    <w:rsid w:val="007A6744"/>
    <w:pPr>
      <w:spacing w:before="100" w:beforeAutospacing="1" w:after="100" w:afterAutospacing="1"/>
    </w:pPr>
    <w:rPr>
      <w:rFonts w:eastAsiaTheme="minorEastAsia"/>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B3D8A"/>
    <w:pPr>
      <w:spacing w:after="0" w:line="240" w:lineRule="auto"/>
    </w:pPr>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itle1">
    <w:name w:val="Title1"/>
    <w:rsid w:val="00DB3D8A"/>
    <w:pPr>
      <w:spacing w:after="0" w:line="240" w:lineRule="auto"/>
      <w:jc w:val="center"/>
    </w:pPr>
    <w:rPr>
      <w:rFonts w:ascii="Arial" w:eastAsia="Times New Roman" w:hAnsi="Arial" w:cs="Times New Roman"/>
      <w:b/>
      <w:sz w:val="32"/>
      <w:szCs w:val="24"/>
      <w:lang w:val="sl-SI" w:eastAsia="sl-SI"/>
    </w:rPr>
  </w:style>
  <w:style w:type="paragraph" w:customStyle="1" w:styleId="lfej1">
    <w:name w:val="Élőfej1"/>
    <w:rsid w:val="00DB3D8A"/>
    <w:pPr>
      <w:pBdr>
        <w:bottom w:val="single" w:sz="18" w:space="16" w:color="auto"/>
      </w:pBdr>
      <w:spacing w:after="0" w:line="240" w:lineRule="auto"/>
      <w:jc w:val="center"/>
    </w:pPr>
    <w:rPr>
      <w:rFonts w:ascii="Times New Roman" w:eastAsia="Times New Roman" w:hAnsi="Times New Roman" w:cs="Times New Roman"/>
      <w:b/>
      <w:sz w:val="24"/>
      <w:szCs w:val="24"/>
      <w:lang w:val="sl-SI" w:eastAsia="sl-SI"/>
    </w:rPr>
  </w:style>
  <w:style w:type="paragraph" w:customStyle="1" w:styleId="author">
    <w:name w:val="author"/>
    <w:next w:val="affiliation"/>
    <w:rsid w:val="00DB3D8A"/>
    <w:pPr>
      <w:spacing w:after="0" w:line="240" w:lineRule="auto"/>
      <w:jc w:val="center"/>
    </w:pPr>
    <w:rPr>
      <w:rFonts w:ascii="Arial" w:eastAsia="Times New Roman" w:hAnsi="Arial" w:cs="Times New Roman"/>
      <w:b/>
      <w:sz w:val="24"/>
      <w:szCs w:val="24"/>
      <w:lang w:val="sl-SI" w:eastAsia="sl-SI"/>
    </w:rPr>
  </w:style>
  <w:style w:type="paragraph" w:customStyle="1" w:styleId="affiliation">
    <w:name w:val="affiliation"/>
    <w:rsid w:val="00DB3D8A"/>
    <w:pPr>
      <w:spacing w:after="0" w:line="240" w:lineRule="auto"/>
      <w:jc w:val="center"/>
    </w:pPr>
    <w:rPr>
      <w:rFonts w:ascii="Arial" w:eastAsia="Times New Roman" w:hAnsi="Arial" w:cs="Times New Roman"/>
      <w:sz w:val="24"/>
      <w:szCs w:val="24"/>
      <w:lang w:val="sl-SI" w:eastAsia="sl-SI"/>
    </w:rPr>
  </w:style>
  <w:style w:type="paragraph" w:styleId="Cm">
    <w:name w:val="Title"/>
    <w:basedOn w:val="Norml"/>
    <w:link w:val="CmChar"/>
    <w:qFormat/>
    <w:rsid w:val="00643F15"/>
    <w:pPr>
      <w:spacing w:before="240" w:after="60"/>
      <w:jc w:val="center"/>
      <w:outlineLvl w:val="0"/>
    </w:pPr>
    <w:rPr>
      <w:b/>
      <w:bCs/>
      <w:kern w:val="28"/>
      <w:sz w:val="28"/>
      <w:szCs w:val="32"/>
      <w:lang w:val="de-DE" w:eastAsia="de-DE"/>
    </w:rPr>
  </w:style>
  <w:style w:type="character" w:customStyle="1" w:styleId="CmChar">
    <w:name w:val="Cím Char"/>
    <w:basedOn w:val="Bekezdsalapbettpusa"/>
    <w:link w:val="Cm"/>
    <w:rsid w:val="00643F15"/>
    <w:rPr>
      <w:rFonts w:ascii="Times New Roman" w:eastAsia="Times New Roman" w:hAnsi="Times New Roman" w:cs="Times New Roman"/>
      <w:b/>
      <w:bCs/>
      <w:kern w:val="28"/>
      <w:sz w:val="28"/>
      <w:szCs w:val="32"/>
      <w:lang w:val="de-DE" w:eastAsia="de-DE"/>
    </w:rPr>
  </w:style>
  <w:style w:type="paragraph" w:customStyle="1" w:styleId="Abstract">
    <w:name w:val="Abstract"/>
    <w:basedOn w:val="Norml"/>
    <w:next w:val="Norml"/>
    <w:rsid w:val="00643F15"/>
    <w:pPr>
      <w:spacing w:after="200"/>
      <w:ind w:left="567" w:right="567"/>
      <w:jc w:val="both"/>
    </w:pPr>
    <w:rPr>
      <w:sz w:val="18"/>
      <w:lang w:val="de-DE" w:eastAsia="de-DE"/>
    </w:rPr>
  </w:style>
  <w:style w:type="paragraph" w:customStyle="1" w:styleId="Keywords">
    <w:name w:val="Keywords"/>
    <w:rsid w:val="00643F15"/>
    <w:pPr>
      <w:spacing w:after="0" w:line="240" w:lineRule="auto"/>
    </w:pPr>
    <w:rPr>
      <w:rFonts w:ascii="Arial" w:eastAsia="Times New Roman" w:hAnsi="Arial" w:cs="Courier New"/>
      <w:sz w:val="24"/>
      <w:szCs w:val="20"/>
      <w:lang w:val="sl-SI" w:eastAsia="sl-SI"/>
    </w:rPr>
  </w:style>
  <w:style w:type="character" w:styleId="Hiperhivatkozs">
    <w:name w:val="Hyperlink"/>
    <w:basedOn w:val="Bekezdsalapbettpusa"/>
    <w:uiPriority w:val="99"/>
    <w:unhideWhenUsed/>
    <w:rsid w:val="00B600B5"/>
    <w:rPr>
      <w:color w:val="0563C1" w:themeColor="hyperlink"/>
      <w:u w:val="single"/>
    </w:rPr>
  </w:style>
  <w:style w:type="paragraph" w:styleId="Kpalrs">
    <w:name w:val="caption"/>
    <w:basedOn w:val="Norml"/>
    <w:next w:val="Norml"/>
    <w:uiPriority w:val="35"/>
    <w:unhideWhenUsed/>
    <w:qFormat/>
    <w:rsid w:val="008A5BDC"/>
    <w:pPr>
      <w:spacing w:after="200"/>
    </w:pPr>
    <w:rPr>
      <w:i/>
      <w:iCs/>
      <w:color w:val="44546A" w:themeColor="text2"/>
      <w:sz w:val="18"/>
      <w:szCs w:val="18"/>
    </w:rPr>
  </w:style>
  <w:style w:type="paragraph" w:styleId="NormlWeb">
    <w:name w:val="Normal (Web)"/>
    <w:basedOn w:val="Norml"/>
    <w:uiPriority w:val="99"/>
    <w:semiHidden/>
    <w:unhideWhenUsed/>
    <w:rsid w:val="007A6744"/>
    <w:pPr>
      <w:spacing w:before="100" w:beforeAutospacing="1" w:after="100" w:afterAutospacing="1"/>
    </w:pPr>
    <w:rPr>
      <w:rFonts w:eastAsiaTheme="minorEastAsia"/>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99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au.gau.hu/myx-free/" TargetMode="External"/><Relationship Id="rId3" Type="http://schemas.microsoft.com/office/2007/relationships/stylesWithEffects" Target="stylesWithEffects.xml"/><Relationship Id="rId7" Type="http://schemas.openxmlformats.org/officeDocument/2006/relationships/hyperlink" Target="http://miau.gau.hu/miau/08/snbook.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it.edu/~andoni/thesis/main.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iau.gau.hu/miau/178/triiilak.doc" TargetMode="External"/><Relationship Id="rId4" Type="http://schemas.openxmlformats.org/officeDocument/2006/relationships/settings" Target="settings.xml"/><Relationship Id="rId9" Type="http://schemas.openxmlformats.org/officeDocument/2006/relationships/hyperlink" Target="http://www.vldb.org/conf/2002/S09P02.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32378-8B6E-4DF9-ACF3-68E66B68D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1930</Words>
  <Characters>13323</Characters>
  <Application>Microsoft Office Word</Application>
  <DocSecurity>0</DocSecurity>
  <Lines>111</Lines>
  <Paragraphs>30</Paragraphs>
  <ScaleCrop>false</ScaleCrop>
  <HeadingPairs>
    <vt:vector size="2" baseType="variant">
      <vt:variant>
        <vt:lpstr>Cím</vt:lpstr>
      </vt:variant>
      <vt:variant>
        <vt:i4>1</vt:i4>
      </vt:variant>
    </vt:vector>
  </HeadingPairs>
  <TitlesOfParts>
    <vt:vector size="1" baseType="lpstr">
      <vt:lpstr/>
    </vt:vector>
  </TitlesOfParts>
  <Company>SZIE</Company>
  <LinksUpToDate>false</LinksUpToDate>
  <CharactersWithSpaces>15223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Zoltán</dc:creator>
  <cp:lastModifiedBy>pl14</cp:lastModifiedBy>
  <cp:revision>2</cp:revision>
  <dcterms:created xsi:type="dcterms:W3CDTF">2015-06-15T15:33:00Z</dcterms:created>
  <dcterms:modified xsi:type="dcterms:W3CDTF">2015-06-15T15:33:00Z</dcterms:modified>
</cp:coreProperties>
</file>