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BB" w:rsidRDefault="00552219" w:rsidP="00F85D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F85DBB" w:rsidRPr="00F85DBB">
        <w:rPr>
          <w:rFonts w:ascii="Times New Roman" w:hAnsi="Times New Roman"/>
        </w:rPr>
        <w:t>ompetenciákra utaló magatartásminták mérési lehetőségei</w:t>
      </w:r>
    </w:p>
    <w:p w:rsidR="006F4379" w:rsidRPr="00552219" w:rsidRDefault="006F4379" w:rsidP="00F85DBB">
      <w:pPr>
        <w:jc w:val="center"/>
        <w:rPr>
          <w:rFonts w:ascii="Times New Roman" w:hAnsi="Times New Roman"/>
          <w:lang w:val="en-US"/>
        </w:rPr>
      </w:pPr>
      <w:r w:rsidRPr="00552219">
        <w:rPr>
          <w:rFonts w:ascii="Times New Roman" w:hAnsi="Times New Roman"/>
          <w:lang w:val="en-US"/>
        </w:rPr>
        <w:t>Measure opportunities of competencies</w:t>
      </w:r>
    </w:p>
    <w:p w:rsidR="00F85DBB" w:rsidRDefault="00F85DBB" w:rsidP="00F85D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Kollár Péter</w:t>
      </w:r>
    </w:p>
    <w:p w:rsidR="00F85DBB" w:rsidRDefault="00F85DBB" w:rsidP="001A6CB1">
      <w:pPr>
        <w:jc w:val="both"/>
        <w:rPr>
          <w:rFonts w:ascii="Times New Roman" w:hAnsi="Times New Roman"/>
        </w:rPr>
      </w:pPr>
    </w:p>
    <w:p w:rsidR="00577657" w:rsidRDefault="00577657" w:rsidP="005776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Kulcsszavak:</w:t>
      </w:r>
      <w:r w:rsidR="003A0787">
        <w:rPr>
          <w:rFonts w:ascii="Times New Roman" w:hAnsi="Times New Roman"/>
        </w:rPr>
        <w:t xml:space="preserve"> Kompetencia, mérés, hasonlóságelemzés, COCO</w:t>
      </w:r>
      <w:r w:rsidR="002442D2">
        <w:rPr>
          <w:rFonts w:ascii="Times New Roman" w:hAnsi="Times New Roman"/>
        </w:rPr>
        <w:t xml:space="preserve"> Y0</w:t>
      </w:r>
    </w:p>
    <w:p w:rsidR="00577657" w:rsidRDefault="00577657" w:rsidP="001A6CB1">
      <w:pPr>
        <w:jc w:val="both"/>
        <w:rPr>
          <w:rFonts w:ascii="Times New Roman" w:hAnsi="Times New Roman"/>
        </w:rPr>
      </w:pPr>
    </w:p>
    <w:p w:rsidR="00C44347" w:rsidRPr="007D038C" w:rsidRDefault="00577657" w:rsidP="00F85DB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Kivonat</w:t>
      </w:r>
    </w:p>
    <w:p w:rsidR="00C44347" w:rsidRDefault="00577657" w:rsidP="00F85D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44347" w:rsidRPr="00C44347">
        <w:rPr>
          <w:rFonts w:ascii="Times New Roman" w:hAnsi="Times New Roman"/>
        </w:rPr>
        <w:t>unkáltatói oldalról vizsgálva egyre erősebben jelentkező elvárás a leendő munkaváll</w:t>
      </w:r>
      <w:r w:rsidR="007722CE">
        <w:rPr>
          <w:rFonts w:ascii="Times New Roman" w:hAnsi="Times New Roman"/>
        </w:rPr>
        <w:t>alókkal/pályakezdőkkel szemben</w:t>
      </w:r>
      <w:r w:rsidR="00C44347" w:rsidRPr="00C44347">
        <w:rPr>
          <w:rFonts w:ascii="Times New Roman" w:hAnsi="Times New Roman"/>
        </w:rPr>
        <w:t xml:space="preserve"> </w:t>
      </w:r>
      <w:r w:rsidR="00552219">
        <w:rPr>
          <w:rFonts w:ascii="Times New Roman" w:hAnsi="Times New Roman"/>
        </w:rPr>
        <w:t>különböző</w:t>
      </w:r>
      <w:r w:rsidR="00C44347" w:rsidRPr="00C44347">
        <w:rPr>
          <w:rFonts w:ascii="Times New Roman" w:hAnsi="Times New Roman"/>
        </w:rPr>
        <w:t xml:space="preserve"> kompetenciák megléte. Az alap</w:t>
      </w:r>
      <w:r>
        <w:rPr>
          <w:rFonts w:ascii="Times New Roman" w:hAnsi="Times New Roman"/>
        </w:rPr>
        <w:t>-</w:t>
      </w:r>
      <w:r w:rsidR="00C44347" w:rsidRPr="00C44347">
        <w:rPr>
          <w:rFonts w:ascii="Times New Roman" w:hAnsi="Times New Roman"/>
        </w:rPr>
        <w:t>, mester</w:t>
      </w:r>
      <w:r>
        <w:rPr>
          <w:rFonts w:ascii="Times New Roman" w:hAnsi="Times New Roman"/>
        </w:rPr>
        <w:t>-</w:t>
      </w:r>
      <w:r w:rsidR="00C44347" w:rsidRPr="00C44347">
        <w:rPr>
          <w:rFonts w:ascii="Times New Roman" w:hAnsi="Times New Roman"/>
        </w:rPr>
        <w:t xml:space="preserve"> és osztatlan képzési formákban futó szakokhoz kapcsolódó képzési és kimeneti követelményekben számos helyen találkozhatunk a kompetenciákkal, mint magatartáselemekkel leírható sikerjegyekkel. A dolgozat célja annak feltárása, hogy a kompetenciákat leíró magatartás</w:t>
      </w:r>
      <w:r>
        <w:rPr>
          <w:rFonts w:ascii="Times New Roman" w:hAnsi="Times New Roman"/>
        </w:rPr>
        <w:t>-</w:t>
      </w:r>
      <w:r w:rsidR="00C44347" w:rsidRPr="00C44347">
        <w:rPr>
          <w:rFonts w:ascii="Times New Roman" w:hAnsi="Times New Roman"/>
        </w:rPr>
        <w:t>mintázatok azonosíthatók</w:t>
      </w:r>
      <w:r>
        <w:rPr>
          <w:rFonts w:ascii="Times New Roman" w:hAnsi="Times New Roman"/>
        </w:rPr>
        <w:t>-</w:t>
      </w:r>
      <w:r w:rsidR="00C44347" w:rsidRPr="00C44347">
        <w:rPr>
          <w:rFonts w:ascii="Times New Roman" w:hAnsi="Times New Roman"/>
        </w:rPr>
        <w:t xml:space="preserve"> és mérhetők-e naplózható adatok alapján</w:t>
      </w:r>
      <w:r>
        <w:rPr>
          <w:rFonts w:ascii="Times New Roman" w:hAnsi="Times New Roman"/>
        </w:rPr>
        <w:t>?</w:t>
      </w:r>
    </w:p>
    <w:p w:rsidR="00C44347" w:rsidRDefault="00C44347" w:rsidP="00F85DBB">
      <w:pPr>
        <w:jc w:val="both"/>
        <w:rPr>
          <w:rFonts w:ascii="Times New Roman" w:hAnsi="Times New Roman"/>
        </w:rPr>
      </w:pPr>
    </w:p>
    <w:p w:rsidR="00543BEA" w:rsidRPr="00AF0EF6" w:rsidRDefault="00543BEA" w:rsidP="00F85DBB">
      <w:pPr>
        <w:jc w:val="both"/>
        <w:rPr>
          <w:rFonts w:ascii="Times New Roman" w:hAnsi="Times New Roman"/>
          <w:lang w:val="en-US"/>
        </w:rPr>
      </w:pPr>
      <w:r w:rsidRPr="00AF0EF6">
        <w:rPr>
          <w:rFonts w:ascii="Times New Roman" w:hAnsi="Times New Roman"/>
          <w:lang w:val="en-US"/>
        </w:rPr>
        <w:t>Keywords:</w:t>
      </w:r>
      <w:r w:rsidR="003A0787" w:rsidRPr="00AF0EF6">
        <w:rPr>
          <w:rFonts w:ascii="Times New Roman" w:hAnsi="Times New Roman"/>
          <w:lang w:val="en-US"/>
        </w:rPr>
        <w:t xml:space="preserve"> Competency, measure, similarity analysis, COCO</w:t>
      </w:r>
      <w:r w:rsidR="002442D2" w:rsidRPr="00AF0EF6">
        <w:rPr>
          <w:rFonts w:ascii="Times New Roman" w:hAnsi="Times New Roman"/>
          <w:lang w:val="en-US"/>
        </w:rPr>
        <w:t xml:space="preserve"> Y0</w:t>
      </w:r>
    </w:p>
    <w:p w:rsidR="00FA330F" w:rsidRDefault="00FA330F" w:rsidP="00577657">
      <w:pPr>
        <w:jc w:val="both"/>
        <w:rPr>
          <w:rFonts w:ascii="Times New Roman" w:hAnsi="Times New Roman"/>
          <w:lang w:val="en-US"/>
        </w:rPr>
      </w:pPr>
    </w:p>
    <w:p w:rsidR="00577657" w:rsidRPr="00AF0EF6" w:rsidRDefault="00577657" w:rsidP="00577657">
      <w:pPr>
        <w:jc w:val="both"/>
        <w:rPr>
          <w:rFonts w:ascii="Times New Roman" w:hAnsi="Times New Roman"/>
          <w:lang w:val="en-US"/>
        </w:rPr>
      </w:pPr>
      <w:r w:rsidRPr="00AF0EF6">
        <w:rPr>
          <w:rFonts w:ascii="Times New Roman" w:hAnsi="Times New Roman"/>
          <w:lang w:val="en-US"/>
        </w:rPr>
        <w:t>Abstract</w:t>
      </w:r>
      <w:r w:rsidR="00127C48" w:rsidRPr="00AF0EF6">
        <w:rPr>
          <w:rFonts w:ascii="Times New Roman" w:hAnsi="Times New Roman"/>
          <w:lang w:val="en-US"/>
        </w:rPr>
        <w:t>:</w:t>
      </w:r>
      <w:r w:rsidRPr="00AF0EF6">
        <w:rPr>
          <w:rFonts w:ascii="Times New Roman" w:hAnsi="Times New Roman"/>
          <w:lang w:val="en-US"/>
        </w:rPr>
        <w:t xml:space="preserve"> </w:t>
      </w:r>
    </w:p>
    <w:p w:rsidR="00577657" w:rsidRPr="00AF0EF6" w:rsidRDefault="00E65266" w:rsidP="00577657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</w:t>
      </w:r>
      <w:r w:rsidRPr="00E65266">
        <w:rPr>
          <w:rFonts w:ascii="Times New Roman" w:hAnsi="Times New Roman"/>
          <w:lang w:val="en-US"/>
        </w:rPr>
        <w:t>n view of</w:t>
      </w:r>
      <w:r>
        <w:rPr>
          <w:rFonts w:ascii="Times New Roman" w:hAnsi="Times New Roman"/>
          <w:lang w:val="en-US"/>
        </w:rPr>
        <w:t xml:space="preserve"> employer side there is</w:t>
      </w:r>
      <w:r w:rsidRPr="00E65266">
        <w:rPr>
          <w:rFonts w:ascii="Times New Roman" w:hAnsi="Times New Roman"/>
          <w:lang w:val="en-US"/>
        </w:rPr>
        <w:t xml:space="preserve"> in</w:t>
      </w:r>
      <w:r>
        <w:rPr>
          <w:rFonts w:ascii="Times New Roman" w:hAnsi="Times New Roman"/>
          <w:lang w:val="en-US"/>
        </w:rPr>
        <w:t>creased need for several competencies</w:t>
      </w:r>
      <w:r w:rsidR="005D7718">
        <w:rPr>
          <w:rFonts w:ascii="Times New Roman" w:hAnsi="Times New Roman"/>
          <w:lang w:val="en-US"/>
        </w:rPr>
        <w:t xml:space="preserve"> in area</w:t>
      </w:r>
      <w:r w:rsidRPr="00E65266">
        <w:rPr>
          <w:rFonts w:ascii="Times New Roman" w:hAnsi="Times New Roman"/>
          <w:lang w:val="en-US"/>
        </w:rPr>
        <w:t xml:space="preserve"> </w:t>
      </w:r>
      <w:r w:rsidR="00C70DE6">
        <w:rPr>
          <w:rFonts w:ascii="Times New Roman" w:hAnsi="Times New Roman"/>
          <w:lang w:val="en-US"/>
        </w:rPr>
        <w:t>of expectations</w:t>
      </w:r>
      <w:r>
        <w:rPr>
          <w:rFonts w:ascii="Times New Roman" w:hAnsi="Times New Roman"/>
          <w:lang w:val="en-US"/>
        </w:rPr>
        <w:t xml:space="preserve"> of</w:t>
      </w:r>
      <w:r w:rsidR="00C70DE6">
        <w:rPr>
          <w:rFonts w:ascii="Times New Roman" w:hAnsi="Times New Roman"/>
          <w:lang w:val="en-US"/>
        </w:rPr>
        <w:t xml:space="preserve"> employer</w:t>
      </w:r>
      <w:r>
        <w:rPr>
          <w:rFonts w:ascii="Times New Roman" w:hAnsi="Times New Roman"/>
          <w:lang w:val="en-US"/>
        </w:rPr>
        <w:t>.</w:t>
      </w:r>
      <w:r w:rsidR="005D7718">
        <w:rPr>
          <w:rFonts w:ascii="Times New Roman" w:hAnsi="Times New Roman"/>
          <w:lang w:val="en-US"/>
        </w:rPr>
        <w:t xml:space="preserve"> These requirement can be interpreted as beha</w:t>
      </w:r>
      <w:r w:rsidR="00C70DE6">
        <w:rPr>
          <w:rFonts w:ascii="Times New Roman" w:hAnsi="Times New Roman"/>
          <w:lang w:val="en-US"/>
        </w:rPr>
        <w:t>vior pattern and</w:t>
      </w:r>
      <w:r w:rsidR="005D7718">
        <w:rPr>
          <w:rFonts w:ascii="Times New Roman" w:hAnsi="Times New Roman"/>
          <w:lang w:val="en-US"/>
        </w:rPr>
        <w:t xml:space="preserve"> these </w:t>
      </w:r>
      <w:r w:rsidR="00421F7C">
        <w:rPr>
          <w:rFonts w:ascii="Times New Roman" w:hAnsi="Times New Roman"/>
          <w:lang w:val="en-US"/>
        </w:rPr>
        <w:t>can be found</w:t>
      </w:r>
      <w:r>
        <w:rPr>
          <w:rFonts w:ascii="Times New Roman" w:hAnsi="Times New Roman"/>
          <w:lang w:val="en-US"/>
        </w:rPr>
        <w:t xml:space="preserve"> also</w:t>
      </w:r>
      <w:r w:rsidR="00421F7C">
        <w:rPr>
          <w:rFonts w:ascii="Times New Roman" w:hAnsi="Times New Roman"/>
          <w:lang w:val="en-US"/>
        </w:rPr>
        <w:t xml:space="preserve"> in</w:t>
      </w:r>
      <w:r>
        <w:rPr>
          <w:rFonts w:ascii="Times New Roman" w:hAnsi="Times New Roman"/>
          <w:lang w:val="en-US"/>
        </w:rPr>
        <w:t xml:space="preserve"> </w:t>
      </w:r>
      <w:r w:rsidR="005D7718">
        <w:rPr>
          <w:rFonts w:ascii="Times New Roman" w:hAnsi="Times New Roman"/>
          <w:lang w:val="en-US"/>
        </w:rPr>
        <w:t>“</w:t>
      </w:r>
      <w:r w:rsidR="00A803C5" w:rsidRPr="00AF0EF6">
        <w:rPr>
          <w:rFonts w:ascii="Times New Roman" w:hAnsi="Times New Roman"/>
          <w:lang w:val="en-US"/>
        </w:rPr>
        <w:t>Training and</w:t>
      </w:r>
      <w:r w:rsidR="00421F7C">
        <w:rPr>
          <w:rFonts w:ascii="Times New Roman" w:hAnsi="Times New Roman"/>
          <w:lang w:val="en-US"/>
        </w:rPr>
        <w:t xml:space="preserve"> Qualification Requirements</w:t>
      </w:r>
      <w:r w:rsidR="005D7718">
        <w:rPr>
          <w:rFonts w:ascii="Times New Roman" w:hAnsi="Times New Roman"/>
          <w:lang w:val="en-US"/>
        </w:rPr>
        <w:t>”.</w:t>
      </w:r>
      <w:bookmarkStart w:id="0" w:name="_GoBack"/>
    </w:p>
    <w:bookmarkEnd w:id="0"/>
    <w:p w:rsidR="00543BEA" w:rsidRPr="00AF0EF6" w:rsidRDefault="005D7718" w:rsidP="00F85DBB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Goals of this paper are</w:t>
      </w:r>
      <w:r w:rsidR="00A803C5" w:rsidRPr="00AF0EF6">
        <w:rPr>
          <w:rFonts w:ascii="Times New Roman" w:hAnsi="Times New Roman"/>
          <w:lang w:val="en-US"/>
        </w:rPr>
        <w:t xml:space="preserve"> to investigate</w:t>
      </w:r>
      <w:r w:rsidR="00AF0EF6">
        <w:rPr>
          <w:rFonts w:ascii="Times New Roman" w:hAnsi="Times New Roman"/>
          <w:lang w:val="en-US"/>
        </w:rPr>
        <w:t xml:space="preserve"> how can be identified and measured behavior pattern related competencies</w:t>
      </w:r>
      <w:r w:rsidR="00A803C5" w:rsidRPr="00AF0EF6">
        <w:rPr>
          <w:rFonts w:ascii="Times New Roman" w:hAnsi="Times New Roman"/>
          <w:lang w:val="en-US"/>
        </w:rPr>
        <w:t xml:space="preserve"> </w:t>
      </w:r>
      <w:r w:rsidR="00AF0EF6" w:rsidRPr="00AF0EF6">
        <w:rPr>
          <w:rFonts w:ascii="Times New Roman" w:hAnsi="Times New Roman"/>
          <w:lang w:val="en-US"/>
        </w:rPr>
        <w:t>on the strength of</w:t>
      </w:r>
      <w:r w:rsidR="00A803C5" w:rsidRPr="00AF0EF6">
        <w:rPr>
          <w:rFonts w:ascii="Times New Roman" w:hAnsi="Times New Roman"/>
          <w:lang w:val="en-US"/>
        </w:rPr>
        <w:t xml:space="preserve"> log data</w:t>
      </w:r>
      <w:r w:rsidR="00421F7C">
        <w:rPr>
          <w:rFonts w:ascii="Times New Roman" w:hAnsi="Times New Roman"/>
          <w:lang w:val="en-US"/>
        </w:rPr>
        <w:t>.</w:t>
      </w:r>
    </w:p>
    <w:p w:rsidR="00AF0EF6" w:rsidRDefault="00AF0EF6" w:rsidP="00F85DBB">
      <w:pPr>
        <w:jc w:val="both"/>
        <w:rPr>
          <w:rFonts w:ascii="Times New Roman" w:hAnsi="Times New Roman"/>
          <w:b/>
        </w:rPr>
      </w:pPr>
    </w:p>
    <w:p w:rsidR="00C44347" w:rsidRPr="007D038C" w:rsidRDefault="007D038C" w:rsidP="00F85DBB">
      <w:pPr>
        <w:jc w:val="both"/>
        <w:rPr>
          <w:rFonts w:ascii="Times New Roman" w:hAnsi="Times New Roman"/>
          <w:b/>
        </w:rPr>
      </w:pPr>
      <w:r w:rsidRPr="007D038C">
        <w:rPr>
          <w:rFonts w:ascii="Times New Roman" w:hAnsi="Times New Roman"/>
          <w:b/>
        </w:rPr>
        <w:t>Bevezetés</w:t>
      </w:r>
    </w:p>
    <w:p w:rsidR="004B6690" w:rsidRDefault="007C32E5" w:rsidP="007C32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jelenleg egyetemi alap</w:t>
      </w:r>
      <w:r w:rsidR="0057765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és mester</w:t>
      </w:r>
      <w:r w:rsidR="0057765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, valamint osztatlan képzésben futó szakok képzési és kimeneti követelményeit 15/2006. (IV. 3.) OM rendelet </w:t>
      </w:r>
      <w:r w:rsidRPr="00F85DBB">
        <w:rPr>
          <w:rFonts w:ascii="Times New Roman" w:hAnsi="Times New Roman"/>
        </w:rPr>
        <w:t>az alap- és mesterképzési szakok képzési és kimeneti követelményeiről</w:t>
      </w:r>
      <w:r>
        <w:rPr>
          <w:rFonts w:ascii="Times New Roman" w:hAnsi="Times New Roman"/>
        </w:rPr>
        <w:t xml:space="preserve"> 2. számú melléklete tartalmazza.</w:t>
      </w:r>
      <w:r w:rsidR="005776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végzett hallgatóknak átadott diploma közhiteles módon nem csupán azt (kellene, hogy) igazolja, hogy a hallgató a tanulmányi kötelezettségeinek eleget tett, hanem a </w:t>
      </w:r>
      <w:proofErr w:type="spellStart"/>
      <w:r>
        <w:rPr>
          <w:rFonts w:ascii="Times New Roman" w:hAnsi="Times New Roman"/>
        </w:rPr>
        <w:t>KKK-ben</w:t>
      </w:r>
      <w:proofErr w:type="spellEnd"/>
      <w:r>
        <w:rPr>
          <w:rFonts w:ascii="Times New Roman" w:hAnsi="Times New Roman"/>
        </w:rPr>
        <w:t xml:space="preserve"> megfogalmazott kompetenciákat is elsajátította.</w:t>
      </w:r>
    </w:p>
    <w:p w:rsidR="007C32E5" w:rsidRDefault="004B6690" w:rsidP="007C32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kompetencia alapú gondolkodás megjelenése az emberi erőforrás gazdálkodásban magával hozta a</w:t>
      </w:r>
      <w:r w:rsidR="00421F7C">
        <w:rPr>
          <w:rFonts w:ascii="Times New Roman" w:hAnsi="Times New Roman"/>
        </w:rPr>
        <w:t xml:space="preserve"> munkaköri követelmények kompetencia alapú meghatározását. Azaz nem általános értelemben vett ismeret, tudás, készség és képesség alapján történik a m</w:t>
      </w:r>
      <w:r>
        <w:rPr>
          <w:rFonts w:ascii="Times New Roman" w:hAnsi="Times New Roman"/>
        </w:rPr>
        <w:t>unkavállalóval szemben támasztott munkáltatói elvárások</w:t>
      </w:r>
      <w:r w:rsidR="00421F7C">
        <w:rPr>
          <w:rFonts w:ascii="Times New Roman" w:hAnsi="Times New Roman"/>
        </w:rPr>
        <w:t xml:space="preserve"> megfogalmazása, hanem ezen összetevők a viselkedés szintjén kerülnek értelmezésre.</w:t>
      </w:r>
      <w:r w:rsidR="00D142F3">
        <w:rPr>
          <w:rFonts w:ascii="Times New Roman" w:hAnsi="Times New Roman"/>
        </w:rPr>
        <w:t>(</w:t>
      </w:r>
      <w:r w:rsidR="00461729">
        <w:rPr>
          <w:rFonts w:ascii="Times New Roman" w:hAnsi="Times New Roman"/>
        </w:rPr>
        <w:t xml:space="preserve">Fehér 2014; </w:t>
      </w:r>
      <w:r w:rsidR="00D142F3">
        <w:rPr>
          <w:rFonts w:ascii="Times New Roman" w:hAnsi="Times New Roman"/>
        </w:rPr>
        <w:t>Komor</w:t>
      </w:r>
      <w:r w:rsidR="00461729">
        <w:rPr>
          <w:rFonts w:ascii="Times New Roman" w:hAnsi="Times New Roman"/>
        </w:rPr>
        <w:t xml:space="preserve"> et </w:t>
      </w:r>
      <w:proofErr w:type="spellStart"/>
      <w:r w:rsidR="00461729">
        <w:rPr>
          <w:rFonts w:ascii="Times New Roman" w:hAnsi="Times New Roman"/>
        </w:rPr>
        <w:t>al</w:t>
      </w:r>
      <w:proofErr w:type="spellEnd"/>
      <w:r w:rsidR="00461729">
        <w:rPr>
          <w:rFonts w:ascii="Times New Roman" w:hAnsi="Times New Roman"/>
        </w:rPr>
        <w:t>.</w:t>
      </w:r>
      <w:r w:rsidR="00D142F3">
        <w:rPr>
          <w:rFonts w:ascii="Times New Roman" w:hAnsi="Times New Roman"/>
        </w:rPr>
        <w:t xml:space="preserve"> 2001)</w:t>
      </w:r>
    </w:p>
    <w:p w:rsidR="00AB192D" w:rsidRDefault="00F85DBB" w:rsidP="00F85D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Jelen tanulmány a SZIE GTK TTI K+F+I Csoport, valamin a Vezetéstudományi Tanszék 2015-ben indult kísérletsorozatának </w:t>
      </w:r>
      <w:r w:rsidR="00B7098D">
        <w:rPr>
          <w:rFonts w:ascii="Times New Roman" w:hAnsi="Times New Roman"/>
        </w:rPr>
        <w:t>első</w:t>
      </w:r>
      <w:r w:rsidR="00AB192D">
        <w:rPr>
          <w:rFonts w:ascii="Times New Roman" w:hAnsi="Times New Roman"/>
        </w:rPr>
        <w:t xml:space="preserve"> részeredményeiről számol be.</w:t>
      </w:r>
    </w:p>
    <w:p w:rsidR="00AB192D" w:rsidRDefault="00AB192D" w:rsidP="00F85DBB">
      <w:pPr>
        <w:jc w:val="both"/>
        <w:rPr>
          <w:rFonts w:ascii="Times New Roman" w:hAnsi="Times New Roman"/>
        </w:rPr>
      </w:pPr>
      <w:r w:rsidRPr="00AB192D">
        <w:rPr>
          <w:rFonts w:ascii="Times New Roman" w:hAnsi="Times New Roman"/>
        </w:rPr>
        <w:t>Kutatásunk célja egy kompetencia mérési módszer kidolgozása, valamint egy, számos kompetencia indexet log-állományok alapján levezetni akaró módszertan</w:t>
      </w:r>
      <w:r w:rsidR="00577657">
        <w:rPr>
          <w:rStyle w:val="Lbjegyzet-hivatkozs"/>
          <w:rFonts w:ascii="Times New Roman" w:hAnsi="Times New Roman"/>
        </w:rPr>
        <w:footnoteReference w:id="1"/>
      </w:r>
      <w:r w:rsidRPr="00AB192D">
        <w:rPr>
          <w:rFonts w:ascii="Times New Roman" w:hAnsi="Times New Roman"/>
        </w:rPr>
        <w:t xml:space="preserve"> alkalmazhatóságának vizsgálata.</w:t>
      </w:r>
      <w:r>
        <w:rPr>
          <w:rStyle w:val="Lbjegyzet-hivatkozs"/>
          <w:rFonts w:ascii="Times New Roman" w:hAnsi="Times New Roman"/>
        </w:rPr>
        <w:footnoteReference w:id="2"/>
      </w:r>
      <w:r w:rsidR="007C32E5">
        <w:rPr>
          <w:rFonts w:ascii="Times New Roman" w:hAnsi="Times New Roman"/>
        </w:rPr>
        <w:t xml:space="preserve"> A projekt további célja, hogy javaslatot tegyen, valamint hozzájáruljon a felsőoktatásban kibocsátott diplomák minőségének</w:t>
      </w:r>
      <w:r w:rsidR="00B7098D">
        <w:rPr>
          <w:rFonts w:ascii="Times New Roman" w:hAnsi="Times New Roman"/>
        </w:rPr>
        <w:t xml:space="preserve"> ellenőrzéséhez, valamint annak</w:t>
      </w:r>
      <w:r w:rsidR="007C32E5">
        <w:rPr>
          <w:rFonts w:ascii="Times New Roman" w:hAnsi="Times New Roman"/>
        </w:rPr>
        <w:t xml:space="preserve"> biztosításához. </w:t>
      </w:r>
    </w:p>
    <w:p w:rsidR="00071D90" w:rsidRDefault="00071D90" w:rsidP="001A6CB1">
      <w:pPr>
        <w:jc w:val="both"/>
        <w:rPr>
          <w:rFonts w:ascii="Times New Roman" w:hAnsi="Times New Roman"/>
        </w:rPr>
      </w:pPr>
    </w:p>
    <w:p w:rsidR="00543BEA" w:rsidRDefault="00543BEA" w:rsidP="001A6CB1">
      <w:pPr>
        <w:jc w:val="both"/>
        <w:rPr>
          <w:rFonts w:ascii="Times New Roman" w:hAnsi="Times New Roman"/>
        </w:rPr>
      </w:pPr>
    </w:p>
    <w:p w:rsidR="00C47B63" w:rsidRPr="0026693D" w:rsidRDefault="0026693D" w:rsidP="001A6CB1">
      <w:pPr>
        <w:jc w:val="both"/>
        <w:rPr>
          <w:rFonts w:ascii="Times New Roman" w:hAnsi="Times New Roman"/>
          <w:b/>
        </w:rPr>
      </w:pPr>
      <w:r w:rsidRPr="0026693D">
        <w:rPr>
          <w:rFonts w:ascii="Times New Roman" w:hAnsi="Times New Roman"/>
          <w:b/>
        </w:rPr>
        <w:t>Kompetencia</w:t>
      </w:r>
    </w:p>
    <w:p w:rsidR="00B2349E" w:rsidRDefault="00071D90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kompetencia fogalmi rendszerét a pedagógiai, a pszichológia és a menedzsmenttudományok különböző módon építették fel és kezelik. Az egyes diszciplínák közös területe a fogalma</w:t>
      </w:r>
      <w:r w:rsidR="00847EAC">
        <w:rPr>
          <w:rFonts w:ascii="Times New Roman" w:hAnsi="Times New Roman"/>
        </w:rPr>
        <w:t>t illetően az összetettség</w:t>
      </w:r>
      <w:r w:rsidR="00577657">
        <w:rPr>
          <w:rFonts w:ascii="Times New Roman" w:hAnsi="Times New Roman"/>
        </w:rPr>
        <w:t>:</w:t>
      </w:r>
    </w:p>
    <w:p w:rsidR="00B2349E" w:rsidRPr="001A6CB1" w:rsidRDefault="00B2349E" w:rsidP="00B23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Tanulmányu</w:t>
      </w:r>
      <w:r w:rsidR="00576026">
        <w:rPr>
          <w:rFonts w:ascii="Times New Roman" w:hAnsi="Times New Roman"/>
        </w:rPr>
        <w:t>n</w:t>
      </w:r>
      <w:r>
        <w:rPr>
          <w:rFonts w:ascii="Times New Roman" w:hAnsi="Times New Roman"/>
        </w:rPr>
        <w:t>kban a menedzsmenttudományok, az emberi erőforrás gazdálkodás, valamint a munkaerőpiac részéről közelítjük meg a témát, noha megjegyezzük, hogy a kompetencia fogalmának megértése érdekében elengedhetetlen, hogy az alapokkal is tisztában legyünk.</w:t>
      </w:r>
    </w:p>
    <w:p w:rsidR="00C66523" w:rsidRDefault="008A1E0E" w:rsidP="006278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fogalmi összetettség egyik oka </w:t>
      </w:r>
      <w:r w:rsidR="00B2349E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kompetencia angolszász terminológiai gyökere (</w:t>
      </w:r>
      <w:proofErr w:type="spellStart"/>
      <w:r>
        <w:rPr>
          <w:rFonts w:ascii="Times New Roman" w:hAnsi="Times New Roman"/>
        </w:rPr>
        <w:t>competency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competence</w:t>
      </w:r>
      <w:proofErr w:type="spellEnd"/>
      <w:r>
        <w:rPr>
          <w:rFonts w:ascii="Times New Roman" w:hAnsi="Times New Roman"/>
        </w:rPr>
        <w:t xml:space="preserve">). </w:t>
      </w:r>
      <w:r w:rsidR="00B2349E">
        <w:rPr>
          <w:rFonts w:ascii="Times New Roman" w:hAnsi="Times New Roman"/>
        </w:rPr>
        <w:t>Míg a „</w:t>
      </w:r>
      <w:proofErr w:type="spellStart"/>
      <w:r w:rsidR="00B2349E">
        <w:rPr>
          <w:rFonts w:ascii="Times New Roman" w:hAnsi="Times New Roman"/>
        </w:rPr>
        <w:t>competency</w:t>
      </w:r>
      <w:proofErr w:type="spellEnd"/>
      <w:r w:rsidR="00B2349E">
        <w:rPr>
          <w:rFonts w:ascii="Times New Roman" w:hAnsi="Times New Roman"/>
        </w:rPr>
        <w:t>” – hazai szóhasználatban kompetencia – a teljesítmény meghatározó, viselkedésjegyekkel leírható tulajdonságokat jelent, addig a „</w:t>
      </w:r>
      <w:proofErr w:type="spellStart"/>
      <w:r w:rsidR="00B2349E">
        <w:rPr>
          <w:rFonts w:ascii="Times New Roman" w:hAnsi="Times New Roman"/>
        </w:rPr>
        <w:t>competence</w:t>
      </w:r>
      <w:proofErr w:type="spellEnd"/>
      <w:r w:rsidR="00B2349E">
        <w:rPr>
          <w:rFonts w:ascii="Times New Roman" w:hAnsi="Times New Roman"/>
        </w:rPr>
        <w:t>” kifejezés a munkakészségre, vagyis a mérhetőségre vonatkozik</w:t>
      </w:r>
      <w:r w:rsidR="007D038C">
        <w:rPr>
          <w:rFonts w:ascii="Times New Roman" w:hAnsi="Times New Roman"/>
        </w:rPr>
        <w:t>.</w:t>
      </w:r>
      <w:r w:rsidR="00B2349E">
        <w:rPr>
          <w:rFonts w:ascii="Times New Roman" w:hAnsi="Times New Roman"/>
        </w:rPr>
        <w:t xml:space="preserve"> (Klein – Klein 2008 p.66-67)</w:t>
      </w:r>
      <w:r w:rsidR="0064321B">
        <w:rPr>
          <w:rFonts w:ascii="Times New Roman" w:hAnsi="Times New Roman"/>
        </w:rPr>
        <w:t xml:space="preserve"> </w:t>
      </w:r>
      <w:proofErr w:type="spellStart"/>
      <w:r w:rsidR="0046798C">
        <w:rPr>
          <w:rFonts w:ascii="Times New Roman" w:hAnsi="Times New Roman"/>
        </w:rPr>
        <w:t>McClelland</w:t>
      </w:r>
      <w:proofErr w:type="spellEnd"/>
      <w:r w:rsidR="00110980">
        <w:rPr>
          <w:rFonts w:ascii="Times New Roman" w:hAnsi="Times New Roman"/>
        </w:rPr>
        <w:t xml:space="preserve"> (1973)</w:t>
      </w:r>
      <w:r w:rsidR="00C44347">
        <w:rPr>
          <w:rFonts w:ascii="Times New Roman" w:hAnsi="Times New Roman"/>
        </w:rPr>
        <w:t xml:space="preserve"> meghatározása</w:t>
      </w:r>
      <w:r w:rsidR="00D22CC9">
        <w:rPr>
          <w:rFonts w:ascii="Times New Roman" w:hAnsi="Times New Roman"/>
        </w:rPr>
        <w:t xml:space="preserve"> szerint a</w:t>
      </w:r>
      <w:r w:rsidR="00C44347">
        <w:rPr>
          <w:rFonts w:ascii="Times New Roman" w:hAnsi="Times New Roman"/>
        </w:rPr>
        <w:t xml:space="preserve"> komp</w:t>
      </w:r>
      <w:r w:rsidR="007D038C">
        <w:rPr>
          <w:rFonts w:ascii="Times New Roman" w:hAnsi="Times New Roman"/>
        </w:rPr>
        <w:t>e</w:t>
      </w:r>
      <w:r w:rsidR="00C44347">
        <w:rPr>
          <w:rFonts w:ascii="Times New Roman" w:hAnsi="Times New Roman"/>
        </w:rPr>
        <w:t xml:space="preserve">tencia nem </w:t>
      </w:r>
      <w:r w:rsidR="0064321B">
        <w:rPr>
          <w:rFonts w:ascii="Times New Roman" w:hAnsi="Times New Roman"/>
        </w:rPr>
        <w:t>más, mint az egyéni teljesítmény előrejelzője.</w:t>
      </w:r>
      <w:r w:rsidR="00110980">
        <w:rPr>
          <w:rFonts w:ascii="Times New Roman" w:hAnsi="Times New Roman"/>
        </w:rPr>
        <w:t xml:space="preserve"> Klein (2009) a kompetenciát olyan alapvető tulajdonságokként értelmezi</w:t>
      </w:r>
      <w:r w:rsidR="00025E1E">
        <w:rPr>
          <w:rFonts w:ascii="Times New Roman" w:hAnsi="Times New Roman"/>
        </w:rPr>
        <w:t>,</w:t>
      </w:r>
      <w:r w:rsidR="00110980">
        <w:rPr>
          <w:rFonts w:ascii="Times New Roman" w:hAnsi="Times New Roman"/>
        </w:rPr>
        <w:t xml:space="preserve"> amelyek szükségesek egy munka</w:t>
      </w:r>
      <w:r w:rsidR="00025E1E">
        <w:rPr>
          <w:rFonts w:ascii="Times New Roman" w:hAnsi="Times New Roman"/>
        </w:rPr>
        <w:t>/feladat</w:t>
      </w:r>
      <w:r w:rsidR="00110980">
        <w:rPr>
          <w:rFonts w:ascii="Times New Roman" w:hAnsi="Times New Roman"/>
        </w:rPr>
        <w:t xml:space="preserve"> kiváló elvégzéséhez. </w:t>
      </w:r>
      <w:proofErr w:type="spellStart"/>
      <w:r w:rsidR="0064321B">
        <w:rPr>
          <w:rFonts w:ascii="Times New Roman" w:hAnsi="Times New Roman"/>
        </w:rPr>
        <w:t>Vekerdy</w:t>
      </w:r>
      <w:proofErr w:type="spellEnd"/>
      <w:r w:rsidR="0064321B">
        <w:rPr>
          <w:rFonts w:ascii="Times New Roman" w:hAnsi="Times New Roman"/>
        </w:rPr>
        <w:t xml:space="preserve"> (2005) és Fehér (201</w:t>
      </w:r>
      <w:r w:rsidR="00627808">
        <w:rPr>
          <w:rFonts w:ascii="Times New Roman" w:hAnsi="Times New Roman"/>
        </w:rPr>
        <w:t>1</w:t>
      </w:r>
      <w:r w:rsidR="0064321B">
        <w:rPr>
          <w:rFonts w:ascii="Times New Roman" w:hAnsi="Times New Roman"/>
        </w:rPr>
        <w:t>)</w:t>
      </w:r>
      <w:r w:rsidR="00627808">
        <w:rPr>
          <w:rFonts w:ascii="Times New Roman" w:hAnsi="Times New Roman"/>
        </w:rPr>
        <w:t xml:space="preserve"> kiemeli</w:t>
      </w:r>
      <w:r w:rsidR="007D038C">
        <w:rPr>
          <w:rFonts w:ascii="Times New Roman" w:hAnsi="Times New Roman"/>
        </w:rPr>
        <w:t>: a kompetencia átfogó</w:t>
      </w:r>
      <w:r w:rsidR="00627808" w:rsidRPr="00627808">
        <w:rPr>
          <w:rFonts w:ascii="Times New Roman" w:hAnsi="Times New Roman"/>
        </w:rPr>
        <w:t xml:space="preserve"> értelemben </w:t>
      </w:r>
      <w:r w:rsidR="007D038C">
        <w:rPr>
          <w:rFonts w:ascii="Times New Roman" w:hAnsi="Times New Roman"/>
        </w:rPr>
        <w:t xml:space="preserve">sikerjegy, </w:t>
      </w:r>
      <w:r w:rsidR="00627808" w:rsidRPr="00627808">
        <w:rPr>
          <w:rFonts w:ascii="Times New Roman" w:hAnsi="Times New Roman"/>
        </w:rPr>
        <w:t>azaz magas fokú teljesítéssel összefüggő, viselkedési (illet</w:t>
      </w:r>
      <w:r w:rsidR="007D038C">
        <w:rPr>
          <w:rFonts w:ascii="Times New Roman" w:hAnsi="Times New Roman"/>
        </w:rPr>
        <w:t xml:space="preserve">ve viselkedésben is kifejeződő) </w:t>
      </w:r>
      <w:r w:rsidR="00627808" w:rsidRPr="00627808">
        <w:rPr>
          <w:rFonts w:ascii="Times New Roman" w:hAnsi="Times New Roman"/>
        </w:rPr>
        <w:t>tényező.</w:t>
      </w:r>
      <w:r w:rsidR="00C66523">
        <w:rPr>
          <w:rFonts w:ascii="Times New Roman" w:hAnsi="Times New Roman"/>
        </w:rPr>
        <w:t xml:space="preserve"> Gondolatukat </w:t>
      </w:r>
      <w:r w:rsidR="003075BA">
        <w:rPr>
          <w:rFonts w:ascii="Times New Roman" w:hAnsi="Times New Roman"/>
        </w:rPr>
        <w:t>továbbviszik,</w:t>
      </w:r>
      <w:r w:rsidR="00C66523">
        <w:rPr>
          <w:rFonts w:ascii="Times New Roman" w:hAnsi="Times New Roman"/>
        </w:rPr>
        <w:t xml:space="preserve"> és az alábbiakban foglalják össze</w:t>
      </w:r>
      <w:r w:rsidR="00AF7E76">
        <w:rPr>
          <w:rFonts w:ascii="Times New Roman" w:hAnsi="Times New Roman"/>
        </w:rPr>
        <w:t>:</w:t>
      </w:r>
    </w:p>
    <w:p w:rsidR="0075591A" w:rsidRDefault="00627808" w:rsidP="00627808">
      <w:pPr>
        <w:jc w:val="both"/>
        <w:rPr>
          <w:rFonts w:ascii="Times New Roman" w:hAnsi="Times New Roman"/>
        </w:rPr>
      </w:pPr>
      <w:r w:rsidRPr="00627808">
        <w:rPr>
          <w:rFonts w:ascii="Times New Roman" w:hAnsi="Times New Roman"/>
        </w:rPr>
        <w:t>A</w:t>
      </w:r>
      <w:r w:rsidR="007D038C">
        <w:rPr>
          <w:rFonts w:ascii="Times New Roman" w:hAnsi="Times New Roman"/>
        </w:rPr>
        <w:t xml:space="preserve"> személyi kompetenciák ismérvei</w:t>
      </w:r>
      <w:r w:rsidR="00C66523">
        <w:rPr>
          <w:rFonts w:ascii="Times New Roman" w:hAnsi="Times New Roman"/>
        </w:rPr>
        <w:t>:</w:t>
      </w:r>
    </w:p>
    <w:p w:rsidR="00627808" w:rsidRPr="007D038C" w:rsidRDefault="00627808" w:rsidP="007D038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7D038C">
        <w:rPr>
          <w:rFonts w:ascii="Times New Roman" w:hAnsi="Times New Roman"/>
        </w:rPr>
        <w:t>az egyén alapvető, meghatározó jellemzői közé tartoznak,</w:t>
      </w:r>
    </w:p>
    <w:p w:rsidR="00627808" w:rsidRPr="007D038C" w:rsidRDefault="00627808" w:rsidP="007D038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7D038C">
        <w:rPr>
          <w:rFonts w:ascii="Times New Roman" w:hAnsi="Times New Roman"/>
        </w:rPr>
        <w:t>okozati kapcsolatban állnak a hatékony/kivá</w:t>
      </w:r>
      <w:r w:rsidR="0075591A" w:rsidRPr="007D038C">
        <w:rPr>
          <w:rFonts w:ascii="Times New Roman" w:hAnsi="Times New Roman"/>
        </w:rPr>
        <w:t xml:space="preserve">ló teljesítménnyel (megvalósult </w:t>
      </w:r>
      <w:r w:rsidRPr="007D038C">
        <w:rPr>
          <w:rFonts w:ascii="Times New Roman" w:hAnsi="Times New Roman"/>
        </w:rPr>
        <w:t>eredménnyel),</w:t>
      </w:r>
    </w:p>
    <w:p w:rsidR="00627808" w:rsidRPr="007D038C" w:rsidRDefault="00627808" w:rsidP="007D038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7D038C">
        <w:rPr>
          <w:rFonts w:ascii="Times New Roman" w:hAnsi="Times New Roman"/>
        </w:rPr>
        <w:t>megfigyelhető magatartásokban, tettekben fejeződnek ki (</w:t>
      </w:r>
      <w:proofErr w:type="spellStart"/>
      <w:r w:rsidRPr="007D038C">
        <w:rPr>
          <w:rFonts w:ascii="Times New Roman" w:hAnsi="Times New Roman"/>
        </w:rPr>
        <w:t>ki</w:t>
      </w:r>
      <w:proofErr w:type="spellEnd"/>
      <w:r w:rsidRPr="007D038C">
        <w:rPr>
          <w:rFonts w:ascii="Times New Roman" w:hAnsi="Times New Roman"/>
        </w:rPr>
        <w:t>, mikor, mit cselekszik?),</w:t>
      </w:r>
    </w:p>
    <w:p w:rsidR="0075591A" w:rsidRPr="007D038C" w:rsidRDefault="00627808" w:rsidP="007D038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7D038C">
        <w:rPr>
          <w:rFonts w:ascii="Times New Roman" w:hAnsi="Times New Roman"/>
        </w:rPr>
        <w:t>meglétük előre jelezhető a cselekvő szándékából, tudatosságából (valaki mit gondol a</w:t>
      </w:r>
      <w:r w:rsidR="0075591A" w:rsidRPr="007D038C">
        <w:rPr>
          <w:rFonts w:ascii="Times New Roman" w:hAnsi="Times New Roman"/>
        </w:rPr>
        <w:t xml:space="preserve">z </w:t>
      </w:r>
      <w:r w:rsidRPr="007D038C">
        <w:rPr>
          <w:rFonts w:ascii="Times New Roman" w:hAnsi="Times New Roman"/>
        </w:rPr>
        <w:t>adott szituációról; kihívást jelentő helyzetben is kész-e az</w:t>
      </w:r>
      <w:r w:rsidR="0075591A" w:rsidRPr="007D038C">
        <w:rPr>
          <w:rFonts w:ascii="Times New Roman" w:hAnsi="Times New Roman"/>
        </w:rPr>
        <w:t xml:space="preserve"> adott magatartást tanúsítani),</w:t>
      </w:r>
    </w:p>
    <w:p w:rsidR="0075591A" w:rsidRPr="007D038C" w:rsidRDefault="00627808" w:rsidP="007D038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7D038C">
        <w:rPr>
          <w:rFonts w:ascii="Times New Roman" w:hAnsi="Times New Roman"/>
        </w:rPr>
        <w:t>valamint a korábbi (illetve jelenleg megfigyelt, mint példáu</w:t>
      </w:r>
      <w:r w:rsidR="0075591A" w:rsidRPr="007D038C">
        <w:rPr>
          <w:rFonts w:ascii="Times New Roman" w:hAnsi="Times New Roman"/>
        </w:rPr>
        <w:t xml:space="preserve">l egy interjú során tanúsított) </w:t>
      </w:r>
      <w:r w:rsidRPr="007D038C">
        <w:rPr>
          <w:rFonts w:ascii="Times New Roman" w:hAnsi="Times New Roman"/>
        </w:rPr>
        <w:t>specifikus viselkedéseiből,</w:t>
      </w:r>
      <w:r w:rsidR="0075591A" w:rsidRPr="007D038C">
        <w:rPr>
          <w:rFonts w:ascii="Times New Roman" w:hAnsi="Times New Roman"/>
        </w:rPr>
        <w:t xml:space="preserve"> </w:t>
      </w:r>
    </w:p>
    <w:p w:rsidR="0075591A" w:rsidRPr="007D038C" w:rsidRDefault="00627808" w:rsidP="007D038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7D038C">
        <w:rPr>
          <w:rFonts w:ascii="Times New Roman" w:hAnsi="Times New Roman"/>
        </w:rPr>
        <w:t>érvényességük függ a szervezeti kontextu</w:t>
      </w:r>
      <w:r w:rsidR="0075591A" w:rsidRPr="007D038C">
        <w:rPr>
          <w:rFonts w:ascii="Times New Roman" w:hAnsi="Times New Roman"/>
        </w:rPr>
        <w:t xml:space="preserve">s változásától, </w:t>
      </w:r>
    </w:p>
    <w:p w:rsidR="0075591A" w:rsidRPr="007D038C" w:rsidRDefault="00627808" w:rsidP="007D038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7D038C">
        <w:rPr>
          <w:rFonts w:ascii="Times New Roman" w:hAnsi="Times New Roman"/>
        </w:rPr>
        <w:t>valamint</w:t>
      </w:r>
      <w:r w:rsidR="0075591A" w:rsidRPr="007D038C">
        <w:rPr>
          <w:rFonts w:ascii="Times New Roman" w:hAnsi="Times New Roman"/>
        </w:rPr>
        <w:t xml:space="preserve">, hatékony azonosításuk esetén: </w:t>
      </w:r>
    </w:p>
    <w:p w:rsidR="00627808" w:rsidRDefault="00627808" w:rsidP="007D038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7D038C">
        <w:rPr>
          <w:rFonts w:ascii="Times New Roman" w:hAnsi="Times New Roman"/>
        </w:rPr>
        <w:t>világosak, egyértelműek, érthetőek, elfogadhatóak a szervezeten belül.</w:t>
      </w:r>
    </w:p>
    <w:p w:rsidR="00C66523" w:rsidRDefault="00AF7E76" w:rsidP="00C665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szakirodalom konstruktív kritikájaként fogalmazható meg, hogy a kompetencia kifejezés kapcsán használt további fogalmak sem feltétlenül vezetnek el a történések tranzakciós szintjeire, vagyis a fogalomalkotás magas absztrakciós szintű, ami ellehetetleníti az egzakt értelmezést, s ebből következően a robotizálást. A kompetenciák definiálásának visszavezetése log-adatokra ezt a problémát kell, hogy feloldja: (vö. szómágia</w:t>
      </w:r>
      <w:r>
        <w:rPr>
          <w:rStyle w:val="Lbjegyzet-hivatkozs"/>
          <w:rFonts w:ascii="Times New Roman" w:hAnsi="Times New Roman"/>
        </w:rPr>
        <w:footnoteReference w:id="3"/>
      </w:r>
      <w:r>
        <w:rPr>
          <w:rFonts w:ascii="Times New Roman" w:hAnsi="Times New Roman"/>
        </w:rPr>
        <w:t>).</w:t>
      </w:r>
    </w:p>
    <w:p w:rsidR="00AF7E76" w:rsidRDefault="00AF7E76" w:rsidP="00C66523">
      <w:pPr>
        <w:jc w:val="both"/>
        <w:rPr>
          <w:rFonts w:ascii="Times New Roman" w:hAnsi="Times New Roman"/>
        </w:rPr>
      </w:pPr>
    </w:p>
    <w:p w:rsidR="0026693D" w:rsidRPr="00C47B63" w:rsidRDefault="00C47B63" w:rsidP="00C66523">
      <w:pPr>
        <w:jc w:val="both"/>
        <w:rPr>
          <w:rFonts w:ascii="Times New Roman" w:hAnsi="Times New Roman"/>
          <w:b/>
        </w:rPr>
      </w:pPr>
      <w:r w:rsidRPr="00C47B63">
        <w:rPr>
          <w:rFonts w:ascii="Times New Roman" w:hAnsi="Times New Roman"/>
          <w:b/>
        </w:rPr>
        <w:t>A kompetenciamérés kérdéskörei</w:t>
      </w:r>
    </w:p>
    <w:p w:rsidR="002373A4" w:rsidRDefault="006406E3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34D1B">
        <w:rPr>
          <w:rFonts w:ascii="Times New Roman" w:hAnsi="Times New Roman"/>
        </w:rPr>
        <w:t>z itt</w:t>
      </w:r>
      <w:r>
        <w:rPr>
          <w:rFonts w:ascii="Times New Roman" w:hAnsi="Times New Roman"/>
        </w:rPr>
        <w:t xml:space="preserve"> </w:t>
      </w:r>
      <w:r w:rsidR="00C34D1B">
        <w:rPr>
          <w:rFonts w:ascii="Times New Roman" w:hAnsi="Times New Roman"/>
        </w:rPr>
        <w:t xml:space="preserve">bemutatásra kerülő </w:t>
      </w:r>
      <w:r>
        <w:rPr>
          <w:rFonts w:ascii="Times New Roman" w:hAnsi="Times New Roman"/>
        </w:rPr>
        <w:t>kísérlet és a mérés szempontjából a szakirodalmi terminológián túl is értelmeznünk</w:t>
      </w:r>
      <w:r w:rsidR="005C5FE4">
        <w:rPr>
          <w:rFonts w:ascii="Times New Roman" w:hAnsi="Times New Roman"/>
        </w:rPr>
        <w:t xml:space="preserve"> kellett a kompetencia fogalmát, valamint olyan indikátorokat kellett megragadnunk, melyek o</w:t>
      </w:r>
      <w:r w:rsidR="00226DC8">
        <w:rPr>
          <w:rFonts w:ascii="Times New Roman" w:hAnsi="Times New Roman"/>
        </w:rPr>
        <w:t>bjektívek és számszerűsíthetők. Minde</w:t>
      </w:r>
      <w:r w:rsidR="00226DC8" w:rsidRPr="00226DC8">
        <w:rPr>
          <w:rFonts w:ascii="Times New Roman" w:hAnsi="Times New Roman"/>
        </w:rPr>
        <w:t>zeket az elveket figyelembe v</w:t>
      </w:r>
      <w:r w:rsidR="00396F56">
        <w:rPr>
          <w:rFonts w:ascii="Times New Roman" w:hAnsi="Times New Roman"/>
        </w:rPr>
        <w:t>éve a kompetenciát naplózható,</w:t>
      </w:r>
      <w:r w:rsidR="00226DC8" w:rsidRPr="00226DC8">
        <w:rPr>
          <w:rFonts w:ascii="Times New Roman" w:hAnsi="Times New Roman"/>
        </w:rPr>
        <w:t xml:space="preserve"> additív</w:t>
      </w:r>
      <w:r w:rsidR="00396F56">
        <w:rPr>
          <w:rFonts w:ascii="Times New Roman" w:hAnsi="Times New Roman"/>
        </w:rPr>
        <w:t xml:space="preserve"> és irányultsággal rendelkező</w:t>
      </w:r>
      <w:r w:rsidR="00226DC8" w:rsidRPr="00226DC8">
        <w:rPr>
          <w:rFonts w:ascii="Times New Roman" w:hAnsi="Times New Roman"/>
        </w:rPr>
        <w:t xml:space="preserve"> viselkedésjegyekként értelmeztük.</w:t>
      </w:r>
      <w:r w:rsidR="00110980">
        <w:rPr>
          <w:rFonts w:ascii="Times New Roman" w:hAnsi="Times New Roman"/>
        </w:rPr>
        <w:t xml:space="preserve"> N</w:t>
      </w:r>
      <w:r w:rsidR="00400DAF">
        <w:rPr>
          <w:rFonts w:ascii="Times New Roman" w:hAnsi="Times New Roman"/>
        </w:rPr>
        <w:t>aplózhatóság alatt a viselkedések, cselekvések, aktivitások rögzíthetőségét</w:t>
      </w:r>
      <w:r w:rsidR="00C34D1B">
        <w:rPr>
          <w:rFonts w:ascii="Times New Roman" w:hAnsi="Times New Roman"/>
        </w:rPr>
        <w:t xml:space="preserve">/mérhetőségét (vagyis a megfigyelőtől való maximális függetleníthetőségét, </w:t>
      </w:r>
      <w:proofErr w:type="spellStart"/>
      <w:r w:rsidR="00C34D1B">
        <w:rPr>
          <w:rFonts w:ascii="Times New Roman" w:hAnsi="Times New Roman"/>
        </w:rPr>
        <w:t>robotizálhatóságát</w:t>
      </w:r>
      <w:proofErr w:type="spellEnd"/>
      <w:r w:rsidR="00C34D1B">
        <w:rPr>
          <w:rFonts w:ascii="Times New Roman" w:hAnsi="Times New Roman"/>
        </w:rPr>
        <w:t>)</w:t>
      </w:r>
      <w:r w:rsidR="00400DAF">
        <w:rPr>
          <w:rFonts w:ascii="Times New Roman" w:hAnsi="Times New Roman"/>
        </w:rPr>
        <w:t xml:space="preserve"> értjük. Az additív tulajdonság az összeadódásra vonatkozik</w:t>
      </w:r>
      <w:r w:rsidR="00C34D1B">
        <w:rPr>
          <w:rStyle w:val="Lbjegyzet-hivatkozs"/>
          <w:rFonts w:ascii="Times New Roman" w:hAnsi="Times New Roman"/>
        </w:rPr>
        <w:footnoteReference w:id="4"/>
      </w:r>
      <w:r w:rsidR="00400DAF">
        <w:rPr>
          <w:rFonts w:ascii="Times New Roman" w:hAnsi="Times New Roman"/>
        </w:rPr>
        <w:t>.</w:t>
      </w:r>
      <w:r w:rsidR="00396F56">
        <w:rPr>
          <w:rFonts w:ascii="Times New Roman" w:hAnsi="Times New Roman"/>
        </w:rPr>
        <w:t xml:space="preserve"> Az irányultság a „minél-annál” logika alkalmazhatóságára utal.</w:t>
      </w:r>
    </w:p>
    <w:p w:rsidR="00110980" w:rsidRDefault="00110980" w:rsidP="001A6CB1">
      <w:pPr>
        <w:jc w:val="both"/>
        <w:rPr>
          <w:rFonts w:ascii="Times New Roman" w:hAnsi="Times New Roman"/>
        </w:rPr>
      </w:pPr>
    </w:p>
    <w:p w:rsidR="006406E3" w:rsidRDefault="005C5FE4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kísérletsorozat első fázisában a „csoportmunkára való alkalmasság”, mint úgynevezett szuper kompetencia mérési lehetőségét vizsgáltuk, valamint a szóban forgó kompetenciát c</w:t>
      </w:r>
      <w:r w:rsidR="00FB04C2">
        <w:rPr>
          <w:rFonts w:ascii="Times New Roman" w:hAnsi="Times New Roman"/>
        </w:rPr>
        <w:t>soportszinten értelmeztük.</w:t>
      </w:r>
      <w:r w:rsidR="00C639CC">
        <w:rPr>
          <w:rFonts w:ascii="Times New Roman" w:hAnsi="Times New Roman"/>
        </w:rPr>
        <w:t xml:space="preserve"> Itt kell megjegyeznünk, hogy egyes kompetencia</w:t>
      </w:r>
      <w:r w:rsidR="004E7950">
        <w:rPr>
          <w:rFonts w:ascii="Times New Roman" w:hAnsi="Times New Roman"/>
        </w:rPr>
        <w:t>-</w:t>
      </w:r>
      <w:r w:rsidR="00C639CC">
        <w:rPr>
          <w:rFonts w:ascii="Times New Roman" w:hAnsi="Times New Roman"/>
        </w:rPr>
        <w:t>modellek a cs</w:t>
      </w:r>
      <w:r w:rsidR="00B4256F">
        <w:rPr>
          <w:rFonts w:ascii="Times New Roman" w:hAnsi="Times New Roman"/>
        </w:rPr>
        <w:t>oportmunkára való alkalmasságot, vagy ennek megfeleltethető viselkedés</w:t>
      </w:r>
      <w:r w:rsidR="004E7950">
        <w:rPr>
          <w:rFonts w:ascii="Times New Roman" w:hAnsi="Times New Roman"/>
        </w:rPr>
        <w:t>-</w:t>
      </w:r>
      <w:r w:rsidR="00B4256F">
        <w:rPr>
          <w:rFonts w:ascii="Times New Roman" w:hAnsi="Times New Roman"/>
        </w:rPr>
        <w:t xml:space="preserve">együttest </w:t>
      </w:r>
      <w:r w:rsidR="00C639CC">
        <w:rPr>
          <w:rFonts w:ascii="Times New Roman" w:hAnsi="Times New Roman"/>
        </w:rPr>
        <w:t>több kompetencia együtteseként értelmezik.</w:t>
      </w:r>
    </w:p>
    <w:p w:rsidR="004E7950" w:rsidRDefault="004E7950" w:rsidP="001A6CB1">
      <w:pPr>
        <w:jc w:val="both"/>
        <w:rPr>
          <w:rFonts w:ascii="Times New Roman" w:hAnsi="Times New Roman"/>
        </w:rPr>
      </w:pPr>
    </w:p>
    <w:p w:rsidR="00FB04C2" w:rsidRDefault="00FB04C2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csoportmunkára való alkalmasságot hagyományos értelemben</w:t>
      </w:r>
      <w:r w:rsidR="00400DAF">
        <w:rPr>
          <w:rFonts w:ascii="Times New Roman" w:hAnsi="Times New Roman"/>
        </w:rPr>
        <w:t xml:space="preserve"> az egyén szintjén</w:t>
      </w:r>
      <w:r>
        <w:rPr>
          <w:rFonts w:ascii="Times New Roman" w:hAnsi="Times New Roman"/>
        </w:rPr>
        <w:t xml:space="preserve"> olyan viselkedésjegyekkel írják le, mint pl.:</w:t>
      </w:r>
    </w:p>
    <w:p w:rsidR="00FB04C2" w:rsidRDefault="00FB04C2" w:rsidP="00FB04C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hajlandó együttgondolkodni másokkal</w:t>
      </w:r>
    </w:p>
    <w:p w:rsidR="00FB04C2" w:rsidRDefault="00FB04C2" w:rsidP="00FB04C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odafigyel társai véleményére</w:t>
      </w:r>
    </w:p>
    <w:p w:rsidR="00400DAF" w:rsidRDefault="00400DAF" w:rsidP="00FB04C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meghallgat másokat</w:t>
      </w:r>
    </w:p>
    <w:p w:rsidR="00FB04C2" w:rsidRDefault="00FB04C2" w:rsidP="00FB04C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elfogadja társait vagy társai véleményét</w:t>
      </w:r>
    </w:p>
    <w:p w:rsidR="00FB04C2" w:rsidRDefault="00FB04C2" w:rsidP="00FB04C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kompromisszumra törekszik</w:t>
      </w:r>
    </w:p>
    <w:p w:rsidR="00B21440" w:rsidRDefault="00B21440" w:rsidP="00FB04C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hozzájárul a csoport teljesítményéhez</w:t>
      </w:r>
    </w:p>
    <w:p w:rsidR="00400DAF" w:rsidRDefault="00400DAF" w:rsidP="00FB04C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 kényszeríti rá akaratát a csoportra</w:t>
      </w:r>
    </w:p>
    <w:p w:rsidR="00FB04C2" w:rsidRDefault="00FB04C2" w:rsidP="00FB04C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stb</w:t>
      </w:r>
      <w:proofErr w:type="spellEnd"/>
      <w:r w:rsidR="0098056F">
        <w:rPr>
          <w:rStyle w:val="Lbjegyzet-hivatkozs"/>
          <w:rFonts w:ascii="Times New Roman" w:hAnsi="Times New Roman"/>
        </w:rPr>
        <w:footnoteReference w:id="5"/>
      </w:r>
      <w:r w:rsidR="0098056F">
        <w:rPr>
          <w:rStyle w:val="Lbjegyzet-hivatkozs"/>
          <w:rFonts w:ascii="Times New Roman" w:hAnsi="Times New Roman"/>
        </w:rPr>
        <w:footnoteReference w:id="6"/>
      </w:r>
      <w:r w:rsidR="0098056F">
        <w:rPr>
          <w:rStyle w:val="Lbjegyzet-hivatkozs"/>
          <w:rFonts w:ascii="Times New Roman" w:hAnsi="Times New Roman"/>
        </w:rPr>
        <w:footnoteReference w:id="7"/>
      </w:r>
      <w:r>
        <w:rPr>
          <w:rFonts w:ascii="Times New Roman" w:hAnsi="Times New Roman"/>
        </w:rPr>
        <w:t>.</w:t>
      </w:r>
    </w:p>
    <w:p w:rsidR="00FB04C2" w:rsidRDefault="00FB04C2" w:rsidP="00FB04C2">
      <w:pPr>
        <w:jc w:val="both"/>
        <w:rPr>
          <w:rFonts w:ascii="Times New Roman" w:hAnsi="Times New Roman"/>
        </w:rPr>
      </w:pPr>
    </w:p>
    <w:p w:rsidR="00400DAF" w:rsidRDefault="00400DAF" w:rsidP="00FB04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kísérlet szempontjából felmerült a kérdés, hogy egy kompetenciát lehet-e a csoport szintjén</w:t>
      </w:r>
      <w:r w:rsidR="002A6352">
        <w:rPr>
          <w:rFonts w:ascii="Times New Roman" w:hAnsi="Times New Roman"/>
        </w:rPr>
        <w:t xml:space="preserve"> kezelni</w:t>
      </w:r>
      <w:r>
        <w:rPr>
          <w:rFonts w:ascii="Times New Roman" w:hAnsi="Times New Roman"/>
        </w:rPr>
        <w:t xml:space="preserve">. </w:t>
      </w:r>
      <w:r w:rsidR="002A6352">
        <w:rPr>
          <w:rFonts w:ascii="Times New Roman" w:hAnsi="Times New Roman"/>
        </w:rPr>
        <w:t>Azaz leírható-e egy ideál</w:t>
      </w:r>
      <w:r w:rsidR="00C639CC">
        <w:rPr>
          <w:rFonts w:ascii="Times New Roman" w:hAnsi="Times New Roman"/>
        </w:rPr>
        <w:t>-</w:t>
      </w:r>
      <w:r w:rsidR="002A6352">
        <w:rPr>
          <w:rFonts w:ascii="Times New Roman" w:hAnsi="Times New Roman"/>
        </w:rPr>
        <w:t xml:space="preserve">tipikus „csoportmunkás” csoport. </w:t>
      </w:r>
      <w:r w:rsidR="00C47B63">
        <w:rPr>
          <w:rFonts w:ascii="Times New Roman" w:hAnsi="Times New Roman"/>
        </w:rPr>
        <w:t>A fenti ismérvek alapján</w:t>
      </w:r>
      <w:r w:rsidR="00D97DA9">
        <w:rPr>
          <w:rFonts w:ascii="Times New Roman" w:hAnsi="Times New Roman"/>
        </w:rPr>
        <w:t xml:space="preserve"> egy ideális csoport tagjai hajlandóak együtt gondolkodni, odafigyelnek, egymás véleményére</w:t>
      </w:r>
      <w:r w:rsidR="001D1AE3">
        <w:rPr>
          <w:rFonts w:ascii="Times New Roman" w:hAnsi="Times New Roman"/>
        </w:rPr>
        <w:t xml:space="preserve">, kompromisszumra törekednek, minden tag kiveszi a részét a csoport munkájából. Nem szabad azonban arról megfeledkeznünk, hogy a csoport eredményességét és hatékonyságát a csoporttagok </w:t>
      </w:r>
      <w:r w:rsidR="008B3F11">
        <w:rPr>
          <w:rFonts w:ascii="Times New Roman" w:hAnsi="Times New Roman"/>
        </w:rPr>
        <w:t>ismérvei</w:t>
      </w:r>
      <w:r w:rsidR="001D1AE3">
        <w:rPr>
          <w:rFonts w:ascii="Times New Roman" w:hAnsi="Times New Roman"/>
        </w:rPr>
        <w:t xml:space="preserve"> és a csoportszerepek is befolyásolják. Az ideális csoportösszetételről</w:t>
      </w:r>
      <w:r w:rsidR="00C47B63">
        <w:rPr>
          <w:rFonts w:ascii="Times New Roman" w:hAnsi="Times New Roman"/>
        </w:rPr>
        <w:t xml:space="preserve"> többek között</w:t>
      </w:r>
      <w:r w:rsidR="001D1AE3">
        <w:rPr>
          <w:rFonts w:ascii="Times New Roman" w:hAnsi="Times New Roman"/>
        </w:rPr>
        <w:t xml:space="preserve"> </w:t>
      </w:r>
      <w:proofErr w:type="spellStart"/>
      <w:r w:rsidR="001D1AE3">
        <w:rPr>
          <w:rFonts w:ascii="Times New Roman" w:hAnsi="Times New Roman"/>
        </w:rPr>
        <w:t>Belbin-nél</w:t>
      </w:r>
      <w:proofErr w:type="spellEnd"/>
      <w:r w:rsidR="001D1AE3">
        <w:rPr>
          <w:rFonts w:ascii="Times New Roman" w:hAnsi="Times New Roman"/>
        </w:rPr>
        <w:t xml:space="preserve"> olvashatunk. (</w:t>
      </w:r>
      <w:proofErr w:type="spellStart"/>
      <w:r w:rsidR="001D1AE3">
        <w:rPr>
          <w:rFonts w:ascii="Times New Roman" w:hAnsi="Times New Roman"/>
        </w:rPr>
        <w:t>Belbin</w:t>
      </w:r>
      <w:proofErr w:type="spellEnd"/>
      <w:r w:rsidR="001D1AE3">
        <w:rPr>
          <w:rFonts w:ascii="Times New Roman" w:hAnsi="Times New Roman"/>
        </w:rPr>
        <w:t xml:space="preserve"> 2003)</w:t>
      </w:r>
      <w:r w:rsidR="007D54D2">
        <w:rPr>
          <w:rFonts w:ascii="Times New Roman" w:hAnsi="Times New Roman"/>
        </w:rPr>
        <w:t xml:space="preserve">. </w:t>
      </w:r>
    </w:p>
    <w:p w:rsidR="007D54D2" w:rsidRDefault="007D54D2" w:rsidP="00FB04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modellezés egyik minőségbiztosítási rétege az inverz erőterek értelmezése (vö. konzisztencia-ellenőrzések elvégzése</w:t>
      </w:r>
      <w:r>
        <w:rPr>
          <w:rStyle w:val="Lbjegyzet-hivatkozs"/>
          <w:rFonts w:ascii="Times New Roman" w:hAnsi="Times New Roman"/>
        </w:rPr>
        <w:footnoteReference w:id="8"/>
      </w:r>
      <w:r>
        <w:rPr>
          <w:rFonts w:ascii="Times New Roman" w:hAnsi="Times New Roman"/>
        </w:rPr>
        <w:t>). Jelen esetben az ideál-tipikus csoportmunkás csoport inverz</w:t>
      </w:r>
      <w:r w:rsidR="00142C93">
        <w:rPr>
          <w:rFonts w:ascii="Times New Roman" w:hAnsi="Times New Roman"/>
        </w:rPr>
        <w:t>ének feltárása az a másik benchmark, melyhez képes az ideál is legitimálható: pl. nincs interakció az egyes csoporttagok között, a csoport feladatát végső soron nem mindenki, vagy csak egyetlen tag végzi el. A csoporttagok esetleges aktivitása egymás mellé illesztett részfeladatok formájában jelenik meg tetszőleges heterogenitás mellett, stb.</w:t>
      </w:r>
    </w:p>
    <w:p w:rsidR="00400DAF" w:rsidRDefault="00400DAF" w:rsidP="00FB04C2">
      <w:pPr>
        <w:jc w:val="both"/>
        <w:rPr>
          <w:rFonts w:ascii="Times New Roman" w:hAnsi="Times New Roman"/>
        </w:rPr>
      </w:pPr>
    </w:p>
    <w:p w:rsidR="00FB04C2" w:rsidRPr="00FB04C2" w:rsidRDefault="00C47B63" w:rsidP="00FB04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Mindezeket összefoglalva</w:t>
      </w:r>
      <w:r w:rsidR="008B3F11">
        <w:rPr>
          <w:rFonts w:ascii="Times New Roman" w:hAnsi="Times New Roman"/>
        </w:rPr>
        <w:t xml:space="preserve"> a</w:t>
      </w:r>
      <w:r w:rsidR="00110980">
        <w:rPr>
          <w:rFonts w:ascii="Times New Roman" w:hAnsi="Times New Roman"/>
        </w:rPr>
        <w:t xml:space="preserve"> kompetenciák mérésének egyik problematikája, hogy</w:t>
      </w:r>
      <w:r w:rsidR="00FB04C2">
        <w:rPr>
          <w:rFonts w:ascii="Times New Roman" w:hAnsi="Times New Roman"/>
        </w:rPr>
        <w:t xml:space="preserve"> a visel</w:t>
      </w:r>
      <w:r w:rsidR="004542B6">
        <w:rPr>
          <w:rFonts w:ascii="Times New Roman" w:hAnsi="Times New Roman"/>
        </w:rPr>
        <w:t>kedésjegyek</w:t>
      </w:r>
      <w:r w:rsidR="005413F1">
        <w:rPr>
          <w:rFonts w:ascii="Times New Roman" w:hAnsi="Times New Roman"/>
        </w:rPr>
        <w:t>et</w:t>
      </w:r>
      <w:r w:rsidR="004542B6">
        <w:rPr>
          <w:rFonts w:ascii="Times New Roman" w:hAnsi="Times New Roman"/>
        </w:rPr>
        <w:t xml:space="preserve"> jellemzően különböző „egyetértési”</w:t>
      </w:r>
      <w:r w:rsidR="004F680F">
        <w:rPr>
          <w:rFonts w:ascii="Times New Roman" w:hAnsi="Times New Roman"/>
        </w:rPr>
        <w:t xml:space="preserve"> vagy „jellemzőségi”</w:t>
      </w:r>
      <w:r w:rsidR="005413F1">
        <w:rPr>
          <w:rFonts w:ascii="Times New Roman" w:hAnsi="Times New Roman"/>
        </w:rPr>
        <w:t xml:space="preserve"> skálákon</w:t>
      </w:r>
      <w:r w:rsidR="002373A4">
        <w:rPr>
          <w:rFonts w:ascii="Times New Roman" w:hAnsi="Times New Roman"/>
        </w:rPr>
        <w:t xml:space="preserve"> mérik vagy fejezik ki, </w:t>
      </w:r>
      <w:r w:rsidR="005413F1">
        <w:rPr>
          <w:rFonts w:ascii="Times New Roman" w:hAnsi="Times New Roman"/>
        </w:rPr>
        <w:t>mely számos szubjektív értékítéletet tartalmaz, legyen szó önértékelésről vagy más „</w:t>
      </w:r>
      <w:proofErr w:type="spellStart"/>
      <w:r w:rsidR="005413F1">
        <w:rPr>
          <w:rFonts w:ascii="Times New Roman" w:hAnsi="Times New Roman"/>
        </w:rPr>
        <w:t>obszerver</w:t>
      </w:r>
      <w:proofErr w:type="spellEnd"/>
      <w:r w:rsidR="005413F1">
        <w:rPr>
          <w:rFonts w:ascii="Times New Roman" w:hAnsi="Times New Roman"/>
        </w:rPr>
        <w:t xml:space="preserve">” </w:t>
      </w:r>
      <w:r w:rsidR="00C639CC">
        <w:rPr>
          <w:rFonts w:ascii="Times New Roman" w:hAnsi="Times New Roman"/>
        </w:rPr>
        <w:t>megoldásró</w:t>
      </w:r>
      <w:r w:rsidR="005413F1">
        <w:rPr>
          <w:rFonts w:ascii="Times New Roman" w:hAnsi="Times New Roman"/>
        </w:rPr>
        <w:t>l</w:t>
      </w:r>
      <w:r w:rsidR="00F642CA">
        <w:rPr>
          <w:rStyle w:val="Lbjegyzet-hivatkozs"/>
          <w:rFonts w:ascii="Times New Roman" w:hAnsi="Times New Roman"/>
        </w:rPr>
        <w:footnoteReference w:id="9"/>
      </w:r>
      <w:r w:rsidR="005413F1">
        <w:rPr>
          <w:rFonts w:ascii="Times New Roman" w:hAnsi="Times New Roman"/>
        </w:rPr>
        <w:t xml:space="preserve">. </w:t>
      </w:r>
      <w:r w:rsidR="004F680F">
        <w:rPr>
          <w:rFonts w:ascii="Times New Roman" w:hAnsi="Times New Roman"/>
        </w:rPr>
        <w:t>A mérési eredmények</w:t>
      </w:r>
      <w:r w:rsidR="00C639CC">
        <w:rPr>
          <w:rFonts w:ascii="Times New Roman" w:hAnsi="Times New Roman"/>
        </w:rPr>
        <w:t xml:space="preserve"> megbízhatóságát, érvényességét,</w:t>
      </w:r>
      <w:r w:rsidR="004F680F">
        <w:rPr>
          <w:rFonts w:ascii="Times New Roman" w:hAnsi="Times New Roman"/>
        </w:rPr>
        <w:t xml:space="preserve"> objektivitását</w:t>
      </w:r>
      <w:r w:rsidR="00566056">
        <w:rPr>
          <w:rFonts w:ascii="Times New Roman" w:hAnsi="Times New Roman"/>
        </w:rPr>
        <w:t xml:space="preserve"> változatos kérdezés</w:t>
      </w:r>
      <w:r w:rsidR="00C639CC">
        <w:rPr>
          <w:rFonts w:ascii="Times New Roman" w:hAnsi="Times New Roman"/>
        </w:rPr>
        <w:t xml:space="preserve"> és skála technikákkal,</w:t>
      </w:r>
      <w:r w:rsidR="004F680F">
        <w:rPr>
          <w:rFonts w:ascii="Times New Roman" w:hAnsi="Times New Roman"/>
        </w:rPr>
        <w:t xml:space="preserve"> 360 fokos értékelési rendszerekkel </w:t>
      </w:r>
      <w:r w:rsidR="00090E85">
        <w:rPr>
          <w:rFonts w:ascii="Times New Roman" w:hAnsi="Times New Roman"/>
        </w:rPr>
        <w:t>próbálják növelni</w:t>
      </w:r>
      <w:r w:rsidR="000565FA">
        <w:rPr>
          <w:rFonts w:ascii="Times New Roman" w:hAnsi="Times New Roman"/>
        </w:rPr>
        <w:t xml:space="preserve"> a „</w:t>
      </w:r>
      <w:proofErr w:type="spellStart"/>
      <w:r w:rsidR="000565FA">
        <w:rPr>
          <w:rFonts w:ascii="Times New Roman" w:hAnsi="Times New Roman"/>
        </w:rPr>
        <w:t>mainstream</w:t>
      </w:r>
      <w:proofErr w:type="spellEnd"/>
      <w:r w:rsidR="000565FA">
        <w:rPr>
          <w:rFonts w:ascii="Times New Roman" w:hAnsi="Times New Roman"/>
        </w:rPr>
        <w:t>” tesztelmélet fogalomrendszere mentén.</w:t>
      </w:r>
      <w:r w:rsidR="00090E85">
        <w:rPr>
          <w:rFonts w:ascii="Times New Roman" w:hAnsi="Times New Roman"/>
        </w:rPr>
        <w:t xml:space="preserve"> </w:t>
      </w:r>
      <w:r w:rsidR="004F680F">
        <w:rPr>
          <w:rFonts w:ascii="Times New Roman" w:hAnsi="Times New Roman"/>
        </w:rPr>
        <w:t xml:space="preserve">. </w:t>
      </w:r>
      <w:r w:rsidR="002373A4">
        <w:rPr>
          <w:rFonts w:ascii="Times New Roman" w:hAnsi="Times New Roman"/>
        </w:rPr>
        <w:t xml:space="preserve">Noha idővel a </w:t>
      </w:r>
      <w:r w:rsidR="002373A4">
        <w:rPr>
          <w:rFonts w:ascii="Times New Roman" w:hAnsi="Times New Roman"/>
        </w:rPr>
        <w:lastRenderedPageBreak/>
        <w:t xml:space="preserve">kompetenciamérési </w:t>
      </w:r>
      <w:r>
        <w:rPr>
          <w:rFonts w:ascii="Times New Roman" w:hAnsi="Times New Roman"/>
        </w:rPr>
        <w:t>módszerek</w:t>
      </w:r>
      <w:r w:rsidR="002373A4">
        <w:rPr>
          <w:rFonts w:ascii="Times New Roman" w:hAnsi="Times New Roman"/>
        </w:rPr>
        <w:t xml:space="preserve"> egyre kifinomultabbak lettek a</w:t>
      </w:r>
      <w:r w:rsidR="004F680F">
        <w:rPr>
          <w:rFonts w:ascii="Times New Roman" w:hAnsi="Times New Roman"/>
        </w:rPr>
        <w:t xml:space="preserve"> tisztán</w:t>
      </w:r>
      <w:r w:rsidR="002373A4">
        <w:rPr>
          <w:rFonts w:ascii="Times New Roman" w:hAnsi="Times New Roman"/>
        </w:rPr>
        <w:t xml:space="preserve"> „tényalapú”</w:t>
      </w:r>
      <w:r w:rsidR="008123AA">
        <w:rPr>
          <w:rFonts w:ascii="Times New Roman" w:hAnsi="Times New Roman"/>
        </w:rPr>
        <w:t xml:space="preserve"> mérés </w:t>
      </w:r>
      <w:r w:rsidR="00B21440">
        <w:rPr>
          <w:rFonts w:ascii="Times New Roman" w:hAnsi="Times New Roman"/>
        </w:rPr>
        <w:t>kevésbé elterjedt.</w:t>
      </w:r>
      <w:r w:rsidR="004F680F">
        <w:rPr>
          <w:rFonts w:ascii="Times New Roman" w:hAnsi="Times New Roman"/>
        </w:rPr>
        <w:t xml:space="preserve"> Utóbb</w:t>
      </w:r>
      <w:r w:rsidR="00D93D1B">
        <w:rPr>
          <w:rFonts w:ascii="Times New Roman" w:hAnsi="Times New Roman"/>
        </w:rPr>
        <w:t>i irányzatba illeszkedik Pitl</w:t>
      </w:r>
      <w:r w:rsidR="004F680F">
        <w:rPr>
          <w:rFonts w:ascii="Times New Roman" w:hAnsi="Times New Roman"/>
        </w:rPr>
        <w:t>ik és szerzőtársai munkája</w:t>
      </w:r>
      <w:r w:rsidR="004C011B">
        <w:rPr>
          <w:rFonts w:ascii="Times New Roman" w:hAnsi="Times New Roman"/>
        </w:rPr>
        <w:t>.</w:t>
      </w:r>
      <w:r w:rsidR="00F642CA">
        <w:rPr>
          <w:rStyle w:val="Lbjegyzet-hivatkozs"/>
          <w:rFonts w:ascii="Times New Roman" w:hAnsi="Times New Roman"/>
        </w:rPr>
        <w:footnoteReference w:id="10"/>
      </w:r>
    </w:p>
    <w:p w:rsidR="00C47B63" w:rsidRDefault="00C47B63" w:rsidP="001A6CB1">
      <w:pPr>
        <w:jc w:val="both"/>
        <w:rPr>
          <w:rFonts w:ascii="Times New Roman" w:hAnsi="Times New Roman"/>
        </w:rPr>
      </w:pPr>
    </w:p>
    <w:p w:rsidR="00C47B63" w:rsidRDefault="00C47B63" w:rsidP="001A6CB1">
      <w:pPr>
        <w:jc w:val="both"/>
        <w:rPr>
          <w:rFonts w:ascii="Times New Roman" w:hAnsi="Times New Roman"/>
        </w:rPr>
      </w:pPr>
    </w:p>
    <w:p w:rsidR="00C639CC" w:rsidRPr="00C639CC" w:rsidRDefault="00C47B63" w:rsidP="001A6CB1">
      <w:pPr>
        <w:jc w:val="both"/>
        <w:rPr>
          <w:rFonts w:ascii="Times New Roman" w:hAnsi="Times New Roman"/>
          <w:b/>
        </w:rPr>
      </w:pPr>
      <w:r w:rsidRPr="00C47B63">
        <w:rPr>
          <w:rFonts w:ascii="Times New Roman" w:hAnsi="Times New Roman"/>
          <w:b/>
        </w:rPr>
        <w:t>Anyag és módszertan</w:t>
      </w:r>
    </w:p>
    <w:p w:rsidR="007C32E5" w:rsidRDefault="00C32E56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hallgatók kompetenciáinak mérése érdekében egy kísérleti szituációt alakítottunk ki. </w:t>
      </w:r>
      <w:r w:rsidR="0026693D">
        <w:rPr>
          <w:rFonts w:ascii="Times New Roman" w:hAnsi="Times New Roman"/>
        </w:rPr>
        <w:t>A kísérletben résztvevő személyek a SZIE GTK</w:t>
      </w:r>
      <w:r w:rsidR="003075BA">
        <w:rPr>
          <w:rFonts w:ascii="Times New Roman" w:hAnsi="Times New Roman"/>
        </w:rPr>
        <w:t xml:space="preserve"> 2014/15 tanévben futó</w:t>
      </w:r>
      <w:r w:rsidR="0026693D">
        <w:rPr>
          <w:rFonts w:ascii="Times New Roman" w:hAnsi="Times New Roman"/>
        </w:rPr>
        <w:t xml:space="preserve"> Emberi erőforrások BA</w:t>
      </w:r>
      <w:r w:rsidR="003075BA">
        <w:rPr>
          <w:rFonts w:ascii="Times New Roman" w:hAnsi="Times New Roman"/>
        </w:rPr>
        <w:t>, nappali tagozatos</w:t>
      </w:r>
      <w:r w:rsidR="0026693D">
        <w:rPr>
          <w:rFonts w:ascii="Times New Roman" w:hAnsi="Times New Roman"/>
        </w:rPr>
        <w:t xml:space="preserve"> 6. féléves, valamint a Vezetés és szervezés </w:t>
      </w:r>
      <w:proofErr w:type="spellStart"/>
      <w:r w:rsidR="0026693D">
        <w:rPr>
          <w:rFonts w:ascii="Times New Roman" w:hAnsi="Times New Roman"/>
        </w:rPr>
        <w:t>MSc</w:t>
      </w:r>
      <w:proofErr w:type="spellEnd"/>
      <w:r w:rsidR="003075BA">
        <w:rPr>
          <w:rFonts w:ascii="Times New Roman" w:hAnsi="Times New Roman"/>
        </w:rPr>
        <w:t>, nappali tagozatos</w:t>
      </w:r>
      <w:r w:rsidR="0026693D">
        <w:rPr>
          <w:rFonts w:ascii="Times New Roman" w:hAnsi="Times New Roman"/>
        </w:rPr>
        <w:t xml:space="preserve"> 2. féléves hallgatóinak köréből kerültek ki.</w:t>
      </w:r>
    </w:p>
    <w:p w:rsidR="007A5472" w:rsidRDefault="003075BA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B848A9">
        <w:rPr>
          <w:rFonts w:ascii="Times New Roman" w:hAnsi="Times New Roman"/>
        </w:rPr>
        <w:t xml:space="preserve">kísérletben való </w:t>
      </w:r>
      <w:r>
        <w:rPr>
          <w:rFonts w:ascii="Times New Roman" w:hAnsi="Times New Roman"/>
        </w:rPr>
        <w:t>részvétel szabadon választható volt. A csoportok kial</w:t>
      </w:r>
      <w:r w:rsidR="007A5472">
        <w:rPr>
          <w:rFonts w:ascii="Times New Roman" w:hAnsi="Times New Roman"/>
        </w:rPr>
        <w:t>akítását a résztvevőkre bíztuk. A csop</w:t>
      </w:r>
      <w:r w:rsidR="00025E1E">
        <w:rPr>
          <w:rFonts w:ascii="Times New Roman" w:hAnsi="Times New Roman"/>
        </w:rPr>
        <w:t>ortok kialakítása előtt az alanyokat arra kértük</w:t>
      </w:r>
      <w:r w:rsidR="007A5472">
        <w:rPr>
          <w:rFonts w:ascii="Times New Roman" w:hAnsi="Times New Roman"/>
        </w:rPr>
        <w:t>, hogy egyéb adatokat adjanak meg</w:t>
      </w:r>
      <w:r w:rsidR="00B848A9">
        <w:rPr>
          <w:rFonts w:ascii="Times New Roman" w:hAnsi="Times New Roman"/>
        </w:rPr>
        <w:t>:</w:t>
      </w:r>
      <w:r w:rsidR="007A5472">
        <w:rPr>
          <w:rFonts w:ascii="Times New Roman" w:hAnsi="Times New Roman"/>
        </w:rPr>
        <w:t xml:space="preserve"> Egyrészt informatikai tudásuk saját értékítéletük alapján 1-től 5-ig terjedő skálán értékelve, ami megfelel az 5 fokozatú érdemjeggyel történő értékelésnek, másrészt az alapszakos hallgatók esetében a Vezetés és szervezés alapjai, Emberi erőforrás menedzsment és a Személyügyi tevékenységek I., mester szakos hallgatók esetében pedig a Vállalati és intézményi stratégiák és Személyes vezetés tárgyakra kapott érdemjegyek számtani átlaga.</w:t>
      </w:r>
    </w:p>
    <w:p w:rsidR="00C639CC" w:rsidRDefault="0026693D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hallgatók által kialakított csoportok feladata egy </w:t>
      </w:r>
      <w:proofErr w:type="spellStart"/>
      <w:r>
        <w:rPr>
          <w:rFonts w:ascii="Times New Roman" w:hAnsi="Times New Roman"/>
        </w:rPr>
        <w:t>WIKI-alapú</w:t>
      </w:r>
      <w:proofErr w:type="spellEnd"/>
      <w:r>
        <w:rPr>
          <w:rFonts w:ascii="Times New Roman" w:hAnsi="Times New Roman"/>
        </w:rPr>
        <w:t xml:space="preserve"> szócikk elkészítése volt</w:t>
      </w:r>
      <w:r w:rsidR="00B848A9">
        <w:rPr>
          <w:rStyle w:val="Lbjegyzet-hivatkozs"/>
          <w:rFonts w:ascii="Times New Roman" w:hAnsi="Times New Roman"/>
        </w:rPr>
        <w:footnoteReference w:id="11"/>
      </w:r>
      <w:r>
        <w:rPr>
          <w:rFonts w:ascii="Times New Roman" w:hAnsi="Times New Roman"/>
        </w:rPr>
        <w:t>.</w:t>
      </w:r>
      <w:r w:rsidR="007A5472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szócikk témájául az „Emberi erőforrás menedzsment rendszert” határoztuk meg.</w:t>
      </w:r>
      <w:r w:rsidR="00C639CC">
        <w:rPr>
          <w:rFonts w:ascii="Times New Roman" w:hAnsi="Times New Roman"/>
        </w:rPr>
        <w:t xml:space="preserve"> A s</w:t>
      </w:r>
      <w:r w:rsidR="00D330E4">
        <w:rPr>
          <w:rFonts w:ascii="Times New Roman" w:hAnsi="Times New Roman"/>
        </w:rPr>
        <w:t>zócikk tartalmára vonatkozóan a</w:t>
      </w:r>
      <w:r w:rsidR="00C639CC">
        <w:rPr>
          <w:rFonts w:ascii="Times New Roman" w:hAnsi="Times New Roman"/>
        </w:rPr>
        <w:t xml:space="preserve"> kidolgozandó fejezetek tekintetében tettünk megkötést. Az alábbi részeket kellett minden csoportnak kidolgoznia</w:t>
      </w:r>
      <w:r w:rsidR="00136C0A">
        <w:rPr>
          <w:rFonts w:ascii="Times New Roman" w:hAnsi="Times New Roman"/>
        </w:rPr>
        <w:t xml:space="preserve"> (vö. </w:t>
      </w:r>
      <w:hyperlink r:id="rId8" w:history="1">
        <w:r w:rsidR="00136C0A" w:rsidRPr="00E34643">
          <w:rPr>
            <w:rStyle w:val="Hiperhivatkozs"/>
            <w:rFonts w:ascii="Times New Roman" w:hAnsi="Times New Roman"/>
          </w:rPr>
          <w:t>http://miau.gau.hu/lexikon/</w:t>
        </w:r>
      </w:hyperlink>
      <w:r w:rsidR="00136C0A">
        <w:rPr>
          <w:rFonts w:ascii="Times New Roman" w:hAnsi="Times New Roman"/>
        </w:rPr>
        <w:t xml:space="preserve">, ill. </w:t>
      </w:r>
      <w:r w:rsidR="00136C0A" w:rsidRPr="00136C0A">
        <w:rPr>
          <w:rFonts w:ascii="Times New Roman" w:hAnsi="Times New Roman"/>
        </w:rPr>
        <w:t>https://miau.gau.hu/mediawiki/index.php/Szak%C3%A9rt%C5%91i_rendszer</w:t>
      </w:r>
      <w:r w:rsidR="00C639CC">
        <w:rPr>
          <w:rFonts w:ascii="Times New Roman" w:hAnsi="Times New Roman"/>
        </w:rPr>
        <w:t>:</w:t>
      </w:r>
    </w:p>
    <w:p w:rsidR="00C639CC" w:rsidRDefault="00C639CC" w:rsidP="00C639CC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Történeti modul</w:t>
      </w:r>
    </w:p>
    <w:p w:rsidR="00C639CC" w:rsidRDefault="00C639CC" w:rsidP="00C639CC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Ontológiai modul</w:t>
      </w:r>
    </w:p>
    <w:p w:rsidR="00C639CC" w:rsidRDefault="00C639CC" w:rsidP="00C639CC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C639CC">
        <w:rPr>
          <w:rFonts w:ascii="Times New Roman" w:hAnsi="Times New Roman"/>
        </w:rPr>
        <w:t>Történeti ellentmondások és vitatott kijelentések modulja</w:t>
      </w:r>
    </w:p>
    <w:p w:rsidR="00C639CC" w:rsidRDefault="00C639CC" w:rsidP="00C639CC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C639CC">
        <w:rPr>
          <w:rFonts w:ascii="Times New Roman" w:hAnsi="Times New Roman"/>
        </w:rPr>
        <w:t>Definíció-alkotási modul</w:t>
      </w:r>
    </w:p>
    <w:p w:rsidR="00C639CC" w:rsidRDefault="00C639CC" w:rsidP="00C639CC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C639CC">
        <w:rPr>
          <w:rFonts w:ascii="Times New Roman" w:hAnsi="Times New Roman"/>
        </w:rPr>
        <w:t>Önellenőrző tesztkérdések modul</w:t>
      </w:r>
    </w:p>
    <w:p w:rsidR="00C639CC" w:rsidRPr="00C639CC" w:rsidRDefault="00C639CC" w:rsidP="00C639CC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C639CC">
        <w:rPr>
          <w:rFonts w:ascii="Times New Roman" w:hAnsi="Times New Roman"/>
        </w:rPr>
        <w:t>Felhasznált, ajánlott irodalmak modul</w:t>
      </w:r>
    </w:p>
    <w:p w:rsidR="00C639CC" w:rsidRDefault="00C639CC" w:rsidP="001A6CB1">
      <w:pPr>
        <w:jc w:val="both"/>
        <w:rPr>
          <w:rFonts w:ascii="Times New Roman" w:hAnsi="Times New Roman"/>
        </w:rPr>
      </w:pPr>
    </w:p>
    <w:p w:rsidR="0026693D" w:rsidRDefault="003075BA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csoportokhoz tartozó szócikkek a projekt főoldaláról érhetőek el</w:t>
      </w:r>
      <w:r w:rsidR="00136C0A">
        <w:rPr>
          <w:rFonts w:ascii="Times New Roman" w:hAnsi="Times New Roman"/>
        </w:rPr>
        <w:t>:</w:t>
      </w:r>
      <w:r w:rsidR="006F0533">
        <w:rPr>
          <w:rFonts w:ascii="Times New Roman" w:hAnsi="Times New Roman"/>
        </w:rPr>
        <w:t xml:space="preserve"> (</w:t>
      </w:r>
      <w:hyperlink r:id="rId9" w:history="1">
        <w:r w:rsidR="00136C0A" w:rsidRPr="00E34643">
          <w:rPr>
            <w:rStyle w:val="Hiperhivatkozs"/>
            <w:rFonts w:ascii="Times New Roman" w:hAnsi="Times New Roman"/>
          </w:rPr>
          <w:t>https://miau.gau.hu/mediawiki/index.php/Csoportmunka_projekt</w:t>
        </w:r>
      </w:hyperlink>
      <w:r w:rsidR="006F0533">
        <w:rPr>
          <w:rFonts w:ascii="Times New Roman" w:hAnsi="Times New Roman"/>
        </w:rPr>
        <w:t>)</w:t>
      </w:r>
    </w:p>
    <w:p w:rsidR="006F0533" w:rsidRDefault="006F0533" w:rsidP="001A5633">
      <w:pPr>
        <w:jc w:val="both"/>
        <w:rPr>
          <w:rFonts w:ascii="Times New Roman" w:hAnsi="Times New Roman"/>
        </w:rPr>
      </w:pPr>
    </w:p>
    <w:p w:rsidR="003075BA" w:rsidRDefault="003075BA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Minden résztvevő a személy azonosítására nem alkalmas egyedi felhasználónevet, valamint jelszót kapott, mellyel szerkesztőként tudott belépni a </w:t>
      </w:r>
      <w:r w:rsidR="007C32E5">
        <w:rPr>
          <w:rFonts w:ascii="Times New Roman" w:hAnsi="Times New Roman"/>
        </w:rPr>
        <w:t>felhasználói</w:t>
      </w:r>
      <w:r>
        <w:rPr>
          <w:rFonts w:ascii="Times New Roman" w:hAnsi="Times New Roman"/>
        </w:rPr>
        <w:t xml:space="preserve"> felületre. </w:t>
      </w:r>
      <w:r w:rsidR="007C32E5">
        <w:rPr>
          <w:rFonts w:ascii="Times New Roman" w:hAnsi="Times New Roman"/>
        </w:rPr>
        <w:t xml:space="preserve">A belépési protokoll </w:t>
      </w:r>
      <w:r w:rsidR="000168BB">
        <w:rPr>
          <w:rFonts w:ascii="Times New Roman" w:hAnsi="Times New Roman"/>
        </w:rPr>
        <w:t xml:space="preserve">felállítására a későbbi naplózhatóság érdekében volt szükség. Ennek segítségével tudtuk meghatározni, ki, mikor, min, mennyit módosított a csoport által </w:t>
      </w:r>
      <w:r w:rsidR="00FB274F">
        <w:rPr>
          <w:rFonts w:ascii="Times New Roman" w:hAnsi="Times New Roman"/>
        </w:rPr>
        <w:t xml:space="preserve">addig </w:t>
      </w:r>
      <w:r w:rsidR="000168BB">
        <w:rPr>
          <w:rFonts w:ascii="Times New Roman" w:hAnsi="Times New Roman"/>
        </w:rPr>
        <w:t>kidolgozott feladathoz.</w:t>
      </w:r>
      <w:r w:rsidR="006406E3">
        <w:rPr>
          <w:rFonts w:ascii="Times New Roman" w:hAnsi="Times New Roman"/>
        </w:rPr>
        <w:t xml:space="preserve"> Az egyéni aktivitásokat a szócikkhez, valamint a vitalaphoz tartozó laptörténeten tudtuk nyomon követni.</w:t>
      </w:r>
    </w:p>
    <w:p w:rsidR="00FB274F" w:rsidRDefault="00FB274F" w:rsidP="006F0533">
      <w:pPr>
        <w:jc w:val="both"/>
        <w:rPr>
          <w:rFonts w:ascii="Times New Roman" w:hAnsi="Times New Roman"/>
        </w:rPr>
      </w:pPr>
    </w:p>
    <w:p w:rsidR="006F0533" w:rsidRDefault="00D330E4" w:rsidP="006F05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Itt jegyeznénk meg, hogy a</w:t>
      </w:r>
      <w:r w:rsidR="006F0533" w:rsidRPr="001A5633">
        <w:rPr>
          <w:rFonts w:ascii="Times New Roman" w:hAnsi="Times New Roman"/>
        </w:rPr>
        <w:t xml:space="preserve"> kutatók vállalják, hogy a kísérletben résztvevők azonosítására alkalmas személyi adatokat bizalmasan kezelik, valamint a vizsgálat eredményeit kizárólag úgy hozzák nyilvánosságra, hogy azokból ne lehessen következtetni a kísérletben résztvevők személyére</w:t>
      </w:r>
      <w:r w:rsidR="006F0533">
        <w:rPr>
          <w:rFonts w:ascii="Times New Roman" w:hAnsi="Times New Roman"/>
        </w:rPr>
        <w:t xml:space="preserve">. </w:t>
      </w:r>
      <w:r w:rsidR="006F0533" w:rsidRPr="001A5633">
        <w:rPr>
          <w:rFonts w:ascii="Times New Roman" w:hAnsi="Times New Roman"/>
        </w:rPr>
        <w:t>A k</w:t>
      </w:r>
      <w:r w:rsidR="006F0533">
        <w:rPr>
          <w:rFonts w:ascii="Times New Roman" w:hAnsi="Times New Roman"/>
        </w:rPr>
        <w:t>ísérletben résztvevő személyek</w:t>
      </w:r>
      <w:r w:rsidR="006F0533" w:rsidRPr="001A5633">
        <w:rPr>
          <w:rFonts w:ascii="Times New Roman" w:hAnsi="Times New Roman"/>
        </w:rPr>
        <w:t xml:space="preserve"> kizárólag a saját, személyes eredményeikbe nyerhetnek betekintést.</w:t>
      </w:r>
    </w:p>
    <w:p w:rsidR="007A5472" w:rsidRDefault="007A5472" w:rsidP="001A6CB1">
      <w:pPr>
        <w:jc w:val="both"/>
        <w:rPr>
          <w:rFonts w:ascii="Times New Roman" w:hAnsi="Times New Roman"/>
        </w:rPr>
      </w:pPr>
    </w:p>
    <w:p w:rsidR="00BC7C7C" w:rsidRDefault="007A5472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adatok feldolgozása során</w:t>
      </w:r>
      <w:r w:rsidR="00FB274F">
        <w:rPr>
          <w:rFonts w:ascii="Times New Roman" w:hAnsi="Times New Roman"/>
        </w:rPr>
        <w:t xml:space="preserve"> a formálisan megalakult 6 csoportból</w:t>
      </w:r>
      <w:r>
        <w:rPr>
          <w:rFonts w:ascii="Times New Roman" w:hAnsi="Times New Roman"/>
        </w:rPr>
        <w:t xml:space="preserve"> 4 csoport teljesítményét tudtuk értékelni. 2 csoport </w:t>
      </w:r>
      <w:r w:rsidR="00EC3099">
        <w:rPr>
          <w:rFonts w:ascii="Times New Roman" w:hAnsi="Times New Roman"/>
        </w:rPr>
        <w:t xml:space="preserve">tehát végül is </w:t>
      </w:r>
      <w:r>
        <w:rPr>
          <w:rFonts w:ascii="Times New Roman" w:hAnsi="Times New Roman"/>
        </w:rPr>
        <w:t xml:space="preserve">nem készítette el a szócikket. Az alábbi táblázat a </w:t>
      </w:r>
      <w:r w:rsidR="0075151E" w:rsidRPr="0075151E">
        <w:rPr>
          <w:rFonts w:ascii="Times New Roman" w:hAnsi="Times New Roman"/>
        </w:rPr>
        <w:lastRenderedPageBreak/>
        <w:t>kísérletben</w:t>
      </w:r>
      <w:r w:rsidR="00B41A2E">
        <w:rPr>
          <w:rFonts w:ascii="Times New Roman" w:hAnsi="Times New Roman"/>
        </w:rPr>
        <w:t xml:space="preserve"> és a végső kiértékelésben</w:t>
      </w:r>
      <w:r w:rsidR="0075151E" w:rsidRPr="0075151E">
        <w:rPr>
          <w:rFonts w:ascii="Times New Roman" w:hAnsi="Times New Roman"/>
        </w:rPr>
        <w:t xml:space="preserve"> részvevő csoportok összetételének egyes ismérvei</w:t>
      </w:r>
      <w:r w:rsidR="00B41A2E">
        <w:rPr>
          <w:rFonts w:ascii="Times New Roman" w:hAnsi="Times New Roman"/>
        </w:rPr>
        <w:t xml:space="preserve"> olvashatjuk</w:t>
      </w:r>
      <w:r>
        <w:rPr>
          <w:rFonts w:ascii="Times New Roman" w:hAnsi="Times New Roman"/>
        </w:rPr>
        <w:t>.</w:t>
      </w:r>
    </w:p>
    <w:p w:rsidR="0075151E" w:rsidRDefault="0075151E" w:rsidP="001A6CB1">
      <w:pPr>
        <w:jc w:val="both"/>
        <w:rPr>
          <w:rFonts w:ascii="Times New Roman" w:hAnsi="Times New Roman"/>
        </w:rPr>
      </w:pPr>
    </w:p>
    <w:p w:rsidR="0075151E" w:rsidRDefault="001777D8" w:rsidP="0075151E">
      <w:pPr>
        <w:pStyle w:val="Kpalrs"/>
        <w:keepNext/>
      </w:pPr>
      <w:fldSimple w:instr=" SEQ táblázat \* ARABIC ">
        <w:r w:rsidR="00EF022A">
          <w:rPr>
            <w:noProof/>
          </w:rPr>
          <w:t>1</w:t>
        </w:r>
      </w:fldSimple>
      <w:r w:rsidR="0075151E">
        <w:t>. táblázat: A kísérletben részvevő csoportok összetételének egyes ismérvei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134"/>
        <w:gridCol w:w="992"/>
        <w:gridCol w:w="1984"/>
        <w:gridCol w:w="2268"/>
        <w:gridCol w:w="1418"/>
      </w:tblGrid>
      <w:tr w:rsidR="0075151E" w:rsidTr="00245550">
        <w:trPr>
          <w:jc w:val="center"/>
        </w:trPr>
        <w:tc>
          <w:tcPr>
            <w:tcW w:w="128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Csoport</w:t>
            </w:r>
          </w:p>
        </w:tc>
        <w:tc>
          <w:tcPr>
            <w:tcW w:w="113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Létszám</w:t>
            </w:r>
          </w:p>
        </w:tc>
        <w:tc>
          <w:tcPr>
            <w:tcW w:w="99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átlag</w:t>
            </w:r>
          </w:p>
        </w:tc>
        <w:tc>
          <w:tcPr>
            <w:tcW w:w="198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Tanulmányi átlag</w:t>
            </w:r>
          </w:p>
        </w:tc>
        <w:tc>
          <w:tcPr>
            <w:tcW w:w="226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Nemi összetétel N/F</w:t>
            </w:r>
          </w:p>
        </w:tc>
        <w:tc>
          <w:tcPr>
            <w:tcW w:w="141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Képzés</w:t>
            </w:r>
          </w:p>
        </w:tc>
      </w:tr>
      <w:tr w:rsidR="0075151E" w:rsidTr="00245550">
        <w:trPr>
          <w:jc w:val="center"/>
        </w:trPr>
        <w:tc>
          <w:tcPr>
            <w:tcW w:w="128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</w:t>
            </w:r>
          </w:p>
        </w:tc>
        <w:tc>
          <w:tcPr>
            <w:tcW w:w="113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26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3/0</w:t>
            </w:r>
          </w:p>
        </w:tc>
        <w:tc>
          <w:tcPr>
            <w:tcW w:w="141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 BA N</w:t>
            </w:r>
          </w:p>
        </w:tc>
      </w:tr>
      <w:tr w:rsidR="0075151E" w:rsidTr="00245550">
        <w:trPr>
          <w:jc w:val="center"/>
        </w:trPr>
        <w:tc>
          <w:tcPr>
            <w:tcW w:w="128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G3</w:t>
            </w:r>
          </w:p>
        </w:tc>
        <w:tc>
          <w:tcPr>
            <w:tcW w:w="113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98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proofErr w:type="spellStart"/>
            <w:r>
              <w:rPr>
                <w:rFonts w:ascii="Times New Roman" w:hAnsi="Times New Roman"/>
              </w:rPr>
              <w:t>3</w:t>
            </w:r>
            <w:proofErr w:type="spellEnd"/>
          </w:p>
        </w:tc>
        <w:tc>
          <w:tcPr>
            <w:tcW w:w="226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5/0</w:t>
            </w:r>
          </w:p>
        </w:tc>
        <w:tc>
          <w:tcPr>
            <w:tcW w:w="141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 BA N</w:t>
            </w:r>
          </w:p>
        </w:tc>
      </w:tr>
      <w:tr w:rsidR="0075151E" w:rsidTr="00245550">
        <w:trPr>
          <w:jc w:val="center"/>
        </w:trPr>
        <w:tc>
          <w:tcPr>
            <w:tcW w:w="128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G4</w:t>
            </w:r>
          </w:p>
        </w:tc>
        <w:tc>
          <w:tcPr>
            <w:tcW w:w="113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proofErr w:type="spellStart"/>
            <w:r>
              <w:rPr>
                <w:rFonts w:ascii="Times New Roman" w:hAnsi="Times New Roman"/>
              </w:rPr>
              <w:t>3</w:t>
            </w:r>
            <w:proofErr w:type="spellEnd"/>
          </w:p>
        </w:tc>
        <w:tc>
          <w:tcPr>
            <w:tcW w:w="198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proofErr w:type="spellStart"/>
            <w:r>
              <w:rPr>
                <w:rFonts w:ascii="Times New Roman" w:hAnsi="Times New Roman"/>
              </w:rPr>
              <w:t>3</w:t>
            </w:r>
            <w:proofErr w:type="spellEnd"/>
          </w:p>
        </w:tc>
        <w:tc>
          <w:tcPr>
            <w:tcW w:w="226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141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 BA N</w:t>
            </w:r>
          </w:p>
        </w:tc>
      </w:tr>
      <w:tr w:rsidR="0075151E" w:rsidTr="00245550">
        <w:trPr>
          <w:jc w:val="center"/>
        </w:trPr>
        <w:tc>
          <w:tcPr>
            <w:tcW w:w="128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G5</w:t>
            </w:r>
          </w:p>
        </w:tc>
        <w:tc>
          <w:tcPr>
            <w:tcW w:w="113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984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5/0</w:t>
            </w:r>
          </w:p>
        </w:tc>
        <w:tc>
          <w:tcPr>
            <w:tcW w:w="1418" w:type="dxa"/>
          </w:tcPr>
          <w:p w:rsidR="0075151E" w:rsidRDefault="0075151E" w:rsidP="001A6C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VSZ </w:t>
            </w:r>
            <w:proofErr w:type="spellStart"/>
            <w:r>
              <w:rPr>
                <w:rFonts w:ascii="Times New Roman" w:hAnsi="Times New Roman"/>
              </w:rPr>
              <w:t>MSc</w:t>
            </w:r>
            <w:proofErr w:type="spellEnd"/>
            <w:r>
              <w:rPr>
                <w:rFonts w:ascii="Times New Roman" w:hAnsi="Times New Roman"/>
              </w:rPr>
              <w:t xml:space="preserve"> N</w:t>
            </w:r>
          </w:p>
        </w:tc>
      </w:tr>
    </w:tbl>
    <w:p w:rsidR="00BC7C7C" w:rsidRDefault="0075151E" w:rsidP="001A6C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Forrás: saját forrás</w:t>
      </w:r>
    </w:p>
    <w:p w:rsidR="00984AB6" w:rsidRDefault="00984AB6" w:rsidP="0064321B">
      <w:pPr>
        <w:jc w:val="both"/>
        <w:rPr>
          <w:rFonts w:ascii="Times New Roman" w:hAnsi="Times New Roman"/>
        </w:rPr>
      </w:pPr>
    </w:p>
    <w:p w:rsidR="00984AB6" w:rsidRDefault="00566056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adatok elemzése előtt meghatároztuk azokat a megfigyelhető </w:t>
      </w:r>
      <w:proofErr w:type="spellStart"/>
      <w:r w:rsidR="003D12BC">
        <w:rPr>
          <w:rFonts w:ascii="Times New Roman" w:hAnsi="Times New Roman"/>
        </w:rPr>
        <w:t>prediktorokat</w:t>
      </w:r>
      <w:proofErr w:type="spellEnd"/>
      <w:r>
        <w:rPr>
          <w:rFonts w:ascii="Times New Roman" w:hAnsi="Times New Roman"/>
        </w:rPr>
        <w:t>, amelyek az ideális csoport előrejelzői lehetnek. A változókat az alábbi</w:t>
      </w:r>
      <w:r w:rsidR="00245550">
        <w:rPr>
          <w:rFonts w:ascii="Times New Roman" w:hAnsi="Times New Roman"/>
        </w:rPr>
        <w:t xml:space="preserve"> (2.)</w:t>
      </w:r>
      <w:r>
        <w:rPr>
          <w:rFonts w:ascii="Times New Roman" w:hAnsi="Times New Roman"/>
        </w:rPr>
        <w:t xml:space="preserve"> táblázat mutatja.</w:t>
      </w:r>
    </w:p>
    <w:p w:rsidR="00566056" w:rsidRDefault="00566056" w:rsidP="0064321B">
      <w:pPr>
        <w:jc w:val="both"/>
        <w:rPr>
          <w:rFonts w:ascii="Times New Roman" w:hAnsi="Times New Roman"/>
        </w:rPr>
      </w:pPr>
    </w:p>
    <w:p w:rsidR="00566056" w:rsidRDefault="001777D8" w:rsidP="00566056">
      <w:pPr>
        <w:pStyle w:val="Kpalrs"/>
        <w:keepNext/>
      </w:pPr>
      <w:fldSimple w:instr=" SEQ táblázat \* ARABIC ">
        <w:r w:rsidR="00EF022A">
          <w:rPr>
            <w:noProof/>
          </w:rPr>
          <w:t>2</w:t>
        </w:r>
      </w:fldSimple>
      <w:r w:rsidR="00566056">
        <w:t>. táblázat</w:t>
      </w:r>
      <w:r w:rsidR="00245550">
        <w:t>: Vizsgált att</w:t>
      </w:r>
      <w:r w:rsidR="00566056">
        <w:t>ribútumok és azok irányultsága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66056" w:rsidTr="00566056">
        <w:tc>
          <w:tcPr>
            <w:tcW w:w="6658" w:type="dxa"/>
            <w:vAlign w:val="center"/>
          </w:tcPr>
          <w:p w:rsidR="00566056" w:rsidRPr="00566056" w:rsidRDefault="00566056" w:rsidP="00566056">
            <w:pPr>
              <w:jc w:val="center"/>
              <w:rPr>
                <w:rFonts w:ascii="Times New Roman" w:hAnsi="Times New Roman"/>
                <w:b/>
              </w:rPr>
            </w:pPr>
            <w:r w:rsidRPr="00566056">
              <w:rPr>
                <w:rFonts w:ascii="Times New Roman" w:hAnsi="Times New Roman"/>
                <w:b/>
              </w:rPr>
              <w:t>Attribútumok</w:t>
            </w:r>
          </w:p>
        </w:tc>
        <w:tc>
          <w:tcPr>
            <w:tcW w:w="2404" w:type="dxa"/>
            <w:vAlign w:val="center"/>
          </w:tcPr>
          <w:p w:rsidR="00566056" w:rsidRPr="00566056" w:rsidRDefault="00566056" w:rsidP="00566056">
            <w:pPr>
              <w:jc w:val="center"/>
              <w:rPr>
                <w:rFonts w:ascii="Times New Roman" w:hAnsi="Times New Roman"/>
                <w:b/>
              </w:rPr>
            </w:pPr>
            <w:r w:rsidRPr="00566056">
              <w:rPr>
                <w:rFonts w:ascii="Times New Roman" w:hAnsi="Times New Roman"/>
                <w:b/>
              </w:rPr>
              <w:t>Irányultság</w:t>
            </w:r>
          </w:p>
        </w:tc>
      </w:tr>
      <w:tr w:rsidR="00566056" w:rsidTr="00566056">
        <w:tc>
          <w:tcPr>
            <w:tcW w:w="6658" w:type="dxa"/>
            <w:vAlign w:val="center"/>
          </w:tcPr>
          <w:p w:rsidR="00566056" w:rsidRDefault="00566056" w:rsidP="00566056">
            <w:pPr>
              <w:rPr>
                <w:rFonts w:ascii="Times New Roman" w:hAnsi="Times New Roman"/>
              </w:rPr>
            </w:pPr>
            <w:r w:rsidRPr="00566056">
              <w:rPr>
                <w:rFonts w:ascii="Times New Roman" w:hAnsi="Times New Roman"/>
              </w:rPr>
              <w:t>Egy főre eső karakterszám (módosítás - abszolút érték)</w:t>
            </w:r>
          </w:p>
        </w:tc>
        <w:tc>
          <w:tcPr>
            <w:tcW w:w="2404" w:type="dxa"/>
            <w:vAlign w:val="center"/>
          </w:tcPr>
          <w:p w:rsidR="00566056" w:rsidRDefault="00566056" w:rsidP="0056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66056" w:rsidTr="00566056">
        <w:tc>
          <w:tcPr>
            <w:tcW w:w="6658" w:type="dxa"/>
            <w:vAlign w:val="center"/>
          </w:tcPr>
          <w:p w:rsidR="00566056" w:rsidRDefault="00566056" w:rsidP="00566056">
            <w:pPr>
              <w:rPr>
                <w:rFonts w:ascii="Times New Roman" w:hAnsi="Times New Roman"/>
              </w:rPr>
            </w:pPr>
            <w:r w:rsidRPr="00566056">
              <w:rPr>
                <w:rFonts w:ascii="Times New Roman" w:hAnsi="Times New Roman"/>
              </w:rPr>
              <w:t>Egy főre eső csoporttagok száma, akik csak 1 fejezeten dolgoztak</w:t>
            </w:r>
          </w:p>
        </w:tc>
        <w:tc>
          <w:tcPr>
            <w:tcW w:w="2404" w:type="dxa"/>
            <w:vAlign w:val="center"/>
          </w:tcPr>
          <w:p w:rsidR="00566056" w:rsidRDefault="00566056" w:rsidP="0056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6056" w:rsidTr="00566056">
        <w:tc>
          <w:tcPr>
            <w:tcW w:w="6658" w:type="dxa"/>
            <w:vAlign w:val="center"/>
          </w:tcPr>
          <w:p w:rsidR="00566056" w:rsidRDefault="00566056" w:rsidP="00566056">
            <w:pPr>
              <w:rPr>
                <w:rFonts w:ascii="Times New Roman" w:hAnsi="Times New Roman"/>
              </w:rPr>
            </w:pPr>
            <w:r w:rsidRPr="00566056">
              <w:rPr>
                <w:rFonts w:ascii="Times New Roman" w:hAnsi="Times New Roman"/>
              </w:rPr>
              <w:t>Csoporttagok átlagos módosításának szórása</w:t>
            </w:r>
          </w:p>
        </w:tc>
        <w:tc>
          <w:tcPr>
            <w:tcW w:w="2404" w:type="dxa"/>
            <w:vAlign w:val="center"/>
          </w:tcPr>
          <w:p w:rsidR="00566056" w:rsidRDefault="00566056" w:rsidP="0056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6056" w:rsidTr="00566056">
        <w:tc>
          <w:tcPr>
            <w:tcW w:w="6658" w:type="dxa"/>
            <w:vAlign w:val="center"/>
          </w:tcPr>
          <w:p w:rsidR="00566056" w:rsidRDefault="00566056" w:rsidP="00566056">
            <w:pPr>
              <w:rPr>
                <w:rFonts w:ascii="Times New Roman" w:hAnsi="Times New Roman"/>
              </w:rPr>
            </w:pPr>
            <w:r w:rsidRPr="00566056">
              <w:rPr>
                <w:rFonts w:ascii="Times New Roman" w:hAnsi="Times New Roman"/>
              </w:rPr>
              <w:t>Egyes csoporttagok aktivitásának szórása modulok szerint</w:t>
            </w:r>
          </w:p>
        </w:tc>
        <w:tc>
          <w:tcPr>
            <w:tcW w:w="2404" w:type="dxa"/>
            <w:vAlign w:val="center"/>
          </w:tcPr>
          <w:p w:rsidR="00566056" w:rsidRDefault="00566056" w:rsidP="0056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6056" w:rsidTr="00566056">
        <w:tc>
          <w:tcPr>
            <w:tcW w:w="6658" w:type="dxa"/>
            <w:vAlign w:val="center"/>
          </w:tcPr>
          <w:p w:rsidR="00566056" w:rsidRDefault="00566056" w:rsidP="00566056">
            <w:pPr>
              <w:rPr>
                <w:rFonts w:ascii="Times New Roman" w:hAnsi="Times New Roman"/>
              </w:rPr>
            </w:pPr>
            <w:r w:rsidRPr="00566056">
              <w:rPr>
                <w:rFonts w:ascii="Times New Roman" w:hAnsi="Times New Roman"/>
              </w:rPr>
              <w:t>Egy főre eső vitalapon vezetett karaktermódosítás</w:t>
            </w:r>
          </w:p>
        </w:tc>
        <w:tc>
          <w:tcPr>
            <w:tcW w:w="2404" w:type="dxa"/>
            <w:vAlign w:val="center"/>
          </w:tcPr>
          <w:p w:rsidR="00566056" w:rsidRDefault="00566056" w:rsidP="0056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66056" w:rsidTr="00566056">
        <w:tc>
          <w:tcPr>
            <w:tcW w:w="6658" w:type="dxa"/>
            <w:vAlign w:val="center"/>
          </w:tcPr>
          <w:p w:rsidR="00566056" w:rsidRDefault="00566056" w:rsidP="00566056">
            <w:pPr>
              <w:rPr>
                <w:rFonts w:ascii="Times New Roman" w:hAnsi="Times New Roman"/>
              </w:rPr>
            </w:pPr>
            <w:r w:rsidRPr="00566056">
              <w:rPr>
                <w:rFonts w:ascii="Times New Roman" w:hAnsi="Times New Roman"/>
              </w:rPr>
              <w:t>Egy főre eső vitázók száma</w:t>
            </w:r>
          </w:p>
        </w:tc>
        <w:tc>
          <w:tcPr>
            <w:tcW w:w="2404" w:type="dxa"/>
            <w:vAlign w:val="center"/>
          </w:tcPr>
          <w:p w:rsidR="00566056" w:rsidRDefault="00566056" w:rsidP="0056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66056" w:rsidTr="00566056">
        <w:tc>
          <w:tcPr>
            <w:tcW w:w="6658" w:type="dxa"/>
            <w:vAlign w:val="center"/>
          </w:tcPr>
          <w:p w:rsidR="00566056" w:rsidRDefault="00566056" w:rsidP="00566056">
            <w:pPr>
              <w:rPr>
                <w:rFonts w:ascii="Times New Roman" w:hAnsi="Times New Roman"/>
              </w:rPr>
            </w:pPr>
            <w:r w:rsidRPr="00566056">
              <w:rPr>
                <w:rFonts w:ascii="Times New Roman" w:hAnsi="Times New Roman"/>
              </w:rPr>
              <w:t>Idő homogenitás</w:t>
            </w:r>
          </w:p>
        </w:tc>
        <w:tc>
          <w:tcPr>
            <w:tcW w:w="2404" w:type="dxa"/>
            <w:vAlign w:val="center"/>
          </w:tcPr>
          <w:p w:rsidR="00566056" w:rsidRDefault="00566056" w:rsidP="0056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66056" w:rsidRDefault="00245550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Forrás: saját forrás</w:t>
      </w:r>
      <w:r w:rsidR="00EC3099">
        <w:rPr>
          <w:rFonts w:ascii="Times New Roman" w:hAnsi="Times New Roman"/>
        </w:rPr>
        <w:t xml:space="preserve">, ahol az irányultság nullás kód esetén a minél nagyobb annál jobb elvet követi, míg az egyes iránykód </w:t>
      </w:r>
      <w:proofErr w:type="gramStart"/>
      <w:r w:rsidR="00EC3099">
        <w:rPr>
          <w:rFonts w:ascii="Times New Roman" w:hAnsi="Times New Roman"/>
        </w:rPr>
        <w:t>esetén</w:t>
      </w:r>
      <w:proofErr w:type="gramEnd"/>
      <w:r w:rsidR="00EC3099">
        <w:rPr>
          <w:rFonts w:ascii="Times New Roman" w:hAnsi="Times New Roman"/>
        </w:rPr>
        <w:t xml:space="preserve"> aminél kisebb, annál jobb elvet.</w:t>
      </w:r>
    </w:p>
    <w:p w:rsidR="00984AB6" w:rsidRDefault="00984AB6" w:rsidP="0064321B">
      <w:pPr>
        <w:jc w:val="both"/>
        <w:rPr>
          <w:rFonts w:ascii="Times New Roman" w:hAnsi="Times New Roman"/>
        </w:rPr>
      </w:pPr>
    </w:p>
    <w:p w:rsidR="004B0620" w:rsidRPr="003D12BC" w:rsidRDefault="00245550" w:rsidP="003D12BC">
      <w:pPr>
        <w:jc w:val="both"/>
        <w:rPr>
          <w:rFonts w:ascii="Times New Roman" w:hAnsi="Times New Roman"/>
        </w:rPr>
      </w:pPr>
      <w:r w:rsidRPr="003D12BC">
        <w:rPr>
          <w:rFonts w:ascii="Times New Roman" w:hAnsi="Times New Roman"/>
        </w:rPr>
        <w:t>A 2. táblázatban olvasható irányultsági értékek alapján az alábbi</w:t>
      </w:r>
      <w:r w:rsidR="004B0620" w:rsidRPr="003D12BC">
        <w:rPr>
          <w:rFonts w:ascii="Times New Roman" w:hAnsi="Times New Roman"/>
        </w:rPr>
        <w:t xml:space="preserve"> feltételezéseket tehetjük</w:t>
      </w:r>
      <w:r w:rsidR="00EC3099">
        <w:rPr>
          <w:rFonts w:ascii="Times New Roman" w:hAnsi="Times New Roman"/>
        </w:rPr>
        <w:t>:</w:t>
      </w:r>
    </w:p>
    <w:p w:rsidR="00245550" w:rsidRPr="004B0620" w:rsidRDefault="00245550" w:rsidP="004B0620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B0620">
        <w:rPr>
          <w:rFonts w:ascii="Times New Roman" w:hAnsi="Times New Roman"/>
        </w:rPr>
        <w:t>Minél több az egy főre eső karakterszám,</w:t>
      </w:r>
    </w:p>
    <w:p w:rsidR="00245550" w:rsidRPr="004B0620" w:rsidRDefault="00245550" w:rsidP="004B0620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B0620">
        <w:rPr>
          <w:rFonts w:ascii="Times New Roman" w:hAnsi="Times New Roman"/>
        </w:rPr>
        <w:t>minél kevesebb az egy főre eső csoporttagok száma, akik csak 1 fejezeten dolgoztak,</w:t>
      </w:r>
    </w:p>
    <w:p w:rsidR="00245550" w:rsidRPr="004B0620" w:rsidRDefault="00245550" w:rsidP="004B0620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B0620">
        <w:rPr>
          <w:rFonts w:ascii="Times New Roman" w:hAnsi="Times New Roman"/>
        </w:rPr>
        <w:t>minél kevesebb a csoporttagok átlagos módosításának szórása,</w:t>
      </w:r>
    </w:p>
    <w:p w:rsidR="00245550" w:rsidRPr="004B0620" w:rsidRDefault="00245550" w:rsidP="004B0620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B0620">
        <w:rPr>
          <w:rFonts w:ascii="Times New Roman" w:hAnsi="Times New Roman"/>
        </w:rPr>
        <w:t>minél kevesebb az egyes csoporttagok aktivitásának szórása fejezetek szerint,</w:t>
      </w:r>
    </w:p>
    <w:p w:rsidR="00245550" w:rsidRPr="004B0620" w:rsidRDefault="00245550" w:rsidP="004B0620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B0620">
        <w:rPr>
          <w:rFonts w:ascii="Times New Roman" w:hAnsi="Times New Roman"/>
        </w:rPr>
        <w:t>minél több az egy főre eső vitalapon vezetett karaktermódosítás,</w:t>
      </w:r>
    </w:p>
    <w:p w:rsidR="00245550" w:rsidRPr="004B0620" w:rsidRDefault="00245550" w:rsidP="004B0620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B0620">
        <w:rPr>
          <w:rFonts w:ascii="Times New Roman" w:hAnsi="Times New Roman"/>
        </w:rPr>
        <w:t xml:space="preserve">minél több az egy főre eső vitázók száma, minél kevesebb idő telt el a munka megkezdése és befejezése között </w:t>
      </w:r>
      <w:r w:rsidRPr="00B308A2">
        <w:rPr>
          <w:rFonts w:ascii="Times New Roman" w:hAnsi="Times New Roman"/>
          <w:b/>
        </w:rPr>
        <w:t>annál inkább közelít a csoport az id</w:t>
      </w:r>
      <w:r w:rsidR="004B0620" w:rsidRPr="00B308A2">
        <w:rPr>
          <w:rFonts w:ascii="Times New Roman" w:hAnsi="Times New Roman"/>
          <w:b/>
        </w:rPr>
        <w:t>e</w:t>
      </w:r>
      <w:r w:rsidRPr="00B308A2">
        <w:rPr>
          <w:rFonts w:ascii="Times New Roman" w:hAnsi="Times New Roman"/>
          <w:b/>
        </w:rPr>
        <w:t>álishoz.</w:t>
      </w:r>
    </w:p>
    <w:p w:rsidR="00245550" w:rsidRDefault="00245550" w:rsidP="0064321B">
      <w:pPr>
        <w:jc w:val="both"/>
        <w:rPr>
          <w:rFonts w:ascii="Times New Roman" w:hAnsi="Times New Roman"/>
        </w:rPr>
      </w:pPr>
    </w:p>
    <w:p w:rsidR="007B2732" w:rsidRDefault="007B2732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attribútumok köre tetszőlegesen bővíthető/módosítható, amennyiben az irányultság kapcsán az elemzésben érintettek számára </w:t>
      </w:r>
      <w:r w:rsidR="00162BA0">
        <w:rPr>
          <w:rFonts w:ascii="Times New Roman" w:hAnsi="Times New Roman"/>
        </w:rPr>
        <w:t xml:space="preserve">kölcsönösen </w:t>
      </w:r>
      <w:r>
        <w:rPr>
          <w:rFonts w:ascii="Times New Roman" w:hAnsi="Times New Roman"/>
        </w:rPr>
        <w:t>megfelelő bizonyossági/egyetértési szint érhető el…</w:t>
      </w:r>
    </w:p>
    <w:p w:rsidR="007B2732" w:rsidRDefault="007B2732" w:rsidP="0064321B">
      <w:pPr>
        <w:jc w:val="both"/>
        <w:rPr>
          <w:rFonts w:ascii="Times New Roman" w:hAnsi="Times New Roman"/>
        </w:rPr>
      </w:pPr>
    </w:p>
    <w:p w:rsidR="003D12BC" w:rsidRDefault="003D12BC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adatok összegyűjtését követően az alábbi (3. táblázat) kiinduló táblázatot kezdtük el elemezni.</w:t>
      </w:r>
    </w:p>
    <w:p w:rsidR="003D12BC" w:rsidRDefault="003D12BC" w:rsidP="0064321B">
      <w:pPr>
        <w:jc w:val="both"/>
        <w:rPr>
          <w:rFonts w:ascii="Times New Roman" w:hAnsi="Times New Roman"/>
        </w:rPr>
      </w:pPr>
    </w:p>
    <w:p w:rsidR="00FA330F" w:rsidRDefault="00FA330F" w:rsidP="0064321B">
      <w:pPr>
        <w:jc w:val="both"/>
        <w:rPr>
          <w:rFonts w:ascii="Times New Roman" w:hAnsi="Times New Roman"/>
        </w:rPr>
      </w:pPr>
    </w:p>
    <w:p w:rsidR="00FA330F" w:rsidRDefault="00FA330F" w:rsidP="0064321B">
      <w:pPr>
        <w:jc w:val="both"/>
        <w:rPr>
          <w:rFonts w:ascii="Times New Roman" w:hAnsi="Times New Roman"/>
        </w:rPr>
      </w:pPr>
    </w:p>
    <w:p w:rsidR="003D12BC" w:rsidRDefault="001777D8" w:rsidP="003D12BC">
      <w:pPr>
        <w:pStyle w:val="Kpalrs"/>
        <w:keepNext/>
      </w:pPr>
      <w:fldSimple w:instr=" SEQ táblázat \* ARABIC ">
        <w:r w:rsidR="00EF022A">
          <w:rPr>
            <w:noProof/>
          </w:rPr>
          <w:t>3</w:t>
        </w:r>
      </w:fldSimple>
      <w:r w:rsidR="003D12BC">
        <w:t>. táblázat: Kiinduló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4"/>
        <w:gridCol w:w="1372"/>
        <w:gridCol w:w="894"/>
        <w:gridCol w:w="1233"/>
        <w:gridCol w:w="1453"/>
        <w:gridCol w:w="1293"/>
        <w:gridCol w:w="945"/>
        <w:gridCol w:w="1134"/>
      </w:tblGrid>
      <w:tr w:rsidR="003D12BC" w:rsidRPr="003D12BC" w:rsidTr="00FB1B26">
        <w:trPr>
          <w:trHeight w:val="300"/>
        </w:trPr>
        <w:tc>
          <w:tcPr>
            <w:tcW w:w="942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jelleg</w:t>
            </w:r>
          </w:p>
        </w:tc>
        <w:tc>
          <w:tcPr>
            <w:tcW w:w="1338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rel</w:t>
            </w:r>
            <w:r>
              <w:rPr>
                <w:rFonts w:ascii="Times New Roman" w:hAnsi="Times New Roman"/>
              </w:rPr>
              <w:t>atív</w:t>
            </w:r>
          </w:p>
        </w:tc>
        <w:tc>
          <w:tcPr>
            <w:tcW w:w="87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rel</w:t>
            </w:r>
            <w:r>
              <w:rPr>
                <w:rFonts w:ascii="Times New Roman" w:hAnsi="Times New Roman"/>
              </w:rPr>
              <w:t>atív</w:t>
            </w:r>
          </w:p>
        </w:tc>
        <w:tc>
          <w:tcPr>
            <w:tcW w:w="120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rel</w:t>
            </w:r>
            <w:r>
              <w:rPr>
                <w:rFonts w:ascii="Times New Roman" w:hAnsi="Times New Roman"/>
              </w:rPr>
              <w:t>atív</w:t>
            </w:r>
          </w:p>
        </w:tc>
        <w:tc>
          <w:tcPr>
            <w:tcW w:w="1416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rel</w:t>
            </w:r>
            <w:r>
              <w:rPr>
                <w:rFonts w:ascii="Times New Roman" w:hAnsi="Times New Roman"/>
              </w:rPr>
              <w:t>atív</w:t>
            </w:r>
          </w:p>
        </w:tc>
        <w:tc>
          <w:tcPr>
            <w:tcW w:w="1261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rel</w:t>
            </w:r>
            <w:r>
              <w:rPr>
                <w:rFonts w:ascii="Times New Roman" w:hAnsi="Times New Roman"/>
              </w:rPr>
              <w:t>atív</w:t>
            </w:r>
          </w:p>
        </w:tc>
        <w:tc>
          <w:tcPr>
            <w:tcW w:w="92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rel</w:t>
            </w:r>
            <w:r>
              <w:rPr>
                <w:rFonts w:ascii="Times New Roman" w:hAnsi="Times New Roman"/>
              </w:rPr>
              <w:t>atív</w:t>
            </w:r>
          </w:p>
        </w:tc>
        <w:tc>
          <w:tcPr>
            <w:tcW w:w="1106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rel</w:t>
            </w:r>
            <w:r>
              <w:rPr>
                <w:rFonts w:ascii="Times New Roman" w:hAnsi="Times New Roman"/>
              </w:rPr>
              <w:t>atív</w:t>
            </w:r>
          </w:p>
        </w:tc>
      </w:tr>
      <w:tr w:rsidR="003D12BC" w:rsidRPr="003D12BC" w:rsidTr="00FB1B26">
        <w:trPr>
          <w:trHeight w:val="300"/>
        </w:trPr>
        <w:tc>
          <w:tcPr>
            <w:tcW w:w="942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irány</w:t>
            </w:r>
          </w:p>
        </w:tc>
        <w:tc>
          <w:tcPr>
            <w:tcW w:w="1338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</w:t>
            </w:r>
          </w:p>
        </w:tc>
        <w:tc>
          <w:tcPr>
            <w:tcW w:w="87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</w:t>
            </w:r>
          </w:p>
        </w:tc>
      </w:tr>
      <w:tr w:rsidR="003D12BC" w:rsidRPr="003D12BC" w:rsidTr="00FB1B26">
        <w:trPr>
          <w:trHeight w:val="300"/>
        </w:trPr>
        <w:tc>
          <w:tcPr>
            <w:tcW w:w="942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lastRenderedPageBreak/>
              <w:t>attribútum</w:t>
            </w:r>
          </w:p>
        </w:tc>
        <w:tc>
          <w:tcPr>
            <w:tcW w:w="1338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összes karakterszám/fő</w:t>
            </w:r>
          </w:p>
        </w:tc>
        <w:tc>
          <w:tcPr>
            <w:tcW w:w="87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csak 1 fejezet</w:t>
            </w:r>
            <w:r w:rsidRPr="003D12BC">
              <w:rPr>
                <w:rFonts w:ascii="Times New Roman" w:hAnsi="Times New Roman"/>
              </w:rPr>
              <w:t>/fő</w:t>
            </w:r>
          </w:p>
        </w:tc>
        <w:tc>
          <w:tcPr>
            <w:tcW w:w="120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karakterszám-átlag szórása</w:t>
            </w:r>
          </w:p>
        </w:tc>
        <w:tc>
          <w:tcPr>
            <w:tcW w:w="1416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modul_fő_szórás</w:t>
            </w:r>
          </w:p>
        </w:tc>
        <w:tc>
          <w:tcPr>
            <w:tcW w:w="1261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vitaaktivitá</w:t>
            </w:r>
            <w:r w:rsidRPr="003D12BC">
              <w:rPr>
                <w:rFonts w:ascii="Times New Roman" w:hAnsi="Times New Roman"/>
              </w:rPr>
              <w:t>s/fő</w:t>
            </w:r>
          </w:p>
        </w:tc>
        <w:tc>
          <w:tcPr>
            <w:tcW w:w="923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vitázók/fő</w:t>
            </w:r>
          </w:p>
        </w:tc>
        <w:tc>
          <w:tcPr>
            <w:tcW w:w="1106" w:type="dxa"/>
            <w:noWrap/>
            <w:hideMark/>
          </w:tcPr>
          <w:p w:rsidR="003D12BC" w:rsidRPr="003D12BC" w:rsidRDefault="003D12BC" w:rsidP="003D12BC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idő homogenitás</w:t>
            </w:r>
          </w:p>
        </w:tc>
      </w:tr>
      <w:tr w:rsidR="00FB1B26" w:rsidRPr="003D12BC" w:rsidTr="00FB1B26">
        <w:trPr>
          <w:trHeight w:val="300"/>
        </w:trPr>
        <w:tc>
          <w:tcPr>
            <w:tcW w:w="942" w:type="dxa"/>
            <w:noWrap/>
            <w:hideMark/>
          </w:tcPr>
          <w:p w:rsidR="00FB1B26" w:rsidRDefault="00FB1B26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</w:t>
            </w:r>
          </w:p>
        </w:tc>
        <w:tc>
          <w:tcPr>
            <w:tcW w:w="1338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3646</w:t>
            </w:r>
          </w:p>
        </w:tc>
        <w:tc>
          <w:tcPr>
            <w:tcW w:w="87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0,3</w:t>
            </w:r>
          </w:p>
        </w:tc>
        <w:tc>
          <w:tcPr>
            <w:tcW w:w="120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240,9</w:t>
            </w:r>
          </w:p>
        </w:tc>
        <w:tc>
          <w:tcPr>
            <w:tcW w:w="1416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3,0</w:t>
            </w:r>
          </w:p>
        </w:tc>
        <w:tc>
          <w:tcPr>
            <w:tcW w:w="1261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20,0</w:t>
            </w:r>
          </w:p>
        </w:tc>
        <w:tc>
          <w:tcPr>
            <w:tcW w:w="92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1,0</w:t>
            </w:r>
          </w:p>
        </w:tc>
        <w:tc>
          <w:tcPr>
            <w:tcW w:w="1106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636,5</w:t>
            </w:r>
          </w:p>
        </w:tc>
      </w:tr>
      <w:tr w:rsidR="00FB1B26" w:rsidRPr="003D12BC" w:rsidTr="00FB1B26">
        <w:trPr>
          <w:trHeight w:val="300"/>
        </w:trPr>
        <w:tc>
          <w:tcPr>
            <w:tcW w:w="942" w:type="dxa"/>
            <w:noWrap/>
            <w:hideMark/>
          </w:tcPr>
          <w:p w:rsidR="00FB1B26" w:rsidRDefault="00FB1B26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G3</w:t>
            </w:r>
          </w:p>
        </w:tc>
        <w:tc>
          <w:tcPr>
            <w:tcW w:w="1338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6250</w:t>
            </w:r>
          </w:p>
        </w:tc>
        <w:tc>
          <w:tcPr>
            <w:tcW w:w="87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0,4</w:t>
            </w:r>
          </w:p>
        </w:tc>
        <w:tc>
          <w:tcPr>
            <w:tcW w:w="120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361,6</w:t>
            </w:r>
          </w:p>
        </w:tc>
        <w:tc>
          <w:tcPr>
            <w:tcW w:w="1416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1,2</w:t>
            </w:r>
          </w:p>
        </w:tc>
        <w:tc>
          <w:tcPr>
            <w:tcW w:w="1261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0,2</w:t>
            </w:r>
          </w:p>
        </w:tc>
        <w:tc>
          <w:tcPr>
            <w:tcW w:w="92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0,2</w:t>
            </w:r>
          </w:p>
        </w:tc>
        <w:tc>
          <w:tcPr>
            <w:tcW w:w="1106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805,9</w:t>
            </w:r>
          </w:p>
        </w:tc>
      </w:tr>
      <w:tr w:rsidR="00FB1B26" w:rsidRPr="003D12BC" w:rsidTr="00FB1B26">
        <w:trPr>
          <w:trHeight w:val="300"/>
        </w:trPr>
        <w:tc>
          <w:tcPr>
            <w:tcW w:w="942" w:type="dxa"/>
            <w:noWrap/>
            <w:hideMark/>
          </w:tcPr>
          <w:p w:rsidR="00FB1B26" w:rsidRDefault="00FB1B26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G4</w:t>
            </w:r>
          </w:p>
        </w:tc>
        <w:tc>
          <w:tcPr>
            <w:tcW w:w="1338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19384</w:t>
            </w:r>
          </w:p>
        </w:tc>
        <w:tc>
          <w:tcPr>
            <w:tcW w:w="87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</w:t>
            </w:r>
          </w:p>
        </w:tc>
        <w:tc>
          <w:tcPr>
            <w:tcW w:w="120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992,6</w:t>
            </w:r>
          </w:p>
        </w:tc>
        <w:tc>
          <w:tcPr>
            <w:tcW w:w="1416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2,3</w:t>
            </w:r>
          </w:p>
        </w:tc>
        <w:tc>
          <w:tcPr>
            <w:tcW w:w="92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0,7</w:t>
            </w:r>
          </w:p>
        </w:tc>
        <w:tc>
          <w:tcPr>
            <w:tcW w:w="1106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756,2</w:t>
            </w:r>
          </w:p>
        </w:tc>
      </w:tr>
      <w:tr w:rsidR="00FB1B26" w:rsidRPr="003D12BC" w:rsidTr="00FB1B26">
        <w:trPr>
          <w:trHeight w:val="300"/>
        </w:trPr>
        <w:tc>
          <w:tcPr>
            <w:tcW w:w="942" w:type="dxa"/>
            <w:noWrap/>
            <w:hideMark/>
          </w:tcPr>
          <w:p w:rsidR="00FB1B26" w:rsidRDefault="00FB1B26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G5</w:t>
            </w:r>
          </w:p>
        </w:tc>
        <w:tc>
          <w:tcPr>
            <w:tcW w:w="1338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6284</w:t>
            </w:r>
          </w:p>
        </w:tc>
        <w:tc>
          <w:tcPr>
            <w:tcW w:w="87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0,2</w:t>
            </w:r>
          </w:p>
        </w:tc>
        <w:tc>
          <w:tcPr>
            <w:tcW w:w="120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302,9</w:t>
            </w:r>
          </w:p>
        </w:tc>
        <w:tc>
          <w:tcPr>
            <w:tcW w:w="1416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1,7</w:t>
            </w:r>
          </w:p>
        </w:tc>
        <w:tc>
          <w:tcPr>
            <w:tcW w:w="1261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11,8</w:t>
            </w:r>
          </w:p>
        </w:tc>
        <w:tc>
          <w:tcPr>
            <w:tcW w:w="923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0,8</w:t>
            </w:r>
          </w:p>
        </w:tc>
        <w:tc>
          <w:tcPr>
            <w:tcW w:w="1106" w:type="dxa"/>
            <w:noWrap/>
            <w:hideMark/>
          </w:tcPr>
          <w:p w:rsidR="00FB1B26" w:rsidRPr="003D12BC" w:rsidRDefault="00FB1B26" w:rsidP="00FB1B26">
            <w:pPr>
              <w:jc w:val="both"/>
              <w:rPr>
                <w:rFonts w:ascii="Times New Roman" w:hAnsi="Times New Roman"/>
              </w:rPr>
            </w:pPr>
            <w:r w:rsidRPr="003D12BC">
              <w:rPr>
                <w:rFonts w:ascii="Times New Roman" w:hAnsi="Times New Roman"/>
              </w:rPr>
              <w:t>38,9</w:t>
            </w:r>
          </w:p>
        </w:tc>
      </w:tr>
    </w:tbl>
    <w:p w:rsidR="003D12BC" w:rsidRDefault="003D12BC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Forrás: saját forrás</w:t>
      </w:r>
    </w:p>
    <w:p w:rsidR="003D12BC" w:rsidRDefault="003D12BC" w:rsidP="0064321B">
      <w:pPr>
        <w:jc w:val="both"/>
        <w:rPr>
          <w:rFonts w:ascii="Times New Roman" w:hAnsi="Times New Roman"/>
        </w:rPr>
      </w:pPr>
    </w:p>
    <w:p w:rsidR="003D12BC" w:rsidRDefault="003D12BC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adatokat „</w:t>
      </w:r>
      <w:r w:rsidRPr="003D12BC">
        <w:rPr>
          <w:rFonts w:ascii="Times New Roman" w:hAnsi="Times New Roman"/>
        </w:rPr>
        <w:t>objektivitásra törekvő komponens alapú objektum-összehasonlítás</w:t>
      </w:r>
      <w:r>
        <w:rPr>
          <w:rFonts w:ascii="Times New Roman" w:hAnsi="Times New Roman"/>
        </w:rPr>
        <w:t>”</w:t>
      </w:r>
      <w:r w:rsidR="00FB1B26">
        <w:rPr>
          <w:rFonts w:ascii="Times New Roman" w:hAnsi="Times New Roman"/>
        </w:rPr>
        <w:t xml:space="preserve"> (COCO) módszerével elemeztük.</w:t>
      </w:r>
      <w:r w:rsidR="00646150">
        <w:rPr>
          <w:rStyle w:val="Lbjegyzet-hivatkozs"/>
          <w:rFonts w:ascii="Times New Roman" w:hAnsi="Times New Roman"/>
        </w:rPr>
        <w:footnoteReference w:id="12"/>
      </w:r>
      <w:r w:rsidR="00FB1B26">
        <w:rPr>
          <w:rFonts w:ascii="Times New Roman" w:hAnsi="Times New Roman"/>
        </w:rPr>
        <w:t xml:space="preserve"> Ezen belül is az Y0 modellel.</w:t>
      </w:r>
      <w:r w:rsidR="0035523D">
        <w:rPr>
          <w:rFonts w:ascii="Times New Roman" w:hAnsi="Times New Roman"/>
        </w:rPr>
        <w:t xml:space="preserve"> A feldolgozást E</w:t>
      </w:r>
      <w:r w:rsidR="00552219">
        <w:rPr>
          <w:rFonts w:ascii="Times New Roman" w:hAnsi="Times New Roman"/>
        </w:rPr>
        <w:t>xcel segítségével végeztük.</w:t>
      </w:r>
    </w:p>
    <w:p w:rsidR="00FF754D" w:rsidRDefault="00FF754D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Első lépésként a megfigyelési egységeket (csoportok) sorba rendeztük az egyes attribútumok (viselkedésjegyek lenyomatai) szerint. Az egyes változók szerinti rangsorokat 4. táblázatban olvashatjuk.</w:t>
      </w:r>
    </w:p>
    <w:p w:rsidR="003D12BC" w:rsidRDefault="003D12BC" w:rsidP="0064321B">
      <w:pPr>
        <w:jc w:val="both"/>
        <w:rPr>
          <w:rFonts w:ascii="Times New Roman" w:hAnsi="Times New Roman"/>
        </w:rPr>
      </w:pPr>
    </w:p>
    <w:p w:rsidR="00FB1B26" w:rsidRDefault="001777D8" w:rsidP="00FB1B26">
      <w:pPr>
        <w:pStyle w:val="Kpalrs"/>
        <w:keepNext/>
      </w:pPr>
      <w:fldSimple w:instr=" SEQ táblázat \* ARABIC ">
        <w:r w:rsidR="00EF022A">
          <w:rPr>
            <w:noProof/>
          </w:rPr>
          <w:t>4</w:t>
        </w:r>
      </w:fldSimple>
      <w:r w:rsidR="00FB1B26">
        <w:t>. táblázat: Az objektumok rangsorai az egyes attribútumok szerint.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2"/>
        <w:gridCol w:w="1247"/>
        <w:gridCol w:w="821"/>
        <w:gridCol w:w="1123"/>
        <w:gridCol w:w="1319"/>
        <w:gridCol w:w="1177"/>
        <w:gridCol w:w="866"/>
        <w:gridCol w:w="932"/>
        <w:gridCol w:w="703"/>
      </w:tblGrid>
      <w:tr w:rsidR="00090E85" w:rsidRPr="00FB1B26" w:rsidTr="00090E85">
        <w:trPr>
          <w:trHeight w:val="300"/>
        </w:trPr>
        <w:tc>
          <w:tcPr>
            <w:tcW w:w="882" w:type="dxa"/>
            <w:noWrap/>
            <w:hideMark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attribútum</w:t>
            </w:r>
          </w:p>
        </w:tc>
        <w:tc>
          <w:tcPr>
            <w:tcW w:w="1247" w:type="dxa"/>
            <w:noWrap/>
            <w:hideMark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összes karakterszám/fő</w:t>
            </w:r>
          </w:p>
        </w:tc>
        <w:tc>
          <w:tcPr>
            <w:tcW w:w="821" w:type="dxa"/>
            <w:noWrap/>
            <w:hideMark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csak 1 fejezet/fő</w:t>
            </w:r>
          </w:p>
        </w:tc>
        <w:tc>
          <w:tcPr>
            <w:tcW w:w="1123" w:type="dxa"/>
            <w:noWrap/>
            <w:hideMark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karakterszám-átlag szórása</w:t>
            </w:r>
          </w:p>
        </w:tc>
        <w:tc>
          <w:tcPr>
            <w:tcW w:w="1319" w:type="dxa"/>
            <w:noWrap/>
            <w:hideMark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modul_fő_szórás</w:t>
            </w:r>
          </w:p>
        </w:tc>
        <w:tc>
          <w:tcPr>
            <w:tcW w:w="1177" w:type="dxa"/>
            <w:noWrap/>
            <w:hideMark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vitaaktivitás/fő</w:t>
            </w:r>
          </w:p>
        </w:tc>
        <w:tc>
          <w:tcPr>
            <w:tcW w:w="866" w:type="dxa"/>
            <w:noWrap/>
            <w:hideMark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vitázók/fő</w:t>
            </w:r>
          </w:p>
        </w:tc>
        <w:tc>
          <w:tcPr>
            <w:tcW w:w="924" w:type="dxa"/>
            <w:noWrap/>
            <w:hideMark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idő homogenitás</w:t>
            </w:r>
          </w:p>
        </w:tc>
        <w:tc>
          <w:tcPr>
            <w:tcW w:w="703" w:type="dxa"/>
          </w:tcPr>
          <w:p w:rsidR="00090E85" w:rsidRPr="00090E85" w:rsidRDefault="00090E85" w:rsidP="00FB1B26">
            <w:pPr>
              <w:jc w:val="both"/>
              <w:rPr>
                <w:rFonts w:ascii="Times New Roman" w:hAnsi="Times New Roman"/>
                <w:sz w:val="14"/>
              </w:rPr>
            </w:pPr>
            <w:r w:rsidRPr="00090E85">
              <w:rPr>
                <w:rFonts w:ascii="Times New Roman" w:hAnsi="Times New Roman"/>
                <w:sz w:val="14"/>
              </w:rPr>
              <w:t>„</w:t>
            </w:r>
            <w:proofErr w:type="spellStart"/>
            <w:r w:rsidRPr="00090E85">
              <w:rPr>
                <w:rFonts w:ascii="Times New Roman" w:hAnsi="Times New Roman"/>
                <w:sz w:val="14"/>
              </w:rPr>
              <w:t>Naív</w:t>
            </w:r>
            <w:proofErr w:type="spellEnd"/>
            <w:r w:rsidRPr="00090E85">
              <w:rPr>
                <w:rFonts w:ascii="Times New Roman" w:hAnsi="Times New Roman"/>
                <w:sz w:val="14"/>
              </w:rPr>
              <w:t>”</w:t>
            </w:r>
          </w:p>
        </w:tc>
      </w:tr>
      <w:tr w:rsidR="00090E85" w:rsidRPr="00FB1B26" w:rsidTr="00090E85">
        <w:trPr>
          <w:trHeight w:val="300"/>
        </w:trPr>
        <w:tc>
          <w:tcPr>
            <w:tcW w:w="882" w:type="dxa"/>
            <w:noWrap/>
            <w:hideMark/>
          </w:tcPr>
          <w:p w:rsidR="00090E85" w:rsidRDefault="00090E85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</w:t>
            </w:r>
          </w:p>
        </w:tc>
        <w:tc>
          <w:tcPr>
            <w:tcW w:w="1247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4</w:t>
            </w:r>
          </w:p>
        </w:tc>
        <w:tc>
          <w:tcPr>
            <w:tcW w:w="821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3</w:t>
            </w:r>
          </w:p>
        </w:tc>
        <w:tc>
          <w:tcPr>
            <w:tcW w:w="1123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1</w:t>
            </w:r>
          </w:p>
        </w:tc>
        <w:tc>
          <w:tcPr>
            <w:tcW w:w="924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2</w:t>
            </w:r>
          </w:p>
        </w:tc>
        <w:tc>
          <w:tcPr>
            <w:tcW w:w="703" w:type="dxa"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2,29</w:t>
            </w:r>
          </w:p>
        </w:tc>
      </w:tr>
      <w:tr w:rsidR="00090E85" w:rsidRPr="00FB1B26" w:rsidTr="00090E85">
        <w:trPr>
          <w:trHeight w:val="300"/>
        </w:trPr>
        <w:tc>
          <w:tcPr>
            <w:tcW w:w="882" w:type="dxa"/>
            <w:noWrap/>
            <w:hideMark/>
          </w:tcPr>
          <w:p w:rsidR="00090E85" w:rsidRDefault="00090E85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G3</w:t>
            </w:r>
          </w:p>
        </w:tc>
        <w:tc>
          <w:tcPr>
            <w:tcW w:w="1247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4</w:t>
            </w:r>
          </w:p>
        </w:tc>
        <w:tc>
          <w:tcPr>
            <w:tcW w:w="703" w:type="dxa"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</w:tr>
      <w:tr w:rsidR="00090E85" w:rsidRPr="00FB1B26" w:rsidTr="00090E85">
        <w:trPr>
          <w:trHeight w:val="300"/>
        </w:trPr>
        <w:tc>
          <w:tcPr>
            <w:tcW w:w="882" w:type="dxa"/>
            <w:noWrap/>
            <w:hideMark/>
          </w:tcPr>
          <w:p w:rsidR="00090E85" w:rsidRDefault="00090E85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G4</w:t>
            </w:r>
          </w:p>
        </w:tc>
        <w:tc>
          <w:tcPr>
            <w:tcW w:w="1247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1</w:t>
            </w:r>
          </w:p>
        </w:tc>
        <w:tc>
          <w:tcPr>
            <w:tcW w:w="1177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3</w:t>
            </w:r>
          </w:p>
        </w:tc>
        <w:tc>
          <w:tcPr>
            <w:tcW w:w="703" w:type="dxa"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2,29</w:t>
            </w:r>
          </w:p>
        </w:tc>
      </w:tr>
      <w:tr w:rsidR="00090E85" w:rsidRPr="00FB1B26" w:rsidTr="00090E85">
        <w:trPr>
          <w:trHeight w:val="300"/>
        </w:trPr>
        <w:tc>
          <w:tcPr>
            <w:tcW w:w="882" w:type="dxa"/>
            <w:noWrap/>
            <w:hideMark/>
          </w:tcPr>
          <w:p w:rsidR="00090E85" w:rsidRDefault="00090E85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G5</w:t>
            </w:r>
          </w:p>
        </w:tc>
        <w:tc>
          <w:tcPr>
            <w:tcW w:w="1247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noWrap/>
            <w:hideMark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 w:rsidRPr="00FB1B26"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</w:tcPr>
          <w:p w:rsidR="00090E85" w:rsidRPr="00FB1B26" w:rsidRDefault="00090E85" w:rsidP="00FB1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</w:tr>
    </w:tbl>
    <w:p w:rsidR="00FF754D" w:rsidRDefault="00FB1B26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Forrás: saját forrás</w:t>
      </w:r>
    </w:p>
    <w:p w:rsidR="00FF754D" w:rsidRDefault="00FF754D" w:rsidP="0064321B">
      <w:pPr>
        <w:jc w:val="both"/>
        <w:rPr>
          <w:rFonts w:ascii="Times New Roman" w:hAnsi="Times New Roman"/>
        </w:rPr>
      </w:pPr>
    </w:p>
    <w:p w:rsidR="00162BA0" w:rsidRDefault="00786E55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 „naiv” elemzés során a 4. táblázat alapján a csoportokhoz rendelt sorrend értékek átlagai szerint a G5 </w:t>
      </w:r>
      <w:r w:rsidR="000F35A5">
        <w:rPr>
          <w:rFonts w:ascii="Times New Roman" w:hAnsi="Times New Roman"/>
        </w:rPr>
        <w:t>csoportot hozhatnánk ki győztes</w:t>
      </w:r>
      <w:r>
        <w:rPr>
          <w:rFonts w:ascii="Times New Roman" w:hAnsi="Times New Roman"/>
        </w:rPr>
        <w:t>n</w:t>
      </w:r>
      <w:r w:rsidR="000F35A5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(2,00) mint a „</w:t>
      </w:r>
      <w:proofErr w:type="spellStart"/>
      <w:r>
        <w:rPr>
          <w:rFonts w:ascii="Times New Roman" w:hAnsi="Times New Roman"/>
        </w:rPr>
        <w:t>legcsoportmunkásabb</w:t>
      </w:r>
      <w:proofErr w:type="spellEnd"/>
      <w:r>
        <w:rPr>
          <w:rFonts w:ascii="Times New Roman" w:hAnsi="Times New Roman"/>
        </w:rPr>
        <w:t>” csoport. A G1 (2,29) és a G4 (2,29) 2. helyen végezne és a legkevésbé a G3</w:t>
      </w:r>
      <w:r w:rsidR="00090E85">
        <w:rPr>
          <w:rFonts w:ascii="Times New Roman" w:hAnsi="Times New Roman"/>
        </w:rPr>
        <w:t xml:space="preserve"> (3,42)</w:t>
      </w:r>
      <w:r>
        <w:rPr>
          <w:rFonts w:ascii="Times New Roman" w:hAnsi="Times New Roman"/>
        </w:rPr>
        <w:t xml:space="preserve"> csoport közelítené meg az ideálist. </w:t>
      </w:r>
    </w:p>
    <w:p w:rsidR="00162BA0" w:rsidRDefault="00162BA0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„naiv” jelző indoklása: mint az az iskolai osztályzatok átlagolásakor is permanensen felmerül, miért van minden egyes jegynek azonos erőtere? Miért lehet a matematika esetén egy jeggyel gyengébb eredményét egy ének/rajz/testnevelés esetén szerzett </w:t>
      </w:r>
      <w:proofErr w:type="gramStart"/>
      <w:r>
        <w:rPr>
          <w:rFonts w:ascii="Times New Roman" w:hAnsi="Times New Roman"/>
        </w:rPr>
        <w:t>eggyel</w:t>
      </w:r>
      <w:proofErr w:type="gramEnd"/>
      <w:r>
        <w:rPr>
          <w:rFonts w:ascii="Times New Roman" w:hAnsi="Times New Roman"/>
        </w:rPr>
        <w:t xml:space="preserve"> jobb jeggyel formálisan kompenzálni? </w:t>
      </w:r>
    </w:p>
    <w:p w:rsidR="00162BA0" w:rsidRDefault="00162BA0" w:rsidP="0064321B">
      <w:pPr>
        <w:jc w:val="both"/>
        <w:rPr>
          <w:rFonts w:ascii="Times New Roman" w:hAnsi="Times New Roman"/>
        </w:rPr>
      </w:pPr>
    </w:p>
    <w:p w:rsidR="00786E55" w:rsidRDefault="00786E55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162BA0">
        <w:rPr>
          <w:rFonts w:ascii="Times New Roman" w:hAnsi="Times New Roman"/>
        </w:rPr>
        <w:t xml:space="preserve">vajon </w:t>
      </w:r>
      <w:r>
        <w:rPr>
          <w:rFonts w:ascii="Times New Roman" w:hAnsi="Times New Roman"/>
        </w:rPr>
        <w:t>milyen eredményre jutunk, ha tovább hal</w:t>
      </w:r>
      <w:r w:rsidR="005C7FD3">
        <w:rPr>
          <w:rFonts w:ascii="Times New Roman" w:hAnsi="Times New Roman"/>
        </w:rPr>
        <w:t>adunk a COCO Y0 logikája mentén</w:t>
      </w:r>
      <w:r w:rsidR="00162BA0">
        <w:rPr>
          <w:rFonts w:ascii="Times New Roman" w:hAnsi="Times New Roman"/>
        </w:rPr>
        <w:t xml:space="preserve">, mely módszer elsőként </w:t>
      </w:r>
      <w:proofErr w:type="spellStart"/>
      <w:r w:rsidR="00162BA0">
        <w:rPr>
          <w:rFonts w:ascii="Times New Roman" w:hAnsi="Times New Roman"/>
        </w:rPr>
        <w:t>antidiszkriminatív</w:t>
      </w:r>
      <w:proofErr w:type="spellEnd"/>
      <w:r w:rsidR="00162BA0">
        <w:rPr>
          <w:rFonts w:ascii="Times New Roman" w:hAnsi="Times New Roman"/>
        </w:rPr>
        <w:t xml:space="preserve"> elvek mentén azt keresi, lehet-e minden csoport másként egyformán értékes adott attribútumok és irányok esetében?</w:t>
      </w:r>
    </w:p>
    <w:p w:rsidR="00786E55" w:rsidRDefault="00786E55" w:rsidP="0064321B">
      <w:pPr>
        <w:jc w:val="both"/>
        <w:rPr>
          <w:rFonts w:ascii="Times New Roman" w:hAnsi="Times New Roman"/>
        </w:rPr>
      </w:pPr>
    </w:p>
    <w:p w:rsidR="0019153D" w:rsidRDefault="00786E55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Következő lépésként</w:t>
      </w:r>
      <w:r w:rsidR="0035523D">
        <w:rPr>
          <w:rFonts w:ascii="Times New Roman" w:hAnsi="Times New Roman"/>
        </w:rPr>
        <w:t xml:space="preserve"> a</w:t>
      </w:r>
      <w:r w:rsidR="00646150">
        <w:rPr>
          <w:rFonts w:ascii="Times New Roman" w:hAnsi="Times New Roman"/>
        </w:rPr>
        <w:t xml:space="preserve"> </w:t>
      </w:r>
      <w:r w:rsidR="00696408">
        <w:rPr>
          <w:rFonts w:ascii="Times New Roman" w:hAnsi="Times New Roman"/>
        </w:rPr>
        <w:t>lépcsősfüggvény</w:t>
      </w:r>
      <w:r w:rsidR="00646150">
        <w:rPr>
          <w:rFonts w:ascii="Times New Roman" w:hAnsi="Times New Roman"/>
        </w:rPr>
        <w:t xml:space="preserve"> elkészítése következett. A mátrix sorait a sorszámszintek, oszlopait a megfigyelési változók képezik. </w:t>
      </w:r>
      <w:r w:rsidR="00025E1E">
        <w:rPr>
          <w:rFonts w:ascii="Times New Roman" w:hAnsi="Times New Roman"/>
        </w:rPr>
        <w:t xml:space="preserve">A későbbi </w:t>
      </w:r>
      <w:proofErr w:type="spellStart"/>
      <w:r w:rsidR="00025E1E">
        <w:rPr>
          <w:rFonts w:ascii="Times New Roman" w:hAnsi="Times New Roman"/>
        </w:rPr>
        <w:t>SOLVER-rel</w:t>
      </w:r>
      <w:proofErr w:type="spellEnd"/>
      <w:r w:rsidR="0035523D">
        <w:rPr>
          <w:rStyle w:val="Lbjegyzet-hivatkozs"/>
          <w:rFonts w:ascii="Times New Roman" w:hAnsi="Times New Roman"/>
        </w:rPr>
        <w:footnoteReference w:id="13"/>
      </w:r>
      <w:r w:rsidR="00025E1E">
        <w:rPr>
          <w:rFonts w:ascii="Times New Roman" w:hAnsi="Times New Roman"/>
        </w:rPr>
        <w:t xml:space="preserve"> történő </w:t>
      </w:r>
      <w:r w:rsidR="000F35A5">
        <w:rPr>
          <w:rFonts w:ascii="Times New Roman" w:hAnsi="Times New Roman"/>
        </w:rPr>
        <w:t>„</w:t>
      </w:r>
      <w:r w:rsidR="00025E1E">
        <w:rPr>
          <w:rFonts w:ascii="Times New Roman" w:hAnsi="Times New Roman"/>
        </w:rPr>
        <w:t>megoldás</w:t>
      </w:r>
      <w:r w:rsidR="000F35A5">
        <w:rPr>
          <w:rFonts w:ascii="Times New Roman" w:hAnsi="Times New Roman"/>
        </w:rPr>
        <w:t>”</w:t>
      </w:r>
      <w:r w:rsidR="00025E1E">
        <w:rPr>
          <w:rFonts w:ascii="Times New Roman" w:hAnsi="Times New Roman"/>
        </w:rPr>
        <w:t xml:space="preserve"> során korlátozó felt</w:t>
      </w:r>
      <w:r w:rsidR="000F35A5">
        <w:rPr>
          <w:rFonts w:ascii="Times New Roman" w:hAnsi="Times New Roman"/>
        </w:rPr>
        <w:t xml:space="preserve">ételként állítottuk, hogy a jobb helyezésű sorszámszint értékből kivonva a következő sorszámszint értékét, kapott eredményként nem kaphatunk </w:t>
      </w:r>
      <w:r w:rsidR="000F35A5">
        <w:rPr>
          <w:rFonts w:ascii="Times New Roman" w:hAnsi="Times New Roman"/>
        </w:rPr>
        <w:lastRenderedPageBreak/>
        <w:t>kisebbet, mint 1</w:t>
      </w:r>
      <w:r w:rsidR="0019153D">
        <w:rPr>
          <w:rFonts w:ascii="Times New Roman" w:hAnsi="Times New Roman"/>
        </w:rPr>
        <w:t>, hiszen a különbség pozitív tartományba kényszerítése garantálja azt, hogy az irányok értelme fennmarad</w:t>
      </w:r>
      <w:r w:rsidR="000F35A5">
        <w:rPr>
          <w:rFonts w:ascii="Times New Roman" w:hAnsi="Times New Roman"/>
        </w:rPr>
        <w:t>.</w:t>
      </w:r>
      <w:r w:rsidR="00696408">
        <w:rPr>
          <w:rFonts w:ascii="Times New Roman" w:hAnsi="Times New Roman"/>
        </w:rPr>
        <w:t xml:space="preserve"> </w:t>
      </w:r>
    </w:p>
    <w:p w:rsidR="0019153D" w:rsidRDefault="00696408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lépcsősfüggvény felállítása után a célfüggvényt készítettük el. A célfüggvénybe az </w:t>
      </w:r>
      <w:proofErr w:type="spellStart"/>
      <w:r>
        <w:rPr>
          <w:rFonts w:ascii="Times New Roman" w:hAnsi="Times New Roman"/>
        </w:rPr>
        <w:t>excel</w:t>
      </w:r>
      <w:proofErr w:type="spellEnd"/>
      <w:r>
        <w:rPr>
          <w:rFonts w:ascii="Times New Roman" w:hAnsi="Times New Roman"/>
        </w:rPr>
        <w:t xml:space="preserve"> SOLVE</w:t>
      </w:r>
      <w:r w:rsidR="00A65E91">
        <w:rPr>
          <w:rFonts w:ascii="Times New Roman" w:hAnsi="Times New Roman"/>
        </w:rPr>
        <w:t>R bővítményével kiszámolt lépcső</w:t>
      </w:r>
      <w:r>
        <w:rPr>
          <w:rFonts w:ascii="Times New Roman" w:hAnsi="Times New Roman"/>
        </w:rPr>
        <w:t xml:space="preserve">szintek </w:t>
      </w:r>
      <w:r w:rsidR="00A65E91">
        <w:rPr>
          <w:rFonts w:ascii="Times New Roman" w:hAnsi="Times New Roman"/>
        </w:rPr>
        <w:t xml:space="preserve">megoldásai kerülnek az FKERES függvény segítségével. Az így kapott attribútumokhoz tartozó helyettesítési értékek összegzésével a becsült értéket kapjuk eredményül. A Y0 modell logikája alapján a tényérték </w:t>
      </w:r>
      <w:r w:rsidR="00090E85">
        <w:rPr>
          <w:rFonts w:ascii="Times New Roman" w:hAnsi="Times New Roman"/>
        </w:rPr>
        <w:t>konstans 1000</w:t>
      </w:r>
      <w:r w:rsidR="0019153D">
        <w:rPr>
          <w:rFonts w:ascii="Times New Roman" w:hAnsi="Times New Roman"/>
        </w:rPr>
        <w:t xml:space="preserve"> volt, mely konstans tapasztalati úton kerül általában meghatározásra. A konstans értéke minél nagyobb, annál jobb – vagyis annál kevésbé léphet fel az, hogy nem lehet objektumokat következmény-értékét tetszőlegesen alulbecsülni, csak felülbecsülni – ami a modell instabilitásának jele (lenne)</w:t>
      </w:r>
      <w:r w:rsidR="00A65E91">
        <w:rPr>
          <w:rFonts w:ascii="Times New Roman" w:hAnsi="Times New Roman"/>
        </w:rPr>
        <w:t>.</w:t>
      </w:r>
      <w:r w:rsidR="00D95BD1">
        <w:rPr>
          <w:rFonts w:ascii="Times New Roman" w:hAnsi="Times New Roman"/>
        </w:rPr>
        <w:t xml:space="preserve"> </w:t>
      </w:r>
    </w:p>
    <w:p w:rsidR="00786E55" w:rsidRDefault="00D95BD1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tényértékből kerül kivonásra a becsült érték. </w:t>
      </w:r>
      <w:r w:rsidR="00FA7D6E">
        <w:rPr>
          <w:rFonts w:ascii="Times New Roman" w:hAnsi="Times New Roman"/>
        </w:rPr>
        <w:t>A különbségek négyzetösszege a hibaértéket adja eredményül. A SOLVER segítségével a hibaérték minimalizálására törekedtünk.</w:t>
      </w:r>
      <w:r w:rsidR="0035523D">
        <w:rPr>
          <w:rFonts w:ascii="Times New Roman" w:hAnsi="Times New Roman"/>
        </w:rPr>
        <w:t xml:space="preserve"> Addig futtattuk újra és újra a </w:t>
      </w:r>
      <w:proofErr w:type="spellStart"/>
      <w:r w:rsidR="0035523D">
        <w:rPr>
          <w:rFonts w:ascii="Times New Roman" w:hAnsi="Times New Roman"/>
        </w:rPr>
        <w:t>SOLVER-t</w:t>
      </w:r>
      <w:proofErr w:type="spellEnd"/>
      <w:r w:rsidR="0035523D">
        <w:rPr>
          <w:rFonts w:ascii="Times New Roman" w:hAnsi="Times New Roman"/>
        </w:rPr>
        <w:t>, míg a hibaérték a legkisebb eredményt hozta</w:t>
      </w:r>
      <w:r w:rsidR="00834CAE">
        <w:rPr>
          <w:rFonts w:ascii="Times New Roman" w:hAnsi="Times New Roman"/>
        </w:rPr>
        <w:t xml:space="preserve"> stabilan</w:t>
      </w:r>
      <w:r w:rsidR="0035523D">
        <w:rPr>
          <w:rFonts w:ascii="Times New Roman" w:hAnsi="Times New Roman"/>
        </w:rPr>
        <w:t>.</w:t>
      </w:r>
    </w:p>
    <w:p w:rsidR="00FA7D6E" w:rsidRDefault="00FA7D6E" w:rsidP="0064321B">
      <w:pPr>
        <w:jc w:val="both"/>
        <w:rPr>
          <w:rFonts w:ascii="Times New Roman" w:hAnsi="Times New Roman"/>
        </w:rPr>
      </w:pPr>
    </w:p>
    <w:p w:rsidR="00FA7D6E" w:rsidRDefault="00FA7D6E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elemezés lefuttatásával az 5. táblázatban olvasható eredményt kaptuk.</w:t>
      </w:r>
    </w:p>
    <w:p w:rsidR="00FA7D6E" w:rsidRDefault="00FA7D6E" w:rsidP="0064321B">
      <w:pPr>
        <w:jc w:val="both"/>
        <w:rPr>
          <w:rFonts w:ascii="Times New Roman" w:hAnsi="Times New Roman"/>
        </w:rPr>
      </w:pPr>
    </w:p>
    <w:p w:rsidR="008204A5" w:rsidRDefault="001777D8" w:rsidP="008204A5">
      <w:pPr>
        <w:pStyle w:val="Kpalrs"/>
        <w:keepNext/>
      </w:pPr>
      <w:fldSimple w:instr=" SEQ táblázat \* ARABIC ">
        <w:r w:rsidR="00EF022A">
          <w:rPr>
            <w:noProof/>
          </w:rPr>
          <w:t>5</w:t>
        </w:r>
      </w:fldSimple>
      <w:r w:rsidR="008204A5">
        <w:t>. táblázat: Célfüggvény</w:t>
      </w:r>
    </w:p>
    <w:p w:rsidR="00BC208C" w:rsidRDefault="00BC208C" w:rsidP="0064321B">
      <w:pPr>
        <w:jc w:val="both"/>
        <w:rPr>
          <w:rFonts w:ascii="Times New Roman" w:hAnsi="Times New Roman"/>
        </w:rPr>
      </w:pPr>
      <w:r w:rsidRPr="00BC208C">
        <w:rPr>
          <w:noProof/>
          <w:lang w:eastAsia="hu-HU"/>
        </w:rPr>
        <w:drawing>
          <wp:inline distT="0" distB="0" distL="0" distR="0">
            <wp:extent cx="5759887" cy="119044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30" cy="121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6E" w:rsidRDefault="008204A5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Forrás: saját forrás</w:t>
      </w:r>
    </w:p>
    <w:p w:rsidR="00696408" w:rsidRDefault="00696408" w:rsidP="00696408">
      <w:pPr>
        <w:jc w:val="both"/>
        <w:rPr>
          <w:rFonts w:ascii="Times New Roman" w:hAnsi="Times New Roman"/>
        </w:rPr>
      </w:pPr>
    </w:p>
    <w:p w:rsidR="00786E55" w:rsidRDefault="0056355E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5. táblázat alapján elmondhatjuk, hogy a vizsgált csoportok az elemzésbe be</w:t>
      </w:r>
      <w:r w:rsidR="00FA330F">
        <w:rPr>
          <w:rFonts w:ascii="Times New Roman" w:hAnsi="Times New Roman"/>
        </w:rPr>
        <w:t>v</w:t>
      </w:r>
      <w:r>
        <w:rPr>
          <w:rFonts w:ascii="Times New Roman" w:hAnsi="Times New Roman"/>
        </w:rPr>
        <w:t>ont viselkedésjegyek lenyomatai alapján kiegyenlítettek, azaz minden csoport másként egyforma, minden csoport ideálisnak tekinthető</w:t>
      </w:r>
      <w:r w:rsidR="00834CAE">
        <w:rPr>
          <w:rFonts w:ascii="Times New Roman" w:hAnsi="Times New Roman"/>
        </w:rPr>
        <w:t xml:space="preserve"> lenne, ha minden egyes ismert input a modellben felhasználásra került volna</w:t>
      </w:r>
      <w:r w:rsidR="007568C1">
        <w:rPr>
          <w:rFonts w:ascii="Times New Roman" w:hAnsi="Times New Roman"/>
        </w:rPr>
        <w:t>.</w:t>
      </w:r>
    </w:p>
    <w:p w:rsidR="007568C1" w:rsidRDefault="007568C1" w:rsidP="0064321B">
      <w:pPr>
        <w:jc w:val="both"/>
        <w:rPr>
          <w:rFonts w:ascii="Times New Roman" w:hAnsi="Times New Roman"/>
        </w:rPr>
      </w:pPr>
    </w:p>
    <w:p w:rsidR="00834CAE" w:rsidRDefault="003B79AD" w:rsidP="00051D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második futtatás során kizártuk az elemzési rendszerből a</w:t>
      </w:r>
      <w:r w:rsidR="00834CAE">
        <w:rPr>
          <w:rFonts w:ascii="Times New Roman" w:hAnsi="Times New Roman"/>
        </w:rPr>
        <w:t xml:space="preserve"> már felhasznált információtartalmú</w:t>
      </w:r>
      <w:r>
        <w:rPr>
          <w:rFonts w:ascii="Times New Roman" w:hAnsi="Times New Roman"/>
        </w:rPr>
        <w:t xml:space="preserve"> változókat</w:t>
      </w:r>
      <w:r w:rsidR="00834CAE">
        <w:rPr>
          <w:rFonts w:ascii="Times New Roman" w:hAnsi="Times New Roman"/>
        </w:rPr>
        <w:t>, vagyis azokat, melyek a minden objektum lehet másként egyforma elv megvalósulását támogatták</w:t>
      </w:r>
      <w:r>
        <w:rPr>
          <w:rFonts w:ascii="Times New Roman" w:hAnsi="Times New Roman"/>
        </w:rPr>
        <w:t xml:space="preserve">. </w:t>
      </w:r>
    </w:p>
    <w:p w:rsidR="007568C1" w:rsidRDefault="003B79AD" w:rsidP="00051D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Ennek függvényében a</w:t>
      </w:r>
      <w:r w:rsidR="00051D6B">
        <w:rPr>
          <w:rFonts w:ascii="Times New Roman" w:hAnsi="Times New Roman"/>
        </w:rPr>
        <w:t>z „e</w:t>
      </w:r>
      <w:r w:rsidR="00051D6B" w:rsidRPr="00051D6B">
        <w:rPr>
          <w:rFonts w:ascii="Times New Roman" w:hAnsi="Times New Roman"/>
        </w:rPr>
        <w:t>gy főre eső karakterszám (módosítás - abszolút érték)</w:t>
      </w:r>
      <w:r w:rsidR="00051D6B">
        <w:rPr>
          <w:rFonts w:ascii="Times New Roman" w:hAnsi="Times New Roman"/>
        </w:rPr>
        <w:t>”, az „e</w:t>
      </w:r>
      <w:r w:rsidR="00051D6B" w:rsidRPr="00051D6B">
        <w:rPr>
          <w:rFonts w:ascii="Times New Roman" w:hAnsi="Times New Roman"/>
        </w:rPr>
        <w:t>gy főre eső csoporttagok száma, akik csak 1 fejezeten dolgoztak</w:t>
      </w:r>
      <w:r w:rsidR="00051D6B">
        <w:rPr>
          <w:rFonts w:ascii="Times New Roman" w:hAnsi="Times New Roman"/>
        </w:rPr>
        <w:t>”, valamint i</w:t>
      </w:r>
      <w:r w:rsidR="00051D6B" w:rsidRPr="00051D6B">
        <w:rPr>
          <w:rFonts w:ascii="Times New Roman" w:hAnsi="Times New Roman"/>
        </w:rPr>
        <w:t>dő homogenitás</w:t>
      </w:r>
      <w:r w:rsidR="00051D6B">
        <w:rPr>
          <w:rFonts w:ascii="Times New Roman" w:hAnsi="Times New Roman"/>
        </w:rPr>
        <w:t xml:space="preserve"> változókat vizsgáltuk</w:t>
      </w:r>
      <w:r w:rsidR="00834CAE">
        <w:rPr>
          <w:rFonts w:ascii="Times New Roman" w:hAnsi="Times New Roman"/>
        </w:rPr>
        <w:t xml:space="preserve"> tovább</w:t>
      </w:r>
      <w:r w:rsidR="00051D6B">
        <w:rPr>
          <w:rFonts w:ascii="Times New Roman" w:hAnsi="Times New Roman"/>
        </w:rPr>
        <w:t>. Az eredményeket a 6. táblázatban olvashatjuk.</w:t>
      </w:r>
    </w:p>
    <w:p w:rsidR="0056355E" w:rsidRDefault="0056355E" w:rsidP="0064321B">
      <w:pPr>
        <w:jc w:val="both"/>
        <w:rPr>
          <w:rFonts w:ascii="Times New Roman" w:hAnsi="Times New Roman"/>
        </w:rPr>
      </w:pPr>
    </w:p>
    <w:p w:rsidR="00EF022A" w:rsidRDefault="001777D8" w:rsidP="00EF022A">
      <w:pPr>
        <w:pStyle w:val="Kpalrs"/>
        <w:keepNext/>
      </w:pPr>
      <w:fldSimple w:instr=" SEQ táblázat \* ARABIC ">
        <w:r w:rsidR="00EF022A">
          <w:rPr>
            <w:noProof/>
          </w:rPr>
          <w:t>6</w:t>
        </w:r>
      </w:fldSimple>
      <w:r w:rsidR="00EF022A">
        <w:t>. táblázat: Célfüggvény (2. futtatás)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134"/>
        <w:gridCol w:w="1561"/>
        <w:gridCol w:w="994"/>
        <w:gridCol w:w="712"/>
        <w:gridCol w:w="980"/>
      </w:tblGrid>
      <w:tr w:rsidR="003D14F2" w:rsidRPr="00051D6B" w:rsidTr="003D14F2">
        <w:trPr>
          <w:trHeight w:val="300"/>
        </w:trPr>
        <w:tc>
          <w:tcPr>
            <w:tcW w:w="1696" w:type="dxa"/>
            <w:noWrap/>
            <w:hideMark/>
          </w:tcPr>
          <w:p w:rsidR="00051D6B" w:rsidRPr="00051D6B" w:rsidRDefault="00051D6B" w:rsidP="00051D6B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cél</w:t>
            </w:r>
          </w:p>
        </w:tc>
        <w:tc>
          <w:tcPr>
            <w:tcW w:w="1985" w:type="dxa"/>
            <w:noWrap/>
            <w:hideMark/>
          </w:tcPr>
          <w:p w:rsidR="00051D6B" w:rsidRPr="00051D6B" w:rsidRDefault="00051D6B" w:rsidP="00051D6B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összes karakterszám/fő</w:t>
            </w:r>
          </w:p>
        </w:tc>
        <w:tc>
          <w:tcPr>
            <w:tcW w:w="1134" w:type="dxa"/>
            <w:noWrap/>
            <w:hideMark/>
          </w:tcPr>
          <w:p w:rsidR="00051D6B" w:rsidRPr="00051D6B" w:rsidRDefault="00051D6B" w:rsidP="00051D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csak 1 fejezet</w:t>
            </w:r>
            <w:r w:rsidRPr="003D12BC">
              <w:rPr>
                <w:rFonts w:ascii="Times New Roman" w:hAnsi="Times New Roman"/>
              </w:rPr>
              <w:t>/fő</w:t>
            </w:r>
          </w:p>
        </w:tc>
        <w:tc>
          <w:tcPr>
            <w:tcW w:w="1561" w:type="dxa"/>
            <w:noWrap/>
            <w:hideMark/>
          </w:tcPr>
          <w:p w:rsidR="00051D6B" w:rsidRPr="00051D6B" w:rsidRDefault="00051D6B" w:rsidP="00051D6B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idő</w:t>
            </w:r>
            <w:r>
              <w:rPr>
                <w:rFonts w:ascii="Times New Roman" w:hAnsi="Times New Roman"/>
              </w:rPr>
              <w:t xml:space="preserve"> </w:t>
            </w:r>
            <w:r w:rsidRPr="00051D6B">
              <w:rPr>
                <w:rFonts w:ascii="Times New Roman" w:hAnsi="Times New Roman"/>
              </w:rPr>
              <w:t>homogenitás</w:t>
            </w:r>
          </w:p>
        </w:tc>
        <w:tc>
          <w:tcPr>
            <w:tcW w:w="994" w:type="dxa"/>
            <w:noWrap/>
            <w:hideMark/>
          </w:tcPr>
          <w:p w:rsidR="00051D6B" w:rsidRPr="00051D6B" w:rsidRDefault="00051D6B" w:rsidP="00051D6B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becslés</w:t>
            </w:r>
          </w:p>
        </w:tc>
        <w:tc>
          <w:tcPr>
            <w:tcW w:w="712" w:type="dxa"/>
            <w:noWrap/>
            <w:hideMark/>
          </w:tcPr>
          <w:p w:rsidR="00051D6B" w:rsidRPr="00051D6B" w:rsidRDefault="00051D6B" w:rsidP="00051D6B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tény</w:t>
            </w:r>
          </w:p>
        </w:tc>
        <w:tc>
          <w:tcPr>
            <w:tcW w:w="980" w:type="dxa"/>
            <w:noWrap/>
            <w:hideMark/>
          </w:tcPr>
          <w:p w:rsidR="00051D6B" w:rsidRPr="00051D6B" w:rsidRDefault="00051D6B" w:rsidP="00051D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eltéré</w:t>
            </w:r>
            <w:r w:rsidRPr="00051D6B">
              <w:rPr>
                <w:rFonts w:ascii="Times New Roman" w:hAnsi="Times New Roman"/>
              </w:rPr>
              <w:t>s</w:t>
            </w:r>
          </w:p>
        </w:tc>
      </w:tr>
      <w:tr w:rsidR="003D14F2" w:rsidRPr="00051D6B" w:rsidTr="003D14F2">
        <w:trPr>
          <w:trHeight w:val="300"/>
        </w:trPr>
        <w:tc>
          <w:tcPr>
            <w:tcW w:w="1696" w:type="dxa"/>
            <w:noWrap/>
            <w:hideMark/>
          </w:tcPr>
          <w:p w:rsidR="00A3769E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</w:t>
            </w:r>
          </w:p>
        </w:tc>
        <w:tc>
          <w:tcPr>
            <w:tcW w:w="1985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316,18</w:t>
            </w:r>
          </w:p>
        </w:tc>
        <w:tc>
          <w:tcPr>
            <w:tcW w:w="1134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364,26</w:t>
            </w:r>
          </w:p>
        </w:tc>
        <w:tc>
          <w:tcPr>
            <w:tcW w:w="1561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318,04</w:t>
            </w:r>
          </w:p>
        </w:tc>
        <w:tc>
          <w:tcPr>
            <w:tcW w:w="994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998,5</w:t>
            </w:r>
          </w:p>
        </w:tc>
        <w:tc>
          <w:tcPr>
            <w:tcW w:w="712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1000</w:t>
            </w:r>
          </w:p>
        </w:tc>
        <w:tc>
          <w:tcPr>
            <w:tcW w:w="980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1,5</w:t>
            </w:r>
          </w:p>
        </w:tc>
      </w:tr>
      <w:tr w:rsidR="003D14F2" w:rsidRPr="00051D6B" w:rsidTr="003D14F2">
        <w:trPr>
          <w:trHeight w:val="300"/>
        </w:trPr>
        <w:tc>
          <w:tcPr>
            <w:tcW w:w="1696" w:type="dxa"/>
            <w:noWrap/>
            <w:hideMark/>
          </w:tcPr>
          <w:p w:rsidR="00A3769E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G3</w:t>
            </w:r>
          </w:p>
        </w:tc>
        <w:tc>
          <w:tcPr>
            <w:tcW w:w="1985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317,18</w:t>
            </w:r>
          </w:p>
        </w:tc>
        <w:tc>
          <w:tcPr>
            <w:tcW w:w="1134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363,26</w:t>
            </w:r>
          </w:p>
        </w:tc>
        <w:tc>
          <w:tcPr>
            <w:tcW w:w="1561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316,04</w:t>
            </w:r>
          </w:p>
        </w:tc>
        <w:tc>
          <w:tcPr>
            <w:tcW w:w="994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996,5</w:t>
            </w:r>
          </w:p>
        </w:tc>
        <w:tc>
          <w:tcPr>
            <w:tcW w:w="712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1000</w:t>
            </w:r>
          </w:p>
        </w:tc>
        <w:tc>
          <w:tcPr>
            <w:tcW w:w="980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3,5</w:t>
            </w:r>
          </w:p>
        </w:tc>
      </w:tr>
      <w:tr w:rsidR="003D14F2" w:rsidRPr="00051D6B" w:rsidTr="003D14F2">
        <w:trPr>
          <w:trHeight w:val="300"/>
        </w:trPr>
        <w:tc>
          <w:tcPr>
            <w:tcW w:w="1696" w:type="dxa"/>
            <w:noWrap/>
            <w:hideMark/>
          </w:tcPr>
          <w:p w:rsidR="00A3769E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G4</w:t>
            </w:r>
          </w:p>
        </w:tc>
        <w:tc>
          <w:tcPr>
            <w:tcW w:w="1985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319,18</w:t>
            </w:r>
          </w:p>
        </w:tc>
        <w:tc>
          <w:tcPr>
            <w:tcW w:w="1134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366,26</w:t>
            </w:r>
          </w:p>
        </w:tc>
        <w:tc>
          <w:tcPr>
            <w:tcW w:w="1561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317,04</w:t>
            </w:r>
          </w:p>
        </w:tc>
        <w:tc>
          <w:tcPr>
            <w:tcW w:w="994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1002,5</w:t>
            </w:r>
          </w:p>
        </w:tc>
        <w:tc>
          <w:tcPr>
            <w:tcW w:w="712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1000</w:t>
            </w:r>
          </w:p>
        </w:tc>
        <w:tc>
          <w:tcPr>
            <w:tcW w:w="980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-2,5</w:t>
            </w:r>
          </w:p>
        </w:tc>
      </w:tr>
      <w:tr w:rsidR="003D14F2" w:rsidRPr="00051D6B" w:rsidTr="003D14F2">
        <w:trPr>
          <w:trHeight w:val="300"/>
        </w:trPr>
        <w:tc>
          <w:tcPr>
            <w:tcW w:w="1696" w:type="dxa"/>
            <w:noWrap/>
            <w:hideMark/>
          </w:tcPr>
          <w:p w:rsidR="00A3769E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G5</w:t>
            </w:r>
          </w:p>
        </w:tc>
        <w:tc>
          <w:tcPr>
            <w:tcW w:w="1985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318,18</w:t>
            </w:r>
          </w:p>
        </w:tc>
        <w:tc>
          <w:tcPr>
            <w:tcW w:w="1134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365,26</w:t>
            </w:r>
          </w:p>
        </w:tc>
        <w:tc>
          <w:tcPr>
            <w:tcW w:w="1561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319,04</w:t>
            </w:r>
          </w:p>
        </w:tc>
        <w:tc>
          <w:tcPr>
            <w:tcW w:w="994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1002,5</w:t>
            </w:r>
          </w:p>
        </w:tc>
        <w:tc>
          <w:tcPr>
            <w:tcW w:w="712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1000</w:t>
            </w:r>
          </w:p>
        </w:tc>
        <w:tc>
          <w:tcPr>
            <w:tcW w:w="980" w:type="dxa"/>
            <w:noWrap/>
            <w:hideMark/>
          </w:tcPr>
          <w:p w:rsidR="00A3769E" w:rsidRPr="00051D6B" w:rsidRDefault="00A3769E" w:rsidP="00A3769E">
            <w:pPr>
              <w:jc w:val="both"/>
              <w:rPr>
                <w:rFonts w:ascii="Times New Roman" w:hAnsi="Times New Roman"/>
              </w:rPr>
            </w:pPr>
            <w:r w:rsidRPr="00051D6B">
              <w:rPr>
                <w:rFonts w:ascii="Times New Roman" w:hAnsi="Times New Roman"/>
              </w:rPr>
              <w:t>-2,5</w:t>
            </w:r>
          </w:p>
        </w:tc>
      </w:tr>
    </w:tbl>
    <w:p w:rsidR="00051D6B" w:rsidRDefault="00EF022A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Forrás: saját forrás</w:t>
      </w:r>
    </w:p>
    <w:p w:rsidR="00A3769E" w:rsidRDefault="00A3769E" w:rsidP="0064321B">
      <w:pPr>
        <w:jc w:val="both"/>
        <w:rPr>
          <w:rFonts w:ascii="Times New Roman" w:hAnsi="Times New Roman"/>
        </w:rPr>
      </w:pPr>
    </w:p>
    <w:p w:rsidR="000E574C" w:rsidRDefault="000E574C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 fentiek (6. táblázat) </w:t>
      </w:r>
      <w:r w:rsidR="00834CAE">
        <w:rPr>
          <w:rFonts w:ascii="Times New Roman" w:hAnsi="Times New Roman"/>
        </w:rPr>
        <w:t xml:space="preserve">becslés oszlopa </w:t>
      </w:r>
      <w:r>
        <w:rPr>
          <w:rFonts w:ascii="Times New Roman" w:hAnsi="Times New Roman"/>
        </w:rPr>
        <w:t xml:space="preserve">alapján elmondhatjuk, hogy </w:t>
      </w:r>
      <w:r w:rsidR="00ED168C">
        <w:rPr>
          <w:rFonts w:ascii="Times New Roman" w:hAnsi="Times New Roman"/>
        </w:rPr>
        <w:t xml:space="preserve">4-es és az 5-ös csoport teljesít legjobban a vizsgált megfigyelési változók szerint. </w:t>
      </w:r>
      <w:r w:rsidR="00263A2D">
        <w:rPr>
          <w:rFonts w:ascii="Times New Roman" w:hAnsi="Times New Roman"/>
        </w:rPr>
        <w:t>Őket követi az 1. csoport, míg a legkevésbé a 3. csoport közelíti meg az ideál</w:t>
      </w:r>
      <w:r w:rsidR="00834CAE">
        <w:rPr>
          <w:rFonts w:ascii="Times New Roman" w:hAnsi="Times New Roman"/>
        </w:rPr>
        <w:t>-</w:t>
      </w:r>
      <w:r w:rsidR="00263A2D">
        <w:rPr>
          <w:rFonts w:ascii="Times New Roman" w:hAnsi="Times New Roman"/>
        </w:rPr>
        <w:t xml:space="preserve">tipikus csoport ismérveit. </w:t>
      </w:r>
    </w:p>
    <w:p w:rsidR="00051D6B" w:rsidRDefault="00051D6B" w:rsidP="0064321B">
      <w:pPr>
        <w:jc w:val="both"/>
        <w:rPr>
          <w:rFonts w:ascii="Times New Roman" w:hAnsi="Times New Roman"/>
        </w:rPr>
      </w:pPr>
    </w:p>
    <w:p w:rsidR="0064321B" w:rsidRPr="00FA7D6E" w:rsidRDefault="00263A2D" w:rsidP="0064321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B41A2E" w:rsidRPr="00FA7D6E">
        <w:rPr>
          <w:rFonts w:ascii="Times New Roman" w:hAnsi="Times New Roman"/>
          <w:b/>
        </w:rPr>
        <w:t>övetkeztetések</w:t>
      </w:r>
      <w:r w:rsidR="006F4379" w:rsidRPr="00FA7D6E">
        <w:rPr>
          <w:rFonts w:ascii="Times New Roman" w:hAnsi="Times New Roman"/>
          <w:b/>
        </w:rPr>
        <w:t>,</w:t>
      </w:r>
      <w:r w:rsidR="00B41A2E" w:rsidRPr="00FA7D6E">
        <w:rPr>
          <w:rFonts w:ascii="Times New Roman" w:hAnsi="Times New Roman"/>
          <w:b/>
        </w:rPr>
        <w:t xml:space="preserve"> javaslatok</w:t>
      </w:r>
    </w:p>
    <w:p w:rsidR="00263A2D" w:rsidRDefault="00263A2D" w:rsidP="0064321B">
      <w:pPr>
        <w:jc w:val="both"/>
        <w:rPr>
          <w:rFonts w:ascii="Times New Roman" w:hAnsi="Times New Roman"/>
        </w:rPr>
      </w:pPr>
    </w:p>
    <w:p w:rsidR="00B41A2E" w:rsidRDefault="00D51C96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487609">
        <w:rPr>
          <w:rFonts w:ascii="Times New Roman" w:hAnsi="Times New Roman"/>
        </w:rPr>
        <w:t>bemutatott kísérlet tapasztalatai alapján a</w:t>
      </w:r>
      <w:r w:rsidR="00B41A2E">
        <w:rPr>
          <w:rFonts w:ascii="Times New Roman" w:hAnsi="Times New Roman"/>
        </w:rPr>
        <w:t xml:space="preserve"> hallgatói kompetenciamérés egyik kritikus tényezője az időzítés. A tanulmányban ismertetett kísérlet résztvevői döntően végzős hallgatók voltak, akiknek a vizsgálat heteiben kellett leadniuk a szakdolgozatukat. Az ilyen jellegű időnyomás a kivitelezést és a mérést nehezíti</w:t>
      </w:r>
      <w:r w:rsidR="0005625F">
        <w:rPr>
          <w:rFonts w:ascii="Times New Roman" w:hAnsi="Times New Roman"/>
        </w:rPr>
        <w:t xml:space="preserve"> és akár torzít</w:t>
      </w:r>
      <w:r w:rsidR="002A7DF9">
        <w:rPr>
          <w:rFonts w:ascii="Times New Roman" w:hAnsi="Times New Roman"/>
        </w:rPr>
        <w:t>hat</w:t>
      </w:r>
      <w:r w:rsidR="0005625F">
        <w:rPr>
          <w:rFonts w:ascii="Times New Roman" w:hAnsi="Times New Roman"/>
        </w:rPr>
        <w:t>ja</w:t>
      </w:r>
      <w:r w:rsidR="00B41A2E">
        <w:rPr>
          <w:rFonts w:ascii="Times New Roman" w:hAnsi="Times New Roman"/>
        </w:rPr>
        <w:t>. A képzésben történő elhelyezés másik kérdésköre, hogy szükséges-e azt is vizsgálnunk ki milyen fejlődési pályát járt be a tanulmányok során. Amennyiben az ilyen jellegű mérésre igény</w:t>
      </w:r>
      <w:r w:rsidR="0005625F">
        <w:rPr>
          <w:rFonts w:ascii="Times New Roman" w:hAnsi="Times New Roman"/>
        </w:rPr>
        <w:t xml:space="preserve"> keletkezik a kompetenciák vizsgálatát célszerű a tanulmányok elején és végén elvégezni. Javaslat a képzésben történő időbeli e</w:t>
      </w:r>
      <w:r w:rsidR="00487609">
        <w:rPr>
          <w:rFonts w:ascii="Times New Roman" w:hAnsi="Times New Roman"/>
        </w:rPr>
        <w:t>lhelyezésre: 1. és 5. szemeszter</w:t>
      </w:r>
    </w:p>
    <w:p w:rsidR="00A61AD6" w:rsidRDefault="00AA2CFB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bevezetőben érintőlegesen kitértünk a felsőoktatásban kiállított diplomák minőségére. Az egyes alap, mester és osztatlan képzési formában </w:t>
      </w:r>
      <w:r w:rsidR="00E63369">
        <w:rPr>
          <w:rFonts w:ascii="Times New Roman" w:hAnsi="Times New Roman"/>
        </w:rPr>
        <w:t>futó szakokhoz tartozó képzési és kimeneti követelmények az ismeretkörökön túl elsajátítandó kompetenciákat is tartalmaz, melyek alkalmazására képes lesz a végzet</w:t>
      </w:r>
      <w:r w:rsidR="006F4379">
        <w:rPr>
          <w:rFonts w:ascii="Times New Roman" w:hAnsi="Times New Roman"/>
        </w:rPr>
        <w:t>t</w:t>
      </w:r>
      <w:r w:rsidR="00E63369">
        <w:rPr>
          <w:rFonts w:ascii="Times New Roman" w:hAnsi="Times New Roman"/>
        </w:rPr>
        <w:t xml:space="preserve"> hallgató. </w:t>
      </w:r>
      <w:r w:rsidR="00F741A3">
        <w:rPr>
          <w:rFonts w:ascii="Times New Roman" w:hAnsi="Times New Roman"/>
        </w:rPr>
        <w:t>Ily módon egy leendő munkáltató joggal</w:t>
      </w:r>
      <w:r w:rsidR="00A61AD6">
        <w:rPr>
          <w:rFonts w:ascii="Times New Roman" w:hAnsi="Times New Roman"/>
        </w:rPr>
        <w:t xml:space="preserve"> várja el ennek tényszerűségét?</w:t>
      </w:r>
    </w:p>
    <w:p w:rsidR="00263A2D" w:rsidRDefault="00531441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Több sajtóorgánum</w:t>
      </w:r>
      <w:r>
        <w:rPr>
          <w:rStyle w:val="Lbjegyzet-hivatkozs"/>
          <w:rFonts w:ascii="Times New Roman" w:hAnsi="Times New Roman"/>
        </w:rPr>
        <w:footnoteReference w:id="14"/>
      </w:r>
      <w:r>
        <w:rPr>
          <w:rFonts w:ascii="Times New Roman" w:hAnsi="Times New Roman"/>
        </w:rPr>
        <w:t xml:space="preserve"> által lehozott cikk szerint</w:t>
      </w:r>
      <w:r w:rsidR="00A07B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feltehetőleg idén elfogadásra kerülő felsőoktatási törvénymódosítás alapján, az oktatásba</w:t>
      </w:r>
      <w:r w:rsidR="00A07BF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résztvevő hallgatók a felvételkor és a végzéskor kompetenciamérésen esnének át. Jelenleg azonban nem érhető el</w:t>
      </w:r>
      <w:r w:rsidR="00A61AD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olyan jellegű információ, mely </w:t>
      </w:r>
      <w:r w:rsidR="00A61AD6">
        <w:rPr>
          <w:rFonts w:ascii="Times New Roman" w:hAnsi="Times New Roman"/>
        </w:rPr>
        <w:t>a mérés részletes tartalmára a mérni kívánt kompetenciákra, illetve a mérés körülményeire utalna. Az itt</w:t>
      </w:r>
      <w:r w:rsidR="004C011B">
        <w:rPr>
          <w:rFonts w:ascii="Times New Roman" w:hAnsi="Times New Roman"/>
        </w:rPr>
        <w:t xml:space="preserve"> és a jövőben</w:t>
      </w:r>
      <w:r w:rsidR="00A61AD6">
        <w:rPr>
          <w:rFonts w:ascii="Times New Roman" w:hAnsi="Times New Roman"/>
        </w:rPr>
        <w:t xml:space="preserve"> bemutatott </w:t>
      </w:r>
      <w:r w:rsidR="004C011B">
        <w:rPr>
          <w:rFonts w:ascii="Times New Roman" w:hAnsi="Times New Roman"/>
        </w:rPr>
        <w:t xml:space="preserve">kísérleti eredmények alapján egyúttal javaslatot kívánunk tenni a felsőoktatásban rendszeresített kompetenciamérés módszertanára vonatkozóan. </w:t>
      </w:r>
    </w:p>
    <w:p w:rsidR="00263A2D" w:rsidRDefault="00531441" w:rsidP="006432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bevezetőben megfogalmazott kísérleti céloknak megfelelően</w:t>
      </w:r>
      <w:r w:rsidR="004C011B">
        <w:rPr>
          <w:rFonts w:ascii="Times New Roman" w:hAnsi="Times New Roman"/>
        </w:rPr>
        <w:t xml:space="preserve"> tervezzük a hallgatók egyéni kompetenciamérésére használható attribútumok feltárást</w:t>
      </w:r>
      <w:r w:rsidR="00025E4E">
        <w:rPr>
          <w:rFonts w:ascii="Times New Roman" w:hAnsi="Times New Roman"/>
        </w:rPr>
        <w:t xml:space="preserve">, valamint </w:t>
      </w:r>
      <w:r w:rsidR="009823D2">
        <w:rPr>
          <w:rFonts w:ascii="Times New Roman" w:hAnsi="Times New Roman"/>
        </w:rPr>
        <w:t>az egyéni kompetencia profil elkészítésére alkalmas módszertan vizsgálatát.</w:t>
      </w:r>
    </w:p>
    <w:p w:rsidR="00AA2CFB" w:rsidRDefault="00AA2CFB" w:rsidP="0064321B">
      <w:pPr>
        <w:jc w:val="both"/>
        <w:rPr>
          <w:rFonts w:ascii="Times New Roman" w:hAnsi="Times New Roman"/>
          <w:b/>
        </w:rPr>
      </w:pPr>
    </w:p>
    <w:p w:rsidR="00627808" w:rsidRPr="00025E4E" w:rsidRDefault="0064321B" w:rsidP="0064321B">
      <w:pPr>
        <w:jc w:val="both"/>
        <w:rPr>
          <w:rFonts w:ascii="Times New Roman" w:hAnsi="Times New Roman"/>
          <w:b/>
        </w:rPr>
      </w:pPr>
      <w:r w:rsidRPr="0064321B">
        <w:rPr>
          <w:rFonts w:ascii="Times New Roman" w:hAnsi="Times New Roman"/>
          <w:b/>
        </w:rPr>
        <w:t>Szakirodalom:</w:t>
      </w:r>
    </w:p>
    <w:p w:rsidR="006F4379" w:rsidRPr="00BF30D0" w:rsidRDefault="006F4379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 w:rsidRPr="00BF30D0">
        <w:rPr>
          <w:rFonts w:ascii="Times New Roman" w:hAnsi="Times New Roman"/>
        </w:rPr>
        <w:t>Belbin</w:t>
      </w:r>
      <w:proofErr w:type="spellEnd"/>
      <w:r w:rsidRPr="00BF30D0">
        <w:rPr>
          <w:rFonts w:ascii="Times New Roman" w:hAnsi="Times New Roman"/>
        </w:rPr>
        <w:t xml:space="preserve"> M. (2003) A team, avagy az együttműködő csoport, EDGE 2000 Kiadó, Budapest</w:t>
      </w:r>
    </w:p>
    <w:p w:rsidR="006F4379" w:rsidRPr="00BF30D0" w:rsidRDefault="006F4379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BF30D0">
        <w:rPr>
          <w:rFonts w:ascii="Times New Roman" w:hAnsi="Times New Roman"/>
        </w:rPr>
        <w:t>Fehér J. (2011) Emberi erőforrás menedzsment rendszerek és módszerek, Szent István Egyetemi Kiadó, Gödöllő</w:t>
      </w:r>
    </w:p>
    <w:p w:rsidR="006F4379" w:rsidRPr="00BF30D0" w:rsidRDefault="006F4379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BF30D0">
        <w:rPr>
          <w:rFonts w:ascii="Times New Roman" w:hAnsi="Times New Roman"/>
        </w:rPr>
        <w:t>Klein B. – Klein S. (2008) A szervezet lelke, EDGE 2000 Kiadó, Budapest</w:t>
      </w:r>
    </w:p>
    <w:p w:rsidR="006F4379" w:rsidRPr="00BF30D0" w:rsidRDefault="006F4379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BF30D0">
        <w:rPr>
          <w:rFonts w:ascii="Times New Roman" w:hAnsi="Times New Roman"/>
        </w:rPr>
        <w:t>Klein S. (2009) Vezetés és szervezetpszichológia, EDGE 2000 Kiadó, Budapest</w:t>
      </w:r>
    </w:p>
    <w:p w:rsidR="00421F7C" w:rsidRPr="00BF30D0" w:rsidRDefault="00421F7C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BF30D0">
        <w:rPr>
          <w:rFonts w:ascii="Times New Roman" w:hAnsi="Times New Roman"/>
        </w:rPr>
        <w:t xml:space="preserve">Komor Levente, Bajor Tamás, Berki Erzsébet, </w:t>
      </w:r>
      <w:proofErr w:type="spellStart"/>
      <w:r w:rsidRPr="00BF30D0">
        <w:rPr>
          <w:rFonts w:ascii="Times New Roman" w:hAnsi="Times New Roman"/>
        </w:rPr>
        <w:t>Erdeiné</w:t>
      </w:r>
      <w:proofErr w:type="spellEnd"/>
      <w:r w:rsidRPr="00BF30D0">
        <w:rPr>
          <w:rFonts w:ascii="Times New Roman" w:hAnsi="Times New Roman"/>
        </w:rPr>
        <w:t xml:space="preserve"> Horváth Klára, Fekete Rita, Kertész János, </w:t>
      </w:r>
      <w:proofErr w:type="spellStart"/>
      <w:r w:rsidRPr="00BF30D0">
        <w:rPr>
          <w:rFonts w:ascii="Times New Roman" w:hAnsi="Times New Roman"/>
        </w:rPr>
        <w:t>Vekerdy</w:t>
      </w:r>
      <w:proofErr w:type="spellEnd"/>
      <w:r w:rsidRPr="00BF30D0">
        <w:rPr>
          <w:rFonts w:ascii="Times New Roman" w:hAnsi="Times New Roman"/>
        </w:rPr>
        <w:t xml:space="preserve"> Ida Az Európai gyakorlathoz illeszkedő munkaerő-piaci készségigény: Felmérés a magyar oktatás-képzés fejlesztése szolgálatában</w:t>
      </w:r>
    </w:p>
    <w:p w:rsidR="006F4379" w:rsidRPr="00BF30D0" w:rsidRDefault="006F4379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 w:rsidRPr="00BF30D0">
        <w:rPr>
          <w:rFonts w:ascii="Times New Roman" w:hAnsi="Times New Roman"/>
        </w:rPr>
        <w:t>McClelland</w:t>
      </w:r>
      <w:proofErr w:type="spellEnd"/>
      <w:r w:rsidRPr="00BF30D0">
        <w:rPr>
          <w:rFonts w:ascii="Times New Roman" w:hAnsi="Times New Roman"/>
        </w:rPr>
        <w:t xml:space="preserve">, D. C. (1973) Testing </w:t>
      </w:r>
      <w:proofErr w:type="spellStart"/>
      <w:r w:rsidRPr="00BF30D0">
        <w:rPr>
          <w:rFonts w:ascii="Times New Roman" w:hAnsi="Times New Roman"/>
        </w:rPr>
        <w:t>for</w:t>
      </w:r>
      <w:proofErr w:type="spellEnd"/>
      <w:r w:rsidRPr="00BF30D0">
        <w:rPr>
          <w:rFonts w:ascii="Times New Roman" w:hAnsi="Times New Roman"/>
        </w:rPr>
        <w:t xml:space="preserve"> </w:t>
      </w:r>
      <w:proofErr w:type="spellStart"/>
      <w:r w:rsidRPr="00BF30D0">
        <w:rPr>
          <w:rFonts w:ascii="Times New Roman" w:hAnsi="Times New Roman"/>
        </w:rPr>
        <w:t>competence</w:t>
      </w:r>
      <w:proofErr w:type="spellEnd"/>
      <w:r w:rsidRPr="00BF30D0">
        <w:rPr>
          <w:rFonts w:ascii="Times New Roman" w:hAnsi="Times New Roman"/>
        </w:rPr>
        <w:t xml:space="preserve"> </w:t>
      </w:r>
      <w:proofErr w:type="spellStart"/>
      <w:r w:rsidRPr="00BF30D0">
        <w:rPr>
          <w:rFonts w:ascii="Times New Roman" w:hAnsi="Times New Roman"/>
        </w:rPr>
        <w:t>rather</w:t>
      </w:r>
      <w:proofErr w:type="spellEnd"/>
      <w:r w:rsidRPr="00BF30D0">
        <w:rPr>
          <w:rFonts w:ascii="Times New Roman" w:hAnsi="Times New Roman"/>
        </w:rPr>
        <w:t xml:space="preserve"> </w:t>
      </w:r>
      <w:proofErr w:type="spellStart"/>
      <w:r w:rsidRPr="00BF30D0">
        <w:rPr>
          <w:rFonts w:ascii="Times New Roman" w:hAnsi="Times New Roman"/>
        </w:rPr>
        <w:t>than</w:t>
      </w:r>
      <w:proofErr w:type="spellEnd"/>
      <w:r w:rsidRPr="00BF30D0">
        <w:rPr>
          <w:rFonts w:ascii="Times New Roman" w:hAnsi="Times New Roman"/>
        </w:rPr>
        <w:t xml:space="preserve"> </w:t>
      </w:r>
      <w:proofErr w:type="spellStart"/>
      <w:r w:rsidRPr="00BF30D0">
        <w:rPr>
          <w:rFonts w:ascii="Times New Roman" w:hAnsi="Times New Roman"/>
        </w:rPr>
        <w:t>for</w:t>
      </w:r>
      <w:proofErr w:type="spellEnd"/>
      <w:r w:rsidRPr="00BF30D0">
        <w:rPr>
          <w:rFonts w:ascii="Times New Roman" w:hAnsi="Times New Roman"/>
        </w:rPr>
        <w:t xml:space="preserve"> </w:t>
      </w:r>
      <w:proofErr w:type="spellStart"/>
      <w:r w:rsidRPr="00BF30D0">
        <w:rPr>
          <w:rFonts w:ascii="Times New Roman" w:hAnsi="Times New Roman"/>
        </w:rPr>
        <w:t>intelligence</w:t>
      </w:r>
      <w:proofErr w:type="spellEnd"/>
      <w:r w:rsidRPr="00BF30D0">
        <w:rPr>
          <w:rFonts w:ascii="Times New Roman" w:hAnsi="Times New Roman"/>
        </w:rPr>
        <w:t xml:space="preserve">. American </w:t>
      </w:r>
      <w:proofErr w:type="spellStart"/>
      <w:r w:rsidRPr="00BF30D0">
        <w:rPr>
          <w:rFonts w:ascii="Times New Roman" w:hAnsi="Times New Roman"/>
        </w:rPr>
        <w:t>Psychologist</w:t>
      </w:r>
      <w:proofErr w:type="spellEnd"/>
      <w:r w:rsidRPr="00BF30D0">
        <w:rPr>
          <w:rFonts w:ascii="Times New Roman" w:hAnsi="Times New Roman"/>
        </w:rPr>
        <w:t>, 28, p. 1-14.</w:t>
      </w:r>
    </w:p>
    <w:p w:rsidR="006F4379" w:rsidRPr="00BF30D0" w:rsidRDefault="006F4379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 w:rsidRPr="00BF30D0">
        <w:rPr>
          <w:rFonts w:ascii="Times New Roman" w:hAnsi="Times New Roman"/>
        </w:rPr>
        <w:t>Vekerdy</w:t>
      </w:r>
      <w:proofErr w:type="spellEnd"/>
      <w:r w:rsidRPr="00BF30D0">
        <w:rPr>
          <w:rFonts w:ascii="Times New Roman" w:hAnsi="Times New Roman"/>
        </w:rPr>
        <w:t xml:space="preserve"> Ida (2005) Emberi erőforrás gazdálkodás. I-II. Szent István Egyetem, Gödöllő</w:t>
      </w:r>
    </w:p>
    <w:p w:rsidR="000565FA" w:rsidRPr="00BF30D0" w:rsidRDefault="00243F4F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hyperlink r:id="rId11" w:history="1">
        <w:r w:rsidR="00BF30D0" w:rsidRPr="00BF30D0">
          <w:rPr>
            <w:rStyle w:val="Hiperhivatkozs"/>
            <w:rFonts w:ascii="Times New Roman" w:hAnsi="Times New Roman"/>
          </w:rPr>
          <w:t>http://miau.gau.hu/miau2009/index.php3?x=e0&amp;string=begriff-</w:t>
        </w:r>
      </w:hyperlink>
    </w:p>
    <w:p w:rsidR="00BF30D0" w:rsidRPr="00BF30D0" w:rsidRDefault="00243F4F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hyperlink r:id="rId12" w:history="1">
        <w:r w:rsidR="00BF30D0" w:rsidRPr="00BF30D0">
          <w:rPr>
            <w:rStyle w:val="Hiperhivatkozs"/>
            <w:rFonts w:ascii="Times New Roman" w:hAnsi="Times New Roman"/>
          </w:rPr>
          <w:t>http://miau.gau.hu/miau/201/20150508.doc</w:t>
        </w:r>
      </w:hyperlink>
    </w:p>
    <w:p w:rsidR="00BF30D0" w:rsidRPr="00BF30D0" w:rsidRDefault="00BF30D0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BF30D0">
        <w:rPr>
          <w:rFonts w:ascii="Times New Roman" w:hAnsi="Times New Roman"/>
        </w:rPr>
        <w:t>http://pda.rnao.ca/content/teamwork-competency-and-defining-behaviours</w:t>
      </w:r>
    </w:p>
    <w:p w:rsidR="00BF30D0" w:rsidRPr="00BF30D0" w:rsidRDefault="00BF30D0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BF30D0">
        <w:rPr>
          <w:rFonts w:ascii="Times New Roman" w:hAnsi="Times New Roman"/>
        </w:rPr>
        <w:t>https://www.google.hu/url</w:t>
      </w:r>
      <w:proofErr w:type="gramStart"/>
      <w:r w:rsidRPr="00BF30D0">
        <w:rPr>
          <w:rFonts w:ascii="Times New Roman" w:hAnsi="Times New Roman"/>
        </w:rPr>
        <w:t>?sa</w:t>
      </w:r>
      <w:proofErr w:type="gramEnd"/>
      <w:r w:rsidRPr="00BF30D0">
        <w:rPr>
          <w:rFonts w:ascii="Times New Roman" w:hAnsi="Times New Roman"/>
        </w:rPr>
        <w:t>=t&amp;rct=j&amp;q=&amp;esrc=s&amp;source=web&amp;cd=2&amp;ved=0CCwQFjAB&amp;url=https%3A%2F%2Fwww.uvic.ca%2Fcoopandcareer%2Fassets%2Fdocs%2Fcorecompetencies%2FCore_competency_teamwork.pdf&amp;ei=hCViVYPVBcP-ygPkqYCICw&amp;usg=AFQjCNF59z6z4cfJsdnU7ksVwi9Fu9Ts7w&amp;sig2=zD4Fjt3c2k88OeWtSzDALg&amp;cad=rja</w:t>
      </w:r>
    </w:p>
    <w:p w:rsidR="00BF30D0" w:rsidRPr="00BF30D0" w:rsidRDefault="00BF30D0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BF30D0">
        <w:rPr>
          <w:rFonts w:ascii="Times New Roman" w:hAnsi="Times New Roman"/>
        </w:rPr>
        <w:t>https://www.google.hu/url</w:t>
      </w:r>
      <w:proofErr w:type="gramStart"/>
      <w:r w:rsidRPr="00BF30D0">
        <w:rPr>
          <w:rFonts w:ascii="Times New Roman" w:hAnsi="Times New Roman"/>
        </w:rPr>
        <w:t>?sa</w:t>
      </w:r>
      <w:proofErr w:type="gramEnd"/>
      <w:r w:rsidRPr="00BF30D0">
        <w:rPr>
          <w:rFonts w:ascii="Times New Roman" w:hAnsi="Times New Roman"/>
        </w:rPr>
        <w:t>=t&amp;rct=j&amp;q=&amp;esrc=s&amp;source=web&amp;cd=5&amp;ved=0CD8QFjAE&amp;url=https%3A%2F%2Fwww.theice.com%2Fpublicdocs%2FICE_Competency_Framework.pdf&amp;ei=VCZiVfjJJ-rXyQPgoYPYBQ&amp;usg=AFQjCNGjwWFc-5ZE_C2YfpGtHFtLBGs2Mg&amp;sig2=HWAWSB91pwULrUDKFtajRg&amp;cad=rja</w:t>
      </w:r>
    </w:p>
    <w:p w:rsidR="00BF30D0" w:rsidRDefault="00243F4F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hyperlink r:id="rId13" w:history="1">
        <w:r w:rsidR="00BF30D0" w:rsidRPr="004770D1">
          <w:rPr>
            <w:rStyle w:val="Hiperhivatkozs"/>
            <w:rFonts w:ascii="Times New Roman" w:hAnsi="Times New Roman"/>
          </w:rPr>
          <w:t>http://miau.gau.hu/miau/116/szigma_plrf.doc</w:t>
        </w:r>
      </w:hyperlink>
    </w:p>
    <w:p w:rsidR="00BF30D0" w:rsidRPr="00BF30D0" w:rsidRDefault="00BF30D0" w:rsidP="00BF30D0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BF30D0">
        <w:rPr>
          <w:rFonts w:ascii="Times New Roman" w:hAnsi="Times New Roman"/>
        </w:rPr>
        <w:t>http://miau.gau.hu/miau/172/email_v1.docx</w:t>
      </w:r>
    </w:p>
    <w:sectPr w:rsidR="00BF30D0" w:rsidRPr="00BF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4F" w:rsidRDefault="00243F4F" w:rsidP="00AB192D">
      <w:r>
        <w:separator/>
      </w:r>
    </w:p>
  </w:endnote>
  <w:endnote w:type="continuationSeparator" w:id="0">
    <w:p w:rsidR="00243F4F" w:rsidRDefault="00243F4F" w:rsidP="00AB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4F" w:rsidRDefault="00243F4F" w:rsidP="00AB192D">
      <w:r>
        <w:separator/>
      </w:r>
    </w:p>
  </w:footnote>
  <w:footnote w:type="continuationSeparator" w:id="0">
    <w:p w:rsidR="00243F4F" w:rsidRDefault="00243F4F" w:rsidP="00AB192D">
      <w:r>
        <w:continuationSeparator/>
      </w:r>
    </w:p>
  </w:footnote>
  <w:footnote w:id="1">
    <w:p w:rsidR="00FB274F" w:rsidRDefault="00FB2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577657">
        <w:t>http</w:t>
      </w:r>
      <w:proofErr w:type="gramEnd"/>
      <w:r w:rsidRPr="00577657">
        <w:t>://miau.gau.hu/miau2009/index.php3?x=e0&amp;string=begriff-</w:t>
      </w:r>
    </w:p>
  </w:footnote>
  <w:footnote w:id="2">
    <w:p w:rsidR="00FB274F" w:rsidRDefault="00FB2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192D">
        <w:t>https://miau.gau.hu/mediawiki/index.php/Csoportmunka_projekt</w:t>
      </w:r>
    </w:p>
  </w:footnote>
  <w:footnote w:id="3">
    <w:p w:rsidR="00FB274F" w:rsidRDefault="00FB2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AF7E76">
        <w:t>http</w:t>
      </w:r>
      <w:proofErr w:type="gramEnd"/>
      <w:r w:rsidRPr="00AF7E76">
        <w:t>://miau.gau.hu/miau/201/20150508.doc</w:t>
      </w:r>
    </w:p>
  </w:footnote>
  <w:footnote w:id="4">
    <w:p w:rsidR="00FB274F" w:rsidRDefault="00FB274F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additivitás</w:t>
      </w:r>
      <w:proofErr w:type="spellEnd"/>
      <w:r>
        <w:t xml:space="preserve"> alternatívája a </w:t>
      </w:r>
      <w:proofErr w:type="spellStart"/>
      <w:r>
        <w:t>multiplikativitás</w:t>
      </w:r>
      <w:proofErr w:type="spellEnd"/>
      <w:r>
        <w:t xml:space="preserve">: </w:t>
      </w:r>
      <w:hyperlink r:id="rId1" w:history="1">
        <w:r w:rsidRPr="00E34643">
          <w:rPr>
            <w:rStyle w:val="Hiperhivatkozs"/>
          </w:rPr>
          <w:t>https://www.google.hu/search?q=hasonlóságelemzés+"multiplikatív+modell"+site%3Amiau.gau.hu</w:t>
        </w:r>
      </w:hyperlink>
      <w:r>
        <w:t>, ahol is a befolyásoló tényezők egyikének jelen nem léte esetén a rendszer outputszintje nulla illik, hogy legyen (vö. termésképzés modellezése – ha nincs pl. víz, akkor hiába van bármilyen más erőforrás jelen…)</w:t>
      </w:r>
    </w:p>
  </w:footnote>
  <w:footnote w:id="5">
    <w:p w:rsidR="0098056F" w:rsidRDefault="009805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98056F">
        <w:t>http</w:t>
      </w:r>
      <w:proofErr w:type="gramEnd"/>
      <w:r w:rsidRPr="0098056F">
        <w:t>://pda.rnao.ca/content/teamwork-competency-and-defining-behaviours</w:t>
      </w:r>
    </w:p>
  </w:footnote>
  <w:footnote w:id="6">
    <w:p w:rsidR="0098056F" w:rsidRDefault="0098056F">
      <w:pPr>
        <w:pStyle w:val="Lbjegyzetszveg"/>
      </w:pPr>
      <w:r>
        <w:rPr>
          <w:rStyle w:val="Lbjegyzet-hivatkozs"/>
        </w:rPr>
        <w:footnoteRef/>
      </w:r>
      <w:r w:rsidRPr="0098056F">
        <w:t>https://www.google.hu/url</w:t>
      </w:r>
      <w:proofErr w:type="gramStart"/>
      <w:r w:rsidRPr="0098056F">
        <w:t>?sa</w:t>
      </w:r>
      <w:proofErr w:type="gramEnd"/>
      <w:r w:rsidRPr="0098056F">
        <w:t>=t&amp;rct=j&amp;q=&amp;esrc=s&amp;source=web&amp;cd=2&amp;ved=0CCwQFjAB&amp;url=https%3A%2F%2Fwww.uvic.ca%2Fcoopandcareer%2Fassets%2Fdocs%2Fcorecompetencies%2FCore_competency_teamwork.pdf&amp;ei=hCViVYPVBcP-ygPkqYCICw&amp;usg=AFQjCNF59z6z4cfJsdnU7ksVwi9Fu9Ts7w&amp;sig2=zD4Fjt3c2k88OeWtSzDALg&amp;cad=rja</w:t>
      </w:r>
    </w:p>
  </w:footnote>
  <w:footnote w:id="7">
    <w:p w:rsidR="0098056F" w:rsidRDefault="009805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8056F">
        <w:t>https://www.google.hu/url</w:t>
      </w:r>
      <w:proofErr w:type="gramStart"/>
      <w:r w:rsidRPr="0098056F">
        <w:t>?sa</w:t>
      </w:r>
      <w:proofErr w:type="gramEnd"/>
      <w:r w:rsidRPr="0098056F">
        <w:t>=t&amp;rct=j&amp;q=&amp;esrc=s&amp;source=web&amp;cd=5&amp;ved=0CD8QFjAE&amp;url=https%3A%2F%2Fwww.theice.com%2Fpublicdocs%2FICE_Competency_Framework.pdf&amp;ei=VCZiVfjJJ-rXyQPgoYPYBQ&amp;usg=AFQjCNGjwWFc-5ZE_C2YfpGtHFtLBGs2Mg&amp;sig2=HWAWSB91pwULrUDKFtajRg&amp;cad=rja</w:t>
      </w:r>
    </w:p>
  </w:footnote>
  <w:footnote w:id="8">
    <w:p w:rsidR="00FB274F" w:rsidRDefault="00FB2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7D54D2">
        <w:t>http</w:t>
      </w:r>
      <w:proofErr w:type="gramEnd"/>
      <w:r w:rsidRPr="007D54D2">
        <w:t>://miau.gau.hu/miau/116/szigma_plrf.doc</w:t>
      </w:r>
    </w:p>
  </w:footnote>
  <w:footnote w:id="9">
    <w:p w:rsidR="00FB274F" w:rsidRDefault="00FB274F">
      <w:pPr>
        <w:pStyle w:val="Lbjegyzetszveg"/>
      </w:pPr>
      <w:r>
        <w:rPr>
          <w:rStyle w:val="Lbjegyzet-hivatkozs"/>
        </w:rPr>
        <w:footnoteRef/>
      </w:r>
      <w:r w:rsidR="003627C8">
        <w:t xml:space="preserve"> Lásd bővebben </w:t>
      </w:r>
      <w:proofErr w:type="spellStart"/>
      <w:r w:rsidR="003627C8">
        <w:t>Lead</w:t>
      </w:r>
      <w:r w:rsidR="00090E85">
        <w:t>ership</w:t>
      </w:r>
      <w:proofErr w:type="spellEnd"/>
      <w:r w:rsidR="00090E85">
        <w:t xml:space="preserve"> </w:t>
      </w:r>
      <w:proofErr w:type="spellStart"/>
      <w:r w:rsidR="00090E85">
        <w:t>Practice</w:t>
      </w:r>
      <w:proofErr w:type="spellEnd"/>
      <w:r w:rsidR="00090E85">
        <w:t xml:space="preserve"> </w:t>
      </w:r>
      <w:proofErr w:type="spellStart"/>
      <w:r w:rsidR="00090E85">
        <w:t>Inventory</w:t>
      </w:r>
      <w:proofErr w:type="spellEnd"/>
      <w:r w:rsidR="00090E85">
        <w:t xml:space="preserve"> </w:t>
      </w:r>
      <w:proofErr w:type="spellStart"/>
      <w:r w:rsidR="00090E85">
        <w:t>Self</w:t>
      </w:r>
      <w:proofErr w:type="spellEnd"/>
      <w:r w:rsidR="00090E85">
        <w:t>/</w:t>
      </w:r>
      <w:proofErr w:type="spellStart"/>
      <w:r w:rsidR="003627C8">
        <w:t>Observer</w:t>
      </w:r>
      <w:proofErr w:type="spellEnd"/>
    </w:p>
  </w:footnote>
  <w:footnote w:id="10">
    <w:p w:rsidR="00FB274F" w:rsidRDefault="00FB2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F642CA">
        <w:t>http</w:t>
      </w:r>
      <w:proofErr w:type="gramEnd"/>
      <w:r w:rsidRPr="00F642CA">
        <w:t>://miau.gau.hu/miau/172/email_v1.docx</w:t>
      </w:r>
    </w:p>
  </w:footnote>
  <w:footnote w:id="11">
    <w:p w:rsidR="00FB274F" w:rsidRDefault="00FB274F">
      <w:pPr>
        <w:pStyle w:val="Lbjegyzetszveg"/>
      </w:pPr>
    </w:p>
  </w:footnote>
  <w:footnote w:id="12">
    <w:p w:rsidR="00FB274F" w:rsidRDefault="00FB274F">
      <w:pPr>
        <w:pStyle w:val="Lbjegyzetszveg"/>
      </w:pPr>
      <w:r>
        <w:rPr>
          <w:rStyle w:val="Lbjegyzet-hivatkozs"/>
        </w:rPr>
        <w:footnoteRef/>
      </w:r>
      <w:hyperlink r:id="rId2" w:history="1">
        <w:r w:rsidRPr="008749E0">
          <w:rPr>
            <w:rStyle w:val="Hiperhivatkozs"/>
          </w:rPr>
          <w:t>http://www.google.hu/url?sa=t&amp;rct=j&amp;q=&amp;esrc=s&amp;source=web&amp;cd=1&amp;ved=0CB8QFjAA&amp;url=http%3A%2F%2Fmiau.gau.hu%2Fmiau%2F196%2FMy-X%2520Team_A5%2520fuzet_HU_jav.pdf&amp;ei=R1RfVda3EabgywP6jIKIBg&amp;usg=AFQjCNGhiji8ptmJn004VpPjr5dcgU8nZg&amp;sig2=dDRVM_oamLfb2_URGge6xg&amp;cad=rja</w:t>
        </w:r>
      </w:hyperlink>
      <w:r>
        <w:t xml:space="preserve"> (2015. május 22.)</w:t>
      </w:r>
    </w:p>
  </w:footnote>
  <w:footnote w:id="13">
    <w:p w:rsidR="00FB274F" w:rsidRDefault="00FB274F">
      <w:pPr>
        <w:pStyle w:val="Lbjegyzetszveg"/>
      </w:pPr>
      <w:r>
        <w:rPr>
          <w:rStyle w:val="Lbjegyzet-hivatkozs"/>
        </w:rPr>
        <w:footnoteRef/>
      </w:r>
      <w:hyperlink r:id="rId3" w:history="1">
        <w:r w:rsidR="00090E85" w:rsidRPr="00C0122F">
          <w:rPr>
            <w:rStyle w:val="Hiperhivatkozs"/>
          </w:rPr>
          <w:t>https://support.office.com/hu-hu/article/Probl%C3%A9ma-meghat%C3%A1roz%C3%A1sa-%C3%A9s-megold%C3%A1sa-a-Solverrel-5d1a388f-079d-43ac-a7eb-f63e45925040?ui=hu-HU&amp;rs=hu-HU&amp;ad=HU</w:t>
        </w:r>
      </w:hyperlink>
      <w:r w:rsidR="00090E85">
        <w:t xml:space="preserve"> (2015. május 25.)</w:t>
      </w:r>
    </w:p>
  </w:footnote>
  <w:footnote w:id="14">
    <w:p w:rsidR="00531441" w:rsidRDefault="00531441">
      <w:pPr>
        <w:pStyle w:val="Lbjegyzetszveg"/>
      </w:pPr>
      <w:r>
        <w:rPr>
          <w:rStyle w:val="Lbjegyzet-hivatkozs"/>
        </w:rPr>
        <w:footnoteRef/>
      </w:r>
      <w:r>
        <w:t xml:space="preserve"> Ld. pl.:</w:t>
      </w:r>
    </w:p>
    <w:p w:rsidR="00531441" w:rsidRDefault="00243F4F">
      <w:pPr>
        <w:pStyle w:val="Lbjegyzetszveg"/>
      </w:pPr>
      <w:hyperlink r:id="rId4" w:history="1">
        <w:r w:rsidR="00531441" w:rsidRPr="004770D1">
          <w:rPr>
            <w:rStyle w:val="Hiperhivatkozs"/>
          </w:rPr>
          <w:t>http://www.portfolio.hu/gazdasag/munkaugy/meg_formalodik_a_felsooktatasi_torveny_modositasa.212962.html</w:t>
        </w:r>
      </w:hyperlink>
    </w:p>
    <w:p w:rsidR="00531441" w:rsidRDefault="00531441">
      <w:pPr>
        <w:pStyle w:val="Lbjegyzetszveg"/>
      </w:pPr>
      <w:proofErr w:type="gramStart"/>
      <w:r w:rsidRPr="00531441">
        <w:t>http</w:t>
      </w:r>
      <w:proofErr w:type="gramEnd"/>
      <w:r w:rsidRPr="00531441">
        <w:t>://eduline.hu/kozoktatas/2015/5/17/a_het_hirei_osszefoglalo_9OECRS</w:t>
      </w:r>
    </w:p>
    <w:p w:rsidR="00531441" w:rsidRDefault="00531441">
      <w:pPr>
        <w:pStyle w:val="Lbjegyzetszveg"/>
      </w:pPr>
    </w:p>
    <w:p w:rsidR="00531441" w:rsidRDefault="00531441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5A92"/>
    <w:multiLevelType w:val="hybridMultilevel"/>
    <w:tmpl w:val="A6885CAA"/>
    <w:lvl w:ilvl="0" w:tplc="2AA0A24E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0F9F"/>
    <w:multiLevelType w:val="hybridMultilevel"/>
    <w:tmpl w:val="03C60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1B99"/>
    <w:multiLevelType w:val="hybridMultilevel"/>
    <w:tmpl w:val="EF1A5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AA9"/>
    <w:multiLevelType w:val="hybridMultilevel"/>
    <w:tmpl w:val="37E01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17D9"/>
    <w:multiLevelType w:val="hybridMultilevel"/>
    <w:tmpl w:val="4FE476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3AAF"/>
    <w:multiLevelType w:val="hybridMultilevel"/>
    <w:tmpl w:val="1EF85D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B1"/>
    <w:rsid w:val="000168BB"/>
    <w:rsid w:val="00025E1E"/>
    <w:rsid w:val="00025E4E"/>
    <w:rsid w:val="00051D6B"/>
    <w:rsid w:val="0005625F"/>
    <w:rsid w:val="000565FA"/>
    <w:rsid w:val="00063F60"/>
    <w:rsid w:val="00071D90"/>
    <w:rsid w:val="00090E85"/>
    <w:rsid w:val="00094370"/>
    <w:rsid w:val="000C062F"/>
    <w:rsid w:val="000E574C"/>
    <w:rsid w:val="000F35A5"/>
    <w:rsid w:val="000F4729"/>
    <w:rsid w:val="00110980"/>
    <w:rsid w:val="00127C48"/>
    <w:rsid w:val="00136C0A"/>
    <w:rsid w:val="00142C93"/>
    <w:rsid w:val="00162BA0"/>
    <w:rsid w:val="001777D8"/>
    <w:rsid w:val="0019153D"/>
    <w:rsid w:val="001A5633"/>
    <w:rsid w:val="001A6CB1"/>
    <w:rsid w:val="001A702B"/>
    <w:rsid w:val="001C3BBD"/>
    <w:rsid w:val="001D1AE3"/>
    <w:rsid w:val="00206394"/>
    <w:rsid w:val="00226DC8"/>
    <w:rsid w:val="002373A4"/>
    <w:rsid w:val="00243F4F"/>
    <w:rsid w:val="002442D2"/>
    <w:rsid w:val="00245550"/>
    <w:rsid w:val="00246225"/>
    <w:rsid w:val="00251C0C"/>
    <w:rsid w:val="00263A2D"/>
    <w:rsid w:val="0026693D"/>
    <w:rsid w:val="00285F53"/>
    <w:rsid w:val="002A6352"/>
    <w:rsid w:val="002A7DF9"/>
    <w:rsid w:val="003075BA"/>
    <w:rsid w:val="0035523D"/>
    <w:rsid w:val="003627C8"/>
    <w:rsid w:val="00396F56"/>
    <w:rsid w:val="003A0787"/>
    <w:rsid w:val="003B5A86"/>
    <w:rsid w:val="003B6D85"/>
    <w:rsid w:val="003B79AD"/>
    <w:rsid w:val="003C2184"/>
    <w:rsid w:val="003D12BC"/>
    <w:rsid w:val="003D14F2"/>
    <w:rsid w:val="00400DAF"/>
    <w:rsid w:val="00415D4E"/>
    <w:rsid w:val="00421F7C"/>
    <w:rsid w:val="004542B6"/>
    <w:rsid w:val="00461729"/>
    <w:rsid w:val="0046798C"/>
    <w:rsid w:val="00487609"/>
    <w:rsid w:val="00492386"/>
    <w:rsid w:val="004B0620"/>
    <w:rsid w:val="004B6690"/>
    <w:rsid w:val="004C011B"/>
    <w:rsid w:val="004E7950"/>
    <w:rsid w:val="004F680F"/>
    <w:rsid w:val="00523EB8"/>
    <w:rsid w:val="00530374"/>
    <w:rsid w:val="00531441"/>
    <w:rsid w:val="005413F1"/>
    <w:rsid w:val="00543BEA"/>
    <w:rsid w:val="00552219"/>
    <w:rsid w:val="0056355E"/>
    <w:rsid w:val="00566056"/>
    <w:rsid w:val="00576026"/>
    <w:rsid w:val="00577657"/>
    <w:rsid w:val="005C5FE4"/>
    <w:rsid w:val="005C7FD3"/>
    <w:rsid w:val="005D7718"/>
    <w:rsid w:val="00627808"/>
    <w:rsid w:val="00632A6A"/>
    <w:rsid w:val="006406E3"/>
    <w:rsid w:val="0064321B"/>
    <w:rsid w:val="00646150"/>
    <w:rsid w:val="00696408"/>
    <w:rsid w:val="006B3611"/>
    <w:rsid w:val="006D58A4"/>
    <w:rsid w:val="006D722A"/>
    <w:rsid w:val="006F0533"/>
    <w:rsid w:val="006F4379"/>
    <w:rsid w:val="006F5405"/>
    <w:rsid w:val="00707E9A"/>
    <w:rsid w:val="0075151E"/>
    <w:rsid w:val="0075591A"/>
    <w:rsid w:val="007568C1"/>
    <w:rsid w:val="007722CE"/>
    <w:rsid w:val="0078154A"/>
    <w:rsid w:val="00786E55"/>
    <w:rsid w:val="00791E1D"/>
    <w:rsid w:val="007A0D98"/>
    <w:rsid w:val="007A2F5C"/>
    <w:rsid w:val="007A5472"/>
    <w:rsid w:val="007B2732"/>
    <w:rsid w:val="007C32E5"/>
    <w:rsid w:val="007D038C"/>
    <w:rsid w:val="007D54D2"/>
    <w:rsid w:val="007E4FF8"/>
    <w:rsid w:val="008123AA"/>
    <w:rsid w:val="0081604F"/>
    <w:rsid w:val="008204A5"/>
    <w:rsid w:val="00834CAE"/>
    <w:rsid w:val="00847EAC"/>
    <w:rsid w:val="008755E6"/>
    <w:rsid w:val="00890846"/>
    <w:rsid w:val="008A1E0E"/>
    <w:rsid w:val="008B3F11"/>
    <w:rsid w:val="00916108"/>
    <w:rsid w:val="00954179"/>
    <w:rsid w:val="009756D3"/>
    <w:rsid w:val="0098056F"/>
    <w:rsid w:val="009823D2"/>
    <w:rsid w:val="00984AB6"/>
    <w:rsid w:val="0098608B"/>
    <w:rsid w:val="009E7041"/>
    <w:rsid w:val="00A07BFC"/>
    <w:rsid w:val="00A20BFD"/>
    <w:rsid w:val="00A3769E"/>
    <w:rsid w:val="00A61AD6"/>
    <w:rsid w:val="00A65E91"/>
    <w:rsid w:val="00A803C5"/>
    <w:rsid w:val="00A92324"/>
    <w:rsid w:val="00AA2CFB"/>
    <w:rsid w:val="00AB192D"/>
    <w:rsid w:val="00AF0EF6"/>
    <w:rsid w:val="00AF30F0"/>
    <w:rsid w:val="00AF7E76"/>
    <w:rsid w:val="00B21440"/>
    <w:rsid w:val="00B2349E"/>
    <w:rsid w:val="00B271DC"/>
    <w:rsid w:val="00B308A2"/>
    <w:rsid w:val="00B41A2E"/>
    <w:rsid w:val="00B4256F"/>
    <w:rsid w:val="00B7098D"/>
    <w:rsid w:val="00B848A9"/>
    <w:rsid w:val="00BC208C"/>
    <w:rsid w:val="00BC7C7C"/>
    <w:rsid w:val="00BF30D0"/>
    <w:rsid w:val="00C1347E"/>
    <w:rsid w:val="00C16224"/>
    <w:rsid w:val="00C32E56"/>
    <w:rsid w:val="00C34D1B"/>
    <w:rsid w:val="00C44347"/>
    <w:rsid w:val="00C47B63"/>
    <w:rsid w:val="00C639CC"/>
    <w:rsid w:val="00C66523"/>
    <w:rsid w:val="00C70DE6"/>
    <w:rsid w:val="00C80D47"/>
    <w:rsid w:val="00CF46C4"/>
    <w:rsid w:val="00CF6853"/>
    <w:rsid w:val="00D142F3"/>
    <w:rsid w:val="00D22CC9"/>
    <w:rsid w:val="00D330E4"/>
    <w:rsid w:val="00D51C96"/>
    <w:rsid w:val="00D53F1A"/>
    <w:rsid w:val="00D73C05"/>
    <w:rsid w:val="00D93D1B"/>
    <w:rsid w:val="00D95BD1"/>
    <w:rsid w:val="00D978EA"/>
    <w:rsid w:val="00D97DA9"/>
    <w:rsid w:val="00DE25C9"/>
    <w:rsid w:val="00E63369"/>
    <w:rsid w:val="00E65266"/>
    <w:rsid w:val="00E8054D"/>
    <w:rsid w:val="00EC3099"/>
    <w:rsid w:val="00ED168C"/>
    <w:rsid w:val="00EF022A"/>
    <w:rsid w:val="00F04FAF"/>
    <w:rsid w:val="00F12067"/>
    <w:rsid w:val="00F259F6"/>
    <w:rsid w:val="00F642CA"/>
    <w:rsid w:val="00F741A3"/>
    <w:rsid w:val="00F85DBB"/>
    <w:rsid w:val="00F97105"/>
    <w:rsid w:val="00FA330F"/>
    <w:rsid w:val="00FA7D6E"/>
    <w:rsid w:val="00FB04C2"/>
    <w:rsid w:val="00FB1B26"/>
    <w:rsid w:val="00FB2650"/>
    <w:rsid w:val="00FB274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8B0E3-5579-4600-9FDA-BA80778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CB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A6C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6C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6C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6C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6C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6CB1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6CB1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6CB1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6C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6C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6C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6C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6CB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6CB1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6CB1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6CB1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6CB1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6CB1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1A6C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1A6C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1A6C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1A6CB1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1A6CB1"/>
    <w:rPr>
      <w:b/>
      <w:bCs/>
    </w:rPr>
  </w:style>
  <w:style w:type="character" w:styleId="Kiemels">
    <w:name w:val="Emphasis"/>
    <w:basedOn w:val="Bekezdsalapbettpusa"/>
    <w:uiPriority w:val="20"/>
    <w:qFormat/>
    <w:rsid w:val="001A6CB1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1A6CB1"/>
    <w:rPr>
      <w:szCs w:val="32"/>
    </w:rPr>
  </w:style>
  <w:style w:type="paragraph" w:styleId="Listaszerbekezds">
    <w:name w:val="List Paragraph"/>
    <w:basedOn w:val="Norml"/>
    <w:uiPriority w:val="34"/>
    <w:qFormat/>
    <w:rsid w:val="001A6CB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A6CB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A6CB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6CB1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6CB1"/>
    <w:rPr>
      <w:b/>
      <w:i/>
      <w:sz w:val="24"/>
    </w:rPr>
  </w:style>
  <w:style w:type="character" w:styleId="Finomkiemels">
    <w:name w:val="Subtle Emphasis"/>
    <w:uiPriority w:val="19"/>
    <w:qFormat/>
    <w:rsid w:val="001A6CB1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1A6CB1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1A6CB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1A6CB1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1A6CB1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A6CB1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AB192D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192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192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192D"/>
    <w:rPr>
      <w:vertAlign w:val="superscript"/>
    </w:rPr>
  </w:style>
  <w:style w:type="table" w:styleId="Rcsostblzat">
    <w:name w:val="Table Grid"/>
    <w:basedOn w:val="Normltblzat"/>
    <w:uiPriority w:val="59"/>
    <w:rsid w:val="00BC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unhideWhenUsed/>
    <w:rsid w:val="0075151E"/>
    <w:pPr>
      <w:spacing w:after="200"/>
    </w:pPr>
    <w:rPr>
      <w:i/>
      <w:iCs/>
      <w:color w:val="1F497D" w:themeColor="text2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30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gau.hu/lexikon/" TargetMode="External"/><Relationship Id="rId13" Type="http://schemas.openxmlformats.org/officeDocument/2006/relationships/hyperlink" Target="http://miau.gau.hu/miau/116/szigma_plrf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au.gau.hu/miau/201/2015050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au.gau.hu/miau2009/index.php3?x=e0&amp;string=begriff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miau.gau.hu/mediawiki/index.php/Csoportmunka_projek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office.com/hu-hu/article/Probl%C3%A9ma-meghat%C3%A1roz%C3%A1sa-%C3%A9s-megold%C3%A1sa-a-Solverrel-5d1a388f-079d-43ac-a7eb-f63e45925040?ui=hu-HU&amp;rs=hu-HU&amp;ad=HU" TargetMode="External"/><Relationship Id="rId2" Type="http://schemas.openxmlformats.org/officeDocument/2006/relationships/hyperlink" Target="http://www.google.hu/url?sa=t&amp;rct=j&amp;q=&amp;esrc=s&amp;source=web&amp;cd=1&amp;ved=0CB8QFjAA&amp;url=http%3A%2F%2Fmiau.gau.hu%2Fmiau%2F196%2FMy-X%2520Team_A5%2520fuzet_HU_jav.pdf&amp;ei=R1RfVda3EabgywP6jIKIBg&amp;usg=AFQjCNGhiji8ptmJn004VpPjr5dcgU8nZg&amp;sig2=dDRVM_oamLfb2_URGge6xg&amp;cad=rja" TargetMode="External"/><Relationship Id="rId1" Type="http://schemas.openxmlformats.org/officeDocument/2006/relationships/hyperlink" Target="https://www.google.hu/search?q=hasonl&#243;s&#225;gelemz&#233;s+%22multiplikat&#237;v+modell%22+site%3Amiau.gau.hu" TargetMode="External"/><Relationship Id="rId4" Type="http://schemas.openxmlformats.org/officeDocument/2006/relationships/hyperlink" Target="http://www.portfolio.hu/gazdasag/munkaugy/meg_formalodik_a_felsooktatasi_torveny_modositasa.212962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9E7D3E-8260-4C98-BE57-39FF75F6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2752</Words>
  <Characters>18990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21699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Pitlik László4</cp:lastModifiedBy>
  <cp:revision>3</cp:revision>
  <dcterms:created xsi:type="dcterms:W3CDTF">2015-09-30T08:34:00Z</dcterms:created>
  <dcterms:modified xsi:type="dcterms:W3CDTF">2018-02-18T11:27:00Z</dcterms:modified>
</cp:coreProperties>
</file>