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73C1" w:rsidRDefault="00410FFA" w:rsidP="00606A1A">
      <w:pPr>
        <w:pStyle w:val="Cm"/>
        <w:jc w:val="both"/>
        <w:rPr>
          <w:lang w:val="en-US"/>
        </w:rPr>
      </w:pPr>
      <w:r w:rsidRPr="00410FFA">
        <w:rPr>
          <w:lang w:val="en-US"/>
        </w:rPr>
        <w:t>Multidimensional pair</w:t>
      </w:r>
      <w:r w:rsidR="00C81F1F">
        <w:rPr>
          <w:lang w:val="en-US"/>
        </w:rPr>
        <w:t xml:space="preserve">wise </w:t>
      </w:r>
      <w:r w:rsidRPr="00410FFA">
        <w:rPr>
          <w:lang w:val="en-US"/>
        </w:rPr>
        <w:t>comparison</w:t>
      </w:r>
      <w:r w:rsidR="008266E4">
        <w:rPr>
          <w:lang w:val="en-US"/>
        </w:rPr>
        <w:t xml:space="preserve"> </w:t>
      </w:r>
      <w:r w:rsidR="008266E4" w:rsidRPr="008266E4">
        <w:rPr>
          <w:lang w:val="en-US"/>
        </w:rPr>
        <w:t xml:space="preserve">–about human-oriented science </w:t>
      </w:r>
      <w:r w:rsidR="00282B44">
        <w:rPr>
          <w:lang w:val="en-US"/>
        </w:rPr>
        <w:t>regarding</w:t>
      </w:r>
      <w:r w:rsidR="008266E4" w:rsidRPr="008266E4">
        <w:rPr>
          <w:lang w:val="en-US"/>
        </w:rPr>
        <w:t xml:space="preserve"> artificial intelligence and value surveys</w:t>
      </w:r>
    </w:p>
    <w:p w:rsidR="00410FFA" w:rsidRDefault="008266E4" w:rsidP="00606A1A">
      <w:pPr>
        <w:jc w:val="both"/>
        <w:rPr>
          <w:lang w:val="en-US"/>
        </w:rPr>
      </w:pPr>
      <w:proofErr w:type="spellStart"/>
      <w:r>
        <w:rPr>
          <w:lang w:val="en-US"/>
        </w:rPr>
        <w:t>Anikó</w:t>
      </w:r>
      <w:proofErr w:type="spellEnd"/>
      <w:r>
        <w:rPr>
          <w:lang w:val="en-US"/>
        </w:rPr>
        <w:t xml:space="preserve"> </w:t>
      </w:r>
      <w:proofErr w:type="spellStart"/>
      <w:r>
        <w:rPr>
          <w:lang w:val="en-US"/>
        </w:rPr>
        <w:t>Balogh</w:t>
      </w:r>
      <w:proofErr w:type="spellEnd"/>
      <w:r>
        <w:rPr>
          <w:lang w:val="en-US"/>
        </w:rPr>
        <w:t xml:space="preserve">, </w:t>
      </w:r>
      <w:proofErr w:type="spellStart"/>
      <w:r>
        <w:rPr>
          <w:lang w:val="en-US"/>
        </w:rPr>
        <w:t>László</w:t>
      </w:r>
      <w:proofErr w:type="spellEnd"/>
      <w:r w:rsidR="00CB6C7D">
        <w:rPr>
          <w:lang w:val="en-US"/>
        </w:rPr>
        <w:t xml:space="preserve"> Pitlik, </w:t>
      </w:r>
      <w:proofErr w:type="spellStart"/>
      <w:r w:rsidR="00CB6C7D">
        <w:rPr>
          <w:lang w:val="en-US"/>
        </w:rPr>
        <w:t>Ferenc</w:t>
      </w:r>
      <w:proofErr w:type="spellEnd"/>
      <w:r w:rsidR="00CB6C7D">
        <w:rPr>
          <w:lang w:val="en-US"/>
        </w:rPr>
        <w:t xml:space="preserve"> </w:t>
      </w:r>
      <w:proofErr w:type="spellStart"/>
      <w:r w:rsidR="00CB6C7D">
        <w:rPr>
          <w:lang w:val="en-US"/>
        </w:rPr>
        <w:t>Szani</w:t>
      </w:r>
      <w:proofErr w:type="spellEnd"/>
      <w:r w:rsidR="00CB6C7D">
        <w:rPr>
          <w:lang w:val="en-US"/>
        </w:rPr>
        <w:t xml:space="preserve">, </w:t>
      </w:r>
      <w:proofErr w:type="spellStart"/>
      <w:r w:rsidR="00CB6C7D">
        <w:rPr>
          <w:lang w:val="en-US"/>
        </w:rPr>
        <w:t>Apertus</w:t>
      </w:r>
      <w:proofErr w:type="spellEnd"/>
      <w:r w:rsidR="00CB6C7D">
        <w:rPr>
          <w:lang w:val="en-US"/>
        </w:rPr>
        <w:t xml:space="preserve"> N</w:t>
      </w:r>
      <w:r>
        <w:rPr>
          <w:lang w:val="en-US"/>
        </w:rPr>
        <w:t>onprofit Ltd.</w:t>
      </w:r>
    </w:p>
    <w:p w:rsidR="00410FFA" w:rsidRDefault="00410FFA" w:rsidP="00606A1A">
      <w:pPr>
        <w:jc w:val="both"/>
        <w:rPr>
          <w:lang w:val="en-US"/>
        </w:rPr>
      </w:pPr>
      <w:r w:rsidRPr="00392515">
        <w:rPr>
          <w:u w:val="single"/>
          <w:lang w:val="en-US"/>
        </w:rPr>
        <w:t>Abstract</w:t>
      </w:r>
      <w:r>
        <w:rPr>
          <w:lang w:val="en-US"/>
        </w:rPr>
        <w:t>:</w:t>
      </w:r>
      <w:r w:rsidR="00392515">
        <w:rPr>
          <w:lang w:val="en-US"/>
        </w:rPr>
        <w:t xml:space="preserve"> </w:t>
      </w:r>
      <w:r w:rsidR="008406D0">
        <w:rPr>
          <w:lang w:val="en-US"/>
        </w:rPr>
        <w:t xml:space="preserve">Human thinking is intuitive but </w:t>
      </w:r>
      <w:r w:rsidR="00704429">
        <w:rPr>
          <w:lang w:val="en-US"/>
        </w:rPr>
        <w:t xml:space="preserve">from the point of view of logic </w:t>
      </w:r>
      <w:r w:rsidR="008406D0">
        <w:rPr>
          <w:lang w:val="en-US"/>
        </w:rPr>
        <w:t xml:space="preserve">it is </w:t>
      </w:r>
      <w:r w:rsidR="00704429">
        <w:rPr>
          <w:lang w:val="en-US"/>
        </w:rPr>
        <w:t xml:space="preserve">mostly </w:t>
      </w:r>
      <w:r w:rsidR="008406D0">
        <w:rPr>
          <w:lang w:val="en-US"/>
        </w:rPr>
        <w:t xml:space="preserve">inconsistent. Therefore value surveys always </w:t>
      </w:r>
      <w:r w:rsidR="00C44AE1">
        <w:rPr>
          <w:lang w:val="en-US"/>
        </w:rPr>
        <w:t xml:space="preserve">present </w:t>
      </w:r>
      <w:r w:rsidR="008406D0">
        <w:rPr>
          <w:lang w:val="en-US"/>
        </w:rPr>
        <w:t>the analytical problem to explore the quality and quantity of inconsistences</w:t>
      </w:r>
      <w:r w:rsidR="0008789C">
        <w:rPr>
          <w:lang w:val="en-US"/>
        </w:rPr>
        <w:t xml:space="preserve"> behind the averages of opinions of crowds</w:t>
      </w:r>
      <w:r w:rsidR="008406D0">
        <w:rPr>
          <w:lang w:val="en-US"/>
        </w:rPr>
        <w:t xml:space="preserve">. </w:t>
      </w:r>
      <w:r w:rsidR="00392515">
        <w:rPr>
          <w:lang w:val="en-US"/>
        </w:rPr>
        <w:t>Subjective evaluations are mostly not consistent. Pairwise comparison</w:t>
      </w:r>
      <w:r w:rsidR="00C44AE1">
        <w:rPr>
          <w:lang w:val="en-US"/>
        </w:rPr>
        <w:t>s</w:t>
      </w:r>
      <w:r w:rsidR="00392515">
        <w:rPr>
          <w:lang w:val="en-US"/>
        </w:rPr>
        <w:t xml:space="preserve"> can support the exploration of inconsistences. Paired comparison</w:t>
      </w:r>
      <w:r w:rsidR="00C44AE1">
        <w:rPr>
          <w:lang w:val="en-US"/>
        </w:rPr>
        <w:t>s</w:t>
      </w:r>
      <w:r w:rsidR="00392515">
        <w:rPr>
          <w:lang w:val="en-US"/>
        </w:rPr>
        <w:t xml:space="preserve"> can also be initialized if ranked evaluations are </w:t>
      </w:r>
      <w:r w:rsidR="008406D0">
        <w:rPr>
          <w:lang w:val="en-US"/>
        </w:rPr>
        <w:t xml:space="preserve">available </w:t>
      </w:r>
      <w:r w:rsidR="00C44AE1">
        <w:rPr>
          <w:lang w:val="en-US"/>
        </w:rPr>
        <w:t>e.g.</w:t>
      </w:r>
      <w:r w:rsidR="008406D0">
        <w:rPr>
          <w:lang w:val="en-US"/>
        </w:rPr>
        <w:t xml:space="preserve"> scores from 1-to-</w:t>
      </w:r>
      <w:r w:rsidR="00392515">
        <w:rPr>
          <w:lang w:val="en-US"/>
        </w:rPr>
        <w:t xml:space="preserve">n about </w:t>
      </w:r>
      <w:r w:rsidR="00C44AE1">
        <w:rPr>
          <w:lang w:val="en-US"/>
        </w:rPr>
        <w:t xml:space="preserve">certain </w:t>
      </w:r>
      <w:r w:rsidR="00392515">
        <w:rPr>
          <w:lang w:val="en-US"/>
        </w:rPr>
        <w:t xml:space="preserve">phenomena. The persons </w:t>
      </w:r>
      <w:r w:rsidR="00C44AE1">
        <w:rPr>
          <w:lang w:val="en-US"/>
        </w:rPr>
        <w:t xml:space="preserve">in particular </w:t>
      </w:r>
      <w:r w:rsidR="00392515">
        <w:rPr>
          <w:lang w:val="en-US"/>
        </w:rPr>
        <w:t>are always consistent, but the population (the average person) can produce a lot of inconsistencies. Based on reports (without graph-analyses) it is also possible to generate a multidimensional index set about potential anomalies – but specific program codes are always necessary.</w:t>
      </w:r>
      <w:r w:rsidR="0008789C">
        <w:rPr>
          <w:lang w:val="en-US"/>
        </w:rPr>
        <w:t xml:space="preserve"> Population can be divided according</w:t>
      </w:r>
      <w:r w:rsidR="0019328A">
        <w:rPr>
          <w:lang w:val="en-US"/>
        </w:rPr>
        <w:t xml:space="preserve"> to sociological dimensions, thus </w:t>
      </w:r>
      <w:r w:rsidR="0008789C">
        <w:rPr>
          <w:lang w:val="en-US"/>
        </w:rPr>
        <w:t xml:space="preserve">inconsistences can also be derived for each group of a population. This makes </w:t>
      </w:r>
      <w:r w:rsidR="0019328A">
        <w:rPr>
          <w:lang w:val="en-US"/>
        </w:rPr>
        <w:t xml:space="preserve">it </w:t>
      </w:r>
      <w:r w:rsidR="0008789C">
        <w:rPr>
          <w:lang w:val="en-US"/>
        </w:rPr>
        <w:t>possible to explore potential differences in the (standard and/or scientific) human thinking.</w:t>
      </w:r>
    </w:p>
    <w:p w:rsidR="00410FFA" w:rsidRDefault="00410FFA" w:rsidP="00606A1A">
      <w:pPr>
        <w:jc w:val="both"/>
        <w:rPr>
          <w:lang w:val="en-US"/>
        </w:rPr>
      </w:pPr>
      <w:r w:rsidRPr="00440788">
        <w:rPr>
          <w:u w:val="single"/>
          <w:lang w:val="en-US"/>
        </w:rPr>
        <w:t>Keywords</w:t>
      </w:r>
      <w:r>
        <w:rPr>
          <w:lang w:val="en-US"/>
        </w:rPr>
        <w:t>:</w:t>
      </w:r>
      <w:r w:rsidR="00256BC2">
        <w:rPr>
          <w:lang w:val="en-US"/>
        </w:rPr>
        <w:t xml:space="preserve"> context free, GPS, automation, online engine</w:t>
      </w:r>
      <w:r w:rsidR="008266E4">
        <w:rPr>
          <w:lang w:val="en-US"/>
        </w:rPr>
        <w:t>, value survey</w:t>
      </w:r>
    </w:p>
    <w:p w:rsidR="00410FFA" w:rsidRDefault="00410FFA" w:rsidP="00606A1A">
      <w:pPr>
        <w:pStyle w:val="Cmsor1"/>
        <w:jc w:val="both"/>
        <w:rPr>
          <w:lang w:val="en-US"/>
        </w:rPr>
      </w:pPr>
      <w:r>
        <w:rPr>
          <w:lang w:val="en-US"/>
        </w:rPr>
        <w:t>Introduction</w:t>
      </w:r>
    </w:p>
    <w:p w:rsidR="00410FFA" w:rsidRDefault="000D2E66" w:rsidP="00606A1A">
      <w:pPr>
        <w:jc w:val="both"/>
        <w:rPr>
          <w:lang w:val="en-US"/>
        </w:rPr>
      </w:pPr>
      <w:r>
        <w:rPr>
          <w:lang w:val="en-US"/>
        </w:rPr>
        <w:t>Pair</w:t>
      </w:r>
      <w:r w:rsidR="00C81F1F">
        <w:rPr>
          <w:lang w:val="en-US"/>
        </w:rPr>
        <w:t xml:space="preserve">ed </w:t>
      </w:r>
      <w:r>
        <w:rPr>
          <w:lang w:val="en-US"/>
        </w:rPr>
        <w:t>comparison of objects (</w:t>
      </w:r>
      <w:r w:rsidR="0019328A">
        <w:rPr>
          <w:lang w:val="en-US"/>
        </w:rPr>
        <w:t>e.g.</w:t>
      </w:r>
      <w:r>
        <w:rPr>
          <w:lang w:val="en-US"/>
        </w:rPr>
        <w:t xml:space="preserve"> phenomena, terms, keywords, teams, persons, countries, brands, etc.) seems to be a simple problem for the question: which objects ar</w:t>
      </w:r>
      <w:r w:rsidR="000D7E8C">
        <w:rPr>
          <w:lang w:val="en-US"/>
        </w:rPr>
        <w:t>e more important than others</w:t>
      </w:r>
      <w:r>
        <w:rPr>
          <w:lang w:val="en-US"/>
        </w:rPr>
        <w:t>? The most trivial solution is:</w:t>
      </w:r>
      <w:r w:rsidR="0019328A">
        <w:rPr>
          <w:lang w:val="en-US"/>
        </w:rPr>
        <w:t xml:space="preserve"> the more preferred an object</w:t>
      </w:r>
      <w:r w:rsidR="000D7E8C" w:rsidRPr="000D7E8C">
        <w:rPr>
          <w:lang w:val="en-US"/>
        </w:rPr>
        <w:t xml:space="preserve"> </w:t>
      </w:r>
      <w:r w:rsidR="000D7E8C">
        <w:rPr>
          <w:lang w:val="en-US"/>
        </w:rPr>
        <w:t>is</w:t>
      </w:r>
      <w:r w:rsidR="00073C99">
        <w:rPr>
          <w:lang w:val="en-US"/>
        </w:rPr>
        <w:t>, the</w:t>
      </w:r>
      <w:r>
        <w:rPr>
          <w:lang w:val="en-US"/>
        </w:rPr>
        <w:t xml:space="preserve"> more important it is. Unfortunately, there are specific </w:t>
      </w:r>
      <w:r w:rsidR="0019328A">
        <w:rPr>
          <w:lang w:val="en-US"/>
        </w:rPr>
        <w:t>circumstances</w:t>
      </w:r>
      <w:r>
        <w:rPr>
          <w:lang w:val="en-US"/>
        </w:rPr>
        <w:t xml:space="preserve"> like the Simpson paradox</w:t>
      </w:r>
      <w:r>
        <w:rPr>
          <w:rStyle w:val="Lbjegyzet-hivatkozs"/>
          <w:lang w:val="en-US"/>
        </w:rPr>
        <w:footnoteReference w:id="1"/>
      </w:r>
      <w:r>
        <w:rPr>
          <w:lang w:val="en-US"/>
        </w:rPr>
        <w:t xml:space="preserve"> (where the winner become</w:t>
      </w:r>
      <w:r w:rsidR="0019328A">
        <w:rPr>
          <w:lang w:val="en-US"/>
        </w:rPr>
        <w:t>s</w:t>
      </w:r>
      <w:r>
        <w:rPr>
          <w:lang w:val="en-US"/>
        </w:rPr>
        <w:t xml:space="preserve"> a loser </w:t>
      </w:r>
      <w:r w:rsidR="0019328A">
        <w:rPr>
          <w:lang w:val="en-US"/>
        </w:rPr>
        <w:t>day by day depending</w:t>
      </w:r>
      <w:r w:rsidR="00073C99">
        <w:rPr>
          <w:lang w:val="en-US"/>
        </w:rPr>
        <w:t xml:space="preserve"> on </w:t>
      </w:r>
      <w:r w:rsidR="0019328A">
        <w:rPr>
          <w:lang w:val="en-US"/>
        </w:rPr>
        <w:t xml:space="preserve">the </w:t>
      </w:r>
      <w:r w:rsidR="00073C99">
        <w:rPr>
          <w:lang w:val="en-US"/>
        </w:rPr>
        <w:t>amount of daily scores</w:t>
      </w:r>
      <w:r>
        <w:rPr>
          <w:lang w:val="en-US"/>
        </w:rPr>
        <w:t xml:space="preserve">). </w:t>
      </w:r>
      <w:r w:rsidR="00A872DC">
        <w:rPr>
          <w:lang w:val="en-US"/>
        </w:rPr>
        <w:t xml:space="preserve">In addition, there can be </w:t>
      </w:r>
      <w:r w:rsidR="00073C99">
        <w:rPr>
          <w:lang w:val="en-US"/>
        </w:rPr>
        <w:t>specific inconsistent constellations</w:t>
      </w:r>
      <w:r w:rsidR="00A872DC">
        <w:rPr>
          <w:lang w:val="en-US"/>
        </w:rPr>
        <w:t xml:space="preserve">, where </w:t>
      </w:r>
      <w:r w:rsidR="00073C99">
        <w:rPr>
          <w:lang w:val="en-US"/>
        </w:rPr>
        <w:t xml:space="preserve">e.g. </w:t>
      </w:r>
      <w:r w:rsidR="00A872DC">
        <w:rPr>
          <w:lang w:val="en-US"/>
        </w:rPr>
        <w:t>A&gt;B, B&gt;C, but C&gt;A! Pair</w:t>
      </w:r>
      <w:r w:rsidR="00C81F1F">
        <w:rPr>
          <w:lang w:val="en-US"/>
        </w:rPr>
        <w:t xml:space="preserve">wise </w:t>
      </w:r>
      <w:r w:rsidR="00A872DC">
        <w:rPr>
          <w:lang w:val="en-US"/>
        </w:rPr>
        <w:t>comparisons can also be incomplete: independent islands of objects can be explored. If object</w:t>
      </w:r>
      <w:r w:rsidR="00073C99">
        <w:rPr>
          <w:lang w:val="en-US"/>
        </w:rPr>
        <w:t xml:space="preserve"> </w:t>
      </w:r>
      <w:r w:rsidR="00A872DC">
        <w:rPr>
          <w:lang w:val="en-US"/>
        </w:rPr>
        <w:t>(</w:t>
      </w:r>
      <w:proofErr w:type="spellStart"/>
      <w:r w:rsidR="00A872DC">
        <w:rPr>
          <w:lang w:val="en-US"/>
        </w:rPr>
        <w:t>i</w:t>
      </w:r>
      <w:proofErr w:type="spellEnd"/>
      <w:r w:rsidR="00A872DC">
        <w:rPr>
          <w:lang w:val="en-US"/>
        </w:rPr>
        <w:t>) can be equal to object</w:t>
      </w:r>
      <w:r w:rsidR="00073C99">
        <w:rPr>
          <w:lang w:val="en-US"/>
        </w:rPr>
        <w:t xml:space="preserve"> </w:t>
      </w:r>
      <w:r w:rsidR="00A872DC">
        <w:rPr>
          <w:lang w:val="en-US"/>
        </w:rPr>
        <w:t>(j), the</w:t>
      </w:r>
      <w:r w:rsidR="00073C99">
        <w:rPr>
          <w:lang w:val="en-US"/>
        </w:rPr>
        <w:t>n the</w:t>
      </w:r>
      <w:r w:rsidR="00A872DC">
        <w:rPr>
          <w:lang w:val="en-US"/>
        </w:rPr>
        <w:t xml:space="preserve"> evaluation of ranks of objects leads to newer problems</w:t>
      </w:r>
      <w:r w:rsidR="00073C99">
        <w:rPr>
          <w:lang w:val="en-US"/>
        </w:rPr>
        <w:t xml:space="preserve"> like islands of identical objects and their connection with other lonely objects or identical object islands</w:t>
      </w:r>
      <w:r w:rsidR="0019328A">
        <w:rPr>
          <w:lang w:val="en-US"/>
        </w:rPr>
        <w:t xml:space="preserve">. Therefore </w:t>
      </w:r>
      <w:r w:rsidR="00A872DC">
        <w:rPr>
          <w:lang w:val="en-US"/>
        </w:rPr>
        <w:t>pair</w:t>
      </w:r>
      <w:r w:rsidR="00C81F1F">
        <w:rPr>
          <w:lang w:val="en-US"/>
        </w:rPr>
        <w:t xml:space="preserve">ed </w:t>
      </w:r>
      <w:r w:rsidR="00A872DC">
        <w:rPr>
          <w:lang w:val="en-US"/>
        </w:rPr>
        <w:t>comparisons can produce different types of anomalie</w:t>
      </w:r>
      <w:r w:rsidR="0019328A">
        <w:rPr>
          <w:lang w:val="en-US"/>
        </w:rPr>
        <w:t>s with different volumes</w:t>
      </w:r>
      <w:r w:rsidR="00A872DC">
        <w:rPr>
          <w:lang w:val="en-US"/>
        </w:rPr>
        <w:t xml:space="preserve">. A multidimensional evaluation tries to aggregate unique index values about anomalies and </w:t>
      </w:r>
      <w:r w:rsidR="00073C99">
        <w:rPr>
          <w:lang w:val="en-US"/>
        </w:rPr>
        <w:t xml:space="preserve">it tries </w:t>
      </w:r>
      <w:r w:rsidR="00A872DC">
        <w:rPr>
          <w:lang w:val="en-US"/>
        </w:rPr>
        <w:t xml:space="preserve">to express the importance of objects based </w:t>
      </w:r>
      <w:r w:rsidR="0019328A" w:rsidRPr="007337F3">
        <w:rPr>
          <w:lang w:val="en-US"/>
        </w:rPr>
        <w:t xml:space="preserve">on </w:t>
      </w:r>
      <w:r w:rsidR="00A872DC" w:rsidRPr="007337F3">
        <w:rPr>
          <w:lang w:val="en-US"/>
        </w:rPr>
        <w:t>only a single scale.</w:t>
      </w:r>
      <w:r w:rsidR="00A872DC">
        <w:rPr>
          <w:lang w:val="en-US"/>
        </w:rPr>
        <w:t xml:space="preserve"> </w:t>
      </w:r>
    </w:p>
    <w:p w:rsidR="00D611FA" w:rsidRDefault="00D611FA" w:rsidP="00606A1A">
      <w:pPr>
        <w:jc w:val="both"/>
        <w:rPr>
          <w:lang w:val="en-US"/>
        </w:rPr>
      </w:pPr>
      <w:r>
        <w:rPr>
          <w:lang w:val="en-US"/>
        </w:rPr>
        <w:t>Evaluation ranking solutions should always be extreme</w:t>
      </w:r>
      <w:r w:rsidR="0019328A">
        <w:rPr>
          <w:lang w:val="en-US"/>
        </w:rPr>
        <w:t xml:space="preserve">ly robust: </w:t>
      </w:r>
      <w:r>
        <w:rPr>
          <w:lang w:val="en-US"/>
        </w:rPr>
        <w:t xml:space="preserve">each possibility of subjectivity should be avoided. Human preferences may not play any role in them, especially </w:t>
      </w:r>
      <w:r w:rsidR="0019328A">
        <w:rPr>
          <w:lang w:val="en-US"/>
        </w:rPr>
        <w:t>using</w:t>
      </w:r>
      <w:r>
        <w:rPr>
          <w:lang w:val="en-US"/>
        </w:rPr>
        <w:t xml:space="preserve"> </w:t>
      </w:r>
      <w:r w:rsidR="00B87DFA">
        <w:rPr>
          <w:lang w:val="en-US"/>
        </w:rPr>
        <w:t xml:space="preserve">subjective </w:t>
      </w:r>
      <w:r>
        <w:rPr>
          <w:lang w:val="en-US"/>
        </w:rPr>
        <w:t xml:space="preserve">scores </w:t>
      </w:r>
      <w:r w:rsidR="00A25B18">
        <w:rPr>
          <w:lang w:val="en-US"/>
        </w:rPr>
        <w:t>for diverse dimensions of anomalies from pairwise comparisons</w:t>
      </w:r>
      <w:r w:rsidR="0019328A">
        <w:rPr>
          <w:lang w:val="en-US"/>
        </w:rPr>
        <w:t xml:space="preserve"> is not preferred</w:t>
      </w:r>
      <w:r w:rsidR="00A25B18">
        <w:rPr>
          <w:lang w:val="en-US"/>
        </w:rPr>
        <w:t>. It is necessary to involve anti-discriminative ranking methods (</w:t>
      </w:r>
      <w:r w:rsidR="0019328A">
        <w:rPr>
          <w:lang w:val="en-US"/>
        </w:rPr>
        <w:t>e.g.</w:t>
      </w:r>
      <w:r w:rsidR="00A25B18">
        <w:rPr>
          <w:lang w:val="en-US"/>
        </w:rPr>
        <w:t xml:space="preserve"> similarity analysis) in order to ensure that the scoring </w:t>
      </w:r>
      <w:r w:rsidR="00B87DFA">
        <w:rPr>
          <w:lang w:val="en-US"/>
        </w:rPr>
        <w:t xml:space="preserve">of dimensions and even their stairs </w:t>
      </w:r>
      <w:r w:rsidR="00A25B18">
        <w:rPr>
          <w:lang w:val="en-US"/>
        </w:rPr>
        <w:t>will be derived from an optimized process.</w:t>
      </w:r>
    </w:p>
    <w:p w:rsidR="00A872DC" w:rsidRDefault="00DA18E3" w:rsidP="00606A1A">
      <w:pPr>
        <w:jc w:val="both"/>
        <w:rPr>
          <w:lang w:val="en-US"/>
        </w:rPr>
      </w:pPr>
      <w:r>
        <w:rPr>
          <w:lang w:val="en-US"/>
        </w:rPr>
        <w:t>The above mentioned problem complex is a part of the limited set of quasi GPS-solutions (general problem solvers), where context free solution</w:t>
      </w:r>
      <w:r w:rsidR="00A82836">
        <w:rPr>
          <w:lang w:val="en-US"/>
        </w:rPr>
        <w:t>s</w:t>
      </w:r>
      <w:r>
        <w:rPr>
          <w:lang w:val="en-US"/>
        </w:rPr>
        <w:t xml:space="preserve"> are offered for a wide spectrum of </w:t>
      </w:r>
      <w:r w:rsidR="006341EE">
        <w:rPr>
          <w:lang w:val="en-US"/>
        </w:rPr>
        <w:t xml:space="preserve">contextual </w:t>
      </w:r>
      <w:r>
        <w:rPr>
          <w:lang w:val="en-US"/>
        </w:rPr>
        <w:t>similar problems (like building of object-chains</w:t>
      </w:r>
      <w:r w:rsidR="006341EE">
        <w:rPr>
          <w:lang w:val="en-US"/>
        </w:rPr>
        <w:t xml:space="preserve"> according their importance</w:t>
      </w:r>
      <w:r>
        <w:rPr>
          <w:lang w:val="en-US"/>
        </w:rPr>
        <w:t>). If a problem c</w:t>
      </w:r>
      <w:r w:rsidR="0018741B">
        <w:rPr>
          <w:lang w:val="en-US"/>
        </w:rPr>
        <w:t xml:space="preserve">ould be solved </w:t>
      </w:r>
      <w:proofErr w:type="gramStart"/>
      <w:r w:rsidR="0018741B">
        <w:rPr>
          <w:lang w:val="en-US"/>
        </w:rPr>
        <w:t xml:space="preserve">by </w:t>
      </w:r>
      <w:r>
        <w:rPr>
          <w:lang w:val="en-US"/>
        </w:rPr>
        <w:t xml:space="preserve"> </w:t>
      </w:r>
      <w:r w:rsidR="006341EE">
        <w:rPr>
          <w:lang w:val="en-US"/>
        </w:rPr>
        <w:t>logic</w:t>
      </w:r>
      <w:proofErr w:type="gramEnd"/>
      <w:r>
        <w:rPr>
          <w:lang w:val="en-US"/>
        </w:rPr>
        <w:t xml:space="preserve">, it should be </w:t>
      </w:r>
      <w:r w:rsidR="0018741B">
        <w:rPr>
          <w:lang w:val="en-US"/>
        </w:rPr>
        <w:t xml:space="preserve">automated and online </w:t>
      </w:r>
      <w:r w:rsidR="006341EE">
        <w:rPr>
          <w:lang w:val="en-US"/>
        </w:rPr>
        <w:t>as far as possible</w:t>
      </w:r>
      <w:r>
        <w:rPr>
          <w:lang w:val="en-US"/>
        </w:rPr>
        <w:t>. Parall</w:t>
      </w:r>
      <w:r w:rsidR="0018741B">
        <w:rPr>
          <w:lang w:val="en-US"/>
        </w:rPr>
        <w:t>el solutions are always welcome</w:t>
      </w:r>
      <w:r>
        <w:rPr>
          <w:lang w:val="en-US"/>
        </w:rPr>
        <w:t xml:space="preserve"> – in </w:t>
      </w:r>
      <w:r>
        <w:rPr>
          <w:lang w:val="en-US"/>
        </w:rPr>
        <w:lastRenderedPageBreak/>
        <w:t>order to derive the best solution (c.f. Occam’s razor</w:t>
      </w:r>
      <w:r>
        <w:rPr>
          <w:rStyle w:val="Lbjegyzet-hivatkozs"/>
          <w:lang w:val="en-US"/>
        </w:rPr>
        <w:footnoteReference w:id="2"/>
      </w:r>
      <w:r>
        <w:rPr>
          <w:lang w:val="en-US"/>
        </w:rPr>
        <w:t>). The (online) automation of solutions and the capability of choosing the best one is that, what Industry 4.0 really means</w:t>
      </w:r>
      <w:r w:rsidR="006341EE">
        <w:rPr>
          <w:lang w:val="en-US"/>
        </w:rPr>
        <w:t xml:space="preserve"> for the scientific work</w:t>
      </w:r>
      <w:r>
        <w:rPr>
          <w:lang w:val="en-US"/>
        </w:rPr>
        <w:t xml:space="preserve">! Motto: </w:t>
      </w:r>
      <w:r w:rsidR="00595AB0" w:rsidRPr="00595AB0">
        <w:rPr>
          <w:lang w:val="en-US"/>
        </w:rPr>
        <w:t>„Science is what we understand well enough to explain to a computer. Art is everything else we do.”</w:t>
      </w:r>
      <w:r w:rsidR="0050115F">
        <w:rPr>
          <w:lang w:val="en-US"/>
        </w:rPr>
        <w:t xml:space="preserve"> (</w:t>
      </w:r>
      <w:r w:rsidR="0050115F" w:rsidRPr="0050115F">
        <w:rPr>
          <w:lang w:val="en-US"/>
        </w:rPr>
        <w:t>Donald Ervin Knuth</w:t>
      </w:r>
      <w:r w:rsidR="0050115F">
        <w:rPr>
          <w:lang w:val="en-US"/>
        </w:rPr>
        <w:t>)</w:t>
      </w:r>
    </w:p>
    <w:p w:rsidR="00DA18E3" w:rsidRDefault="00E2124B" w:rsidP="00606A1A">
      <w:pPr>
        <w:jc w:val="both"/>
        <w:rPr>
          <w:lang w:val="en-US"/>
        </w:rPr>
      </w:pPr>
      <w:r>
        <w:rPr>
          <w:lang w:val="en-US"/>
        </w:rPr>
        <w:t xml:space="preserve">This article is </w:t>
      </w:r>
      <w:r w:rsidR="00595AB0">
        <w:rPr>
          <w:lang w:val="en-US"/>
        </w:rPr>
        <w:t xml:space="preserve">the fifth </w:t>
      </w:r>
      <w:r w:rsidR="00DA696E">
        <w:rPr>
          <w:lang w:val="en-US"/>
        </w:rPr>
        <w:t>item</w:t>
      </w:r>
      <w:r w:rsidR="00595AB0">
        <w:rPr>
          <w:lang w:val="en-US"/>
        </w:rPr>
        <w:t xml:space="preserve"> </w:t>
      </w:r>
      <w:r>
        <w:rPr>
          <w:lang w:val="en-US"/>
        </w:rPr>
        <w:t>of a paper-serie</w:t>
      </w:r>
      <w:r w:rsidR="00530440">
        <w:rPr>
          <w:lang w:val="en-US"/>
        </w:rPr>
        <w:t>s (see EDEN 2017, HASSACC 2017:</w:t>
      </w:r>
      <w:r>
        <w:rPr>
          <w:lang w:val="en-US"/>
        </w:rPr>
        <w:t xml:space="preserve"> article</w:t>
      </w:r>
      <w:r w:rsidR="00530440">
        <w:rPr>
          <w:lang w:val="en-US"/>
        </w:rPr>
        <w:t>s</w:t>
      </w:r>
      <w:r>
        <w:rPr>
          <w:lang w:val="en-US"/>
        </w:rPr>
        <w:t xml:space="preserve"> about decision support mechanisms</w:t>
      </w:r>
      <w:r w:rsidR="00530440">
        <w:rPr>
          <w:lang w:val="en-US"/>
        </w:rPr>
        <w:t xml:space="preserve"> in learning management systems</w:t>
      </w:r>
      <w:r>
        <w:rPr>
          <w:lang w:val="en-US"/>
        </w:rPr>
        <w:t xml:space="preserve"> and </w:t>
      </w:r>
      <w:r w:rsidR="009C2D56">
        <w:rPr>
          <w:lang w:val="en-US"/>
        </w:rPr>
        <w:t>pair</w:t>
      </w:r>
      <w:r w:rsidR="00C81F1F">
        <w:rPr>
          <w:lang w:val="en-US"/>
        </w:rPr>
        <w:t xml:space="preserve">wise </w:t>
      </w:r>
      <w:r w:rsidR="009C2D56">
        <w:rPr>
          <w:lang w:val="en-US"/>
        </w:rPr>
        <w:t>comparison-based</w:t>
      </w:r>
      <w:r w:rsidR="004E4CC8">
        <w:rPr>
          <w:lang w:val="en-US"/>
        </w:rPr>
        <w:t>,</w:t>
      </w:r>
      <w:r w:rsidR="009C2D56">
        <w:rPr>
          <w:lang w:val="en-US"/>
        </w:rPr>
        <w:t xml:space="preserve"> </w:t>
      </w:r>
      <w:r w:rsidR="004E4CC8">
        <w:rPr>
          <w:lang w:val="en-US"/>
        </w:rPr>
        <w:t xml:space="preserve">report-driven </w:t>
      </w:r>
      <w:r w:rsidR="009C2D56">
        <w:rPr>
          <w:lang w:val="en-US"/>
        </w:rPr>
        <w:t xml:space="preserve">algorithms for deriving index values for the </w:t>
      </w:r>
      <w:r w:rsidR="00530440">
        <w:rPr>
          <w:lang w:val="en-US"/>
        </w:rPr>
        <w:t xml:space="preserve">following </w:t>
      </w:r>
      <w:r w:rsidR="009C2D56">
        <w:rPr>
          <w:lang w:val="en-US"/>
        </w:rPr>
        <w:t xml:space="preserve">questions: How should </w:t>
      </w:r>
      <w:r w:rsidR="00530440">
        <w:rPr>
          <w:lang w:val="en-US"/>
        </w:rPr>
        <w:t xml:space="preserve">an object ranking </w:t>
      </w:r>
      <w:r w:rsidR="009C2D56">
        <w:rPr>
          <w:lang w:val="en-US"/>
        </w:rPr>
        <w:t>be built based on anti-discriminative models</w:t>
      </w:r>
      <w:r w:rsidR="004E4CC8">
        <w:rPr>
          <w:lang w:val="en-US"/>
        </w:rPr>
        <w:t>?</w:t>
      </w:r>
      <w:r w:rsidR="00530440">
        <w:rPr>
          <w:lang w:val="en-US"/>
        </w:rPr>
        <w:t xml:space="preserve"> Are</w:t>
      </w:r>
      <w:r w:rsidR="009C2D56">
        <w:rPr>
          <w:lang w:val="en-US"/>
        </w:rPr>
        <w:t xml:space="preserve"> </w:t>
      </w:r>
      <w:r w:rsidR="004E4CC8">
        <w:rPr>
          <w:lang w:val="en-US"/>
        </w:rPr>
        <w:t>a set of pair</w:t>
      </w:r>
      <w:r w:rsidR="00C81F1F">
        <w:rPr>
          <w:lang w:val="en-US"/>
        </w:rPr>
        <w:t xml:space="preserve">ed </w:t>
      </w:r>
      <w:r w:rsidR="004E4CC8">
        <w:rPr>
          <w:lang w:val="en-US"/>
        </w:rPr>
        <w:t>comparisons really different compared to random patterns?</w:t>
      </w:r>
      <w:r w:rsidR="006341EE">
        <w:rPr>
          <w:lang w:val="en-US"/>
        </w:rPr>
        <w:t>)</w:t>
      </w:r>
    </w:p>
    <w:p w:rsidR="002910F6" w:rsidRDefault="004E4CC8" w:rsidP="00606A1A">
      <w:pPr>
        <w:jc w:val="both"/>
        <w:rPr>
          <w:lang w:val="en-US"/>
        </w:rPr>
      </w:pPr>
      <w:r>
        <w:rPr>
          <w:lang w:val="en-US"/>
        </w:rPr>
        <w:t xml:space="preserve">In this article, 13 </w:t>
      </w:r>
      <w:r w:rsidR="00B10350">
        <w:rPr>
          <w:lang w:val="en-US"/>
        </w:rPr>
        <w:t xml:space="preserve">evaluation </w:t>
      </w:r>
      <w:r>
        <w:rPr>
          <w:lang w:val="en-US"/>
        </w:rPr>
        <w:t xml:space="preserve">dimensions </w:t>
      </w:r>
      <w:r w:rsidR="009F1001">
        <w:rPr>
          <w:lang w:val="en-US"/>
        </w:rPr>
        <w:t>about anomalies in pair</w:t>
      </w:r>
      <w:r w:rsidR="00C81F1F">
        <w:rPr>
          <w:lang w:val="en-US"/>
        </w:rPr>
        <w:t xml:space="preserve">wise </w:t>
      </w:r>
      <w:r w:rsidR="009F1001">
        <w:rPr>
          <w:lang w:val="en-US"/>
        </w:rPr>
        <w:t xml:space="preserve">comparison </w:t>
      </w:r>
      <w:r>
        <w:rPr>
          <w:lang w:val="en-US"/>
        </w:rPr>
        <w:t xml:space="preserve">will be presented (only pivot reports </w:t>
      </w:r>
      <w:r w:rsidR="00DA696E">
        <w:rPr>
          <w:lang w:val="en-US"/>
        </w:rPr>
        <w:t xml:space="preserve">were used </w:t>
      </w:r>
      <w:r>
        <w:rPr>
          <w:lang w:val="en-US"/>
        </w:rPr>
        <w:t xml:space="preserve">instead of </w:t>
      </w:r>
      <w:r w:rsidR="00E44C93">
        <w:rPr>
          <w:lang w:val="en-US"/>
        </w:rPr>
        <w:t xml:space="preserve">the </w:t>
      </w:r>
      <w:r>
        <w:rPr>
          <w:lang w:val="en-US"/>
        </w:rPr>
        <w:t xml:space="preserve">original </w:t>
      </w:r>
      <w:r w:rsidR="006341EE">
        <w:rPr>
          <w:lang w:val="en-US"/>
        </w:rPr>
        <w:t xml:space="preserve">specific </w:t>
      </w:r>
      <w:r>
        <w:rPr>
          <w:lang w:val="en-US"/>
        </w:rPr>
        <w:t>source codes</w:t>
      </w:r>
      <w:r w:rsidR="006341EE">
        <w:rPr>
          <w:lang w:val="en-US"/>
        </w:rPr>
        <w:t xml:space="preserve"> like graph-approaches</w:t>
      </w:r>
      <w:r>
        <w:rPr>
          <w:lang w:val="en-US"/>
        </w:rPr>
        <w:t>). The partial solution</w:t>
      </w:r>
      <w:r w:rsidR="006341EE">
        <w:rPr>
          <w:lang w:val="en-US"/>
        </w:rPr>
        <w:t>s</w:t>
      </w:r>
      <w:r>
        <w:rPr>
          <w:lang w:val="en-US"/>
        </w:rPr>
        <w:t xml:space="preserve"> (like pivots</w:t>
      </w:r>
      <w:r w:rsidR="00AE6F8D">
        <w:rPr>
          <w:lang w:val="en-US"/>
        </w:rPr>
        <w:t xml:space="preserve"> in Excel</w:t>
      </w:r>
      <w:r>
        <w:rPr>
          <w:lang w:val="en-US"/>
        </w:rPr>
        <w:t xml:space="preserve">) </w:t>
      </w:r>
      <w:r w:rsidR="00E44C93">
        <w:rPr>
          <w:lang w:val="en-US"/>
        </w:rPr>
        <w:t xml:space="preserve">already existing </w:t>
      </w:r>
      <w:r w:rsidR="00DA696E">
        <w:rPr>
          <w:lang w:val="en-US"/>
        </w:rPr>
        <w:t>may</w:t>
      </w:r>
      <w:r>
        <w:rPr>
          <w:lang w:val="en-US"/>
        </w:rPr>
        <w:t xml:space="preserve"> be used later </w:t>
      </w:r>
      <w:r w:rsidR="006341EE">
        <w:rPr>
          <w:lang w:val="en-US"/>
        </w:rPr>
        <w:t>on</w:t>
      </w:r>
      <w:r>
        <w:rPr>
          <w:lang w:val="en-US"/>
        </w:rPr>
        <w:t xml:space="preserve"> a robust SQL platform, which makes scaling easier in the future in case of quasi unlimited volume of pair</w:t>
      </w:r>
      <w:r w:rsidR="00C81F1F">
        <w:rPr>
          <w:lang w:val="en-US"/>
        </w:rPr>
        <w:t xml:space="preserve">ed </w:t>
      </w:r>
      <w:r>
        <w:rPr>
          <w:lang w:val="en-US"/>
        </w:rPr>
        <w:t>comparisons (</w:t>
      </w:r>
      <w:r w:rsidR="00DA696E">
        <w:rPr>
          <w:lang w:val="en-US"/>
        </w:rPr>
        <w:t>e.g.</w:t>
      </w:r>
      <w:r>
        <w:rPr>
          <w:lang w:val="en-US"/>
        </w:rPr>
        <w:t xml:space="preserve"> </w:t>
      </w:r>
      <w:r w:rsidR="002910F6">
        <w:rPr>
          <w:lang w:val="en-US"/>
        </w:rPr>
        <w:t>data</w:t>
      </w:r>
      <w:r>
        <w:rPr>
          <w:lang w:val="en-US"/>
        </w:rPr>
        <w:t xml:space="preserve"> from </w:t>
      </w:r>
      <w:r w:rsidR="002910F6">
        <w:rPr>
          <w:lang w:val="en-US"/>
        </w:rPr>
        <w:t>sport events</w:t>
      </w:r>
      <w:r>
        <w:rPr>
          <w:lang w:val="en-US"/>
        </w:rPr>
        <w:t xml:space="preserve">: searching for importance of </w:t>
      </w:r>
      <w:r w:rsidR="002910F6">
        <w:rPr>
          <w:lang w:val="en-US"/>
        </w:rPr>
        <w:t>teams/persons</w:t>
      </w:r>
      <w:r>
        <w:rPr>
          <w:lang w:val="en-US"/>
        </w:rPr>
        <w:t xml:space="preserve"> based on comparison in time and/or space – e.g. what is the </w:t>
      </w:r>
      <w:r w:rsidR="002910F6">
        <w:rPr>
          <w:lang w:val="en-US"/>
        </w:rPr>
        <w:t>best team/person?</w:t>
      </w:r>
      <w:r w:rsidR="006341EE">
        <w:rPr>
          <w:lang w:val="en-US"/>
        </w:rPr>
        <w:t xml:space="preserve"> A simila</w:t>
      </w:r>
      <w:r w:rsidR="0050115F">
        <w:rPr>
          <w:lang w:val="en-US"/>
        </w:rPr>
        <w:t>r (wide spectral) field of use would be the</w:t>
      </w:r>
      <w:r w:rsidR="006341EE">
        <w:rPr>
          <w:lang w:val="en-US"/>
        </w:rPr>
        <w:t xml:space="preserve"> evaluation of answers from questionnaires.</w:t>
      </w:r>
      <w:r w:rsidR="002910F6">
        <w:rPr>
          <w:lang w:val="en-US"/>
        </w:rPr>
        <w:t>)</w:t>
      </w:r>
      <w:r w:rsidR="006341EE">
        <w:rPr>
          <w:lang w:val="en-US"/>
        </w:rPr>
        <w:t xml:space="preserve"> </w:t>
      </w:r>
      <w:r w:rsidR="009F1001">
        <w:rPr>
          <w:lang w:val="en-US"/>
        </w:rPr>
        <w:t>The pair</w:t>
      </w:r>
      <w:r w:rsidR="00C81F1F">
        <w:rPr>
          <w:lang w:val="en-US"/>
        </w:rPr>
        <w:t xml:space="preserve">wise </w:t>
      </w:r>
      <w:r w:rsidR="009F1001">
        <w:rPr>
          <w:lang w:val="en-US"/>
        </w:rPr>
        <w:t>comparison-based evaluation is a typical context free problem: questionnaires ab</w:t>
      </w:r>
      <w:r w:rsidR="0050115F">
        <w:rPr>
          <w:lang w:val="en-US"/>
        </w:rPr>
        <w:t>o</w:t>
      </w:r>
      <w:r w:rsidR="009F1001">
        <w:rPr>
          <w:lang w:val="en-US"/>
        </w:rPr>
        <w:t>ut partial comparisons could be defined in education, enterprises, markets, etc.</w:t>
      </w:r>
    </w:p>
    <w:p w:rsidR="00695FB7" w:rsidRDefault="00695FB7" w:rsidP="00606A1A">
      <w:pPr>
        <w:jc w:val="both"/>
        <w:rPr>
          <w:lang w:val="en-US"/>
        </w:rPr>
      </w:pPr>
      <w:r>
        <w:rPr>
          <w:lang w:val="en-US"/>
        </w:rPr>
        <w:t>This documentation serves the preparation</w:t>
      </w:r>
      <w:r w:rsidR="0050115F">
        <w:rPr>
          <w:lang w:val="en-US"/>
        </w:rPr>
        <w:t xml:space="preserve"> of programming work steps (see</w:t>
      </w:r>
      <w:r>
        <w:rPr>
          <w:lang w:val="en-US"/>
        </w:rPr>
        <w:t xml:space="preserve"> ertekkutatas2v2.xlsx). </w:t>
      </w:r>
    </w:p>
    <w:p w:rsidR="00410FFA" w:rsidRDefault="00410FFA" w:rsidP="00606A1A">
      <w:pPr>
        <w:pStyle w:val="Cmsor1"/>
        <w:jc w:val="both"/>
        <w:rPr>
          <w:lang w:val="en-US"/>
        </w:rPr>
      </w:pPr>
      <w:r>
        <w:rPr>
          <w:lang w:val="en-US"/>
        </w:rPr>
        <w:t>Problem identifications</w:t>
      </w:r>
      <w:r w:rsidR="000C6263">
        <w:rPr>
          <w:lang w:val="en-US"/>
        </w:rPr>
        <w:t xml:space="preserve"> and their solutions</w:t>
      </w:r>
    </w:p>
    <w:p w:rsidR="00256BC2" w:rsidRDefault="00256BC2" w:rsidP="00606A1A">
      <w:pPr>
        <w:jc w:val="both"/>
        <w:rPr>
          <w:lang w:val="en-US"/>
        </w:rPr>
      </w:pPr>
      <w:r>
        <w:rPr>
          <w:lang w:val="en-US"/>
        </w:rPr>
        <w:t xml:space="preserve">The chapters about elementary questions </w:t>
      </w:r>
      <w:r w:rsidR="0050115F">
        <w:rPr>
          <w:lang w:val="en-US"/>
        </w:rPr>
        <w:t>(</w:t>
      </w:r>
      <w:r w:rsidR="006341EE">
        <w:rPr>
          <w:lang w:val="en-US"/>
        </w:rPr>
        <w:t xml:space="preserve">hypotheses, anomalies) </w:t>
      </w:r>
      <w:r>
        <w:rPr>
          <w:lang w:val="en-US"/>
        </w:rPr>
        <w:t xml:space="preserve">ensure </w:t>
      </w:r>
      <w:r w:rsidR="0050115F">
        <w:rPr>
          <w:lang w:val="en-US"/>
        </w:rPr>
        <w:t>a certain</w:t>
      </w:r>
      <w:r>
        <w:rPr>
          <w:lang w:val="en-US"/>
        </w:rPr>
        <w:t xml:space="preserve"> understand</w:t>
      </w:r>
      <w:r w:rsidR="006341EE">
        <w:rPr>
          <w:lang w:val="en-US"/>
        </w:rPr>
        <w:t>ing</w:t>
      </w:r>
      <w:r>
        <w:rPr>
          <w:lang w:val="en-US"/>
        </w:rPr>
        <w:t xml:space="preserve"> </w:t>
      </w:r>
      <w:r w:rsidR="0050115F">
        <w:rPr>
          <w:lang w:val="en-US"/>
        </w:rPr>
        <w:t xml:space="preserve">of </w:t>
      </w:r>
      <w:r>
        <w:rPr>
          <w:lang w:val="en-US"/>
        </w:rPr>
        <w:t xml:space="preserve">the </w:t>
      </w:r>
      <w:r w:rsidR="0050115F">
        <w:rPr>
          <w:lang w:val="en-US"/>
        </w:rPr>
        <w:t xml:space="preserve">anomalies’ </w:t>
      </w:r>
      <w:r>
        <w:rPr>
          <w:lang w:val="en-US"/>
        </w:rPr>
        <w:t>parallel layers of the originating in the charact</w:t>
      </w:r>
      <w:r w:rsidR="003576F2">
        <w:rPr>
          <w:lang w:val="en-US"/>
        </w:rPr>
        <w:t xml:space="preserve">eristics of pairwise comparison. The index buildings </w:t>
      </w:r>
      <w:r w:rsidR="0050115F">
        <w:rPr>
          <w:lang w:val="en-US"/>
        </w:rPr>
        <w:t>requires</w:t>
      </w:r>
      <w:r w:rsidR="003576F2">
        <w:rPr>
          <w:lang w:val="en-US"/>
        </w:rPr>
        <w:t xml:space="preserve"> randomized data patterns like Figure 1:</w:t>
      </w:r>
    </w:p>
    <w:p w:rsidR="003576F2" w:rsidRDefault="003576F2" w:rsidP="00606A1A">
      <w:pPr>
        <w:jc w:val="both"/>
        <w:rPr>
          <w:lang w:val="en-US"/>
        </w:rPr>
      </w:pPr>
      <w:r>
        <w:rPr>
          <w:noProof/>
          <w:lang w:eastAsia="hu-HU"/>
        </w:rPr>
        <w:drawing>
          <wp:inline distT="0" distB="0" distL="0" distR="0" wp14:anchorId="4123E722" wp14:editId="52E43ECF">
            <wp:extent cx="3734554" cy="2340683"/>
            <wp:effectExtent l="0" t="0" r="0" b="254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744288" cy="2346784"/>
                    </a:xfrm>
                    <a:prstGeom prst="rect">
                      <a:avLst/>
                    </a:prstGeom>
                  </pic:spPr>
                </pic:pic>
              </a:graphicData>
            </a:graphic>
          </wp:inline>
        </w:drawing>
      </w:r>
    </w:p>
    <w:p w:rsidR="003576F2" w:rsidRPr="00256BC2" w:rsidRDefault="00B93876" w:rsidP="00606A1A">
      <w:pPr>
        <w:jc w:val="both"/>
        <w:rPr>
          <w:lang w:val="en-US"/>
        </w:rPr>
      </w:pPr>
      <w:r>
        <w:rPr>
          <w:lang w:val="en-US"/>
        </w:rPr>
        <w:t>Figure 1:</w:t>
      </w:r>
      <w:r w:rsidR="003576F2">
        <w:rPr>
          <w:lang w:val="en-US"/>
        </w:rPr>
        <w:t xml:space="preserve"> Randomized data (source: own presentation</w:t>
      </w:r>
      <w:r w:rsidR="00287499">
        <w:rPr>
          <w:lang w:val="en-US"/>
        </w:rPr>
        <w:t>, where atypical pairs are standardized</w:t>
      </w:r>
      <w:r w:rsidR="003576F2">
        <w:rPr>
          <w:lang w:val="en-US"/>
        </w:rPr>
        <w:t>)</w:t>
      </w:r>
    </w:p>
    <w:p w:rsidR="00410FFA" w:rsidRDefault="000C6263" w:rsidP="00606A1A">
      <w:pPr>
        <w:pStyle w:val="Cmsor2"/>
        <w:jc w:val="both"/>
        <w:rPr>
          <w:lang w:val="en-US"/>
        </w:rPr>
      </w:pPr>
      <w:r>
        <w:rPr>
          <w:lang w:val="en-US"/>
        </w:rPr>
        <w:t>Index</w:t>
      </w:r>
      <w:r w:rsidR="00256BC2">
        <w:rPr>
          <w:lang w:val="en-US"/>
        </w:rPr>
        <w:t xml:space="preserve"> Nr.1.</w:t>
      </w:r>
      <w:r w:rsidR="006341EE">
        <w:rPr>
          <w:lang w:val="en-US"/>
        </w:rPr>
        <w:t xml:space="preserve"> - Partiality</w:t>
      </w:r>
    </w:p>
    <w:p w:rsidR="000C6263" w:rsidRDefault="000C6263" w:rsidP="00606A1A">
      <w:pPr>
        <w:jc w:val="both"/>
        <w:rPr>
          <w:lang w:val="en-US"/>
        </w:rPr>
      </w:pPr>
      <w:r>
        <w:rPr>
          <w:lang w:val="en-US"/>
        </w:rPr>
        <w:t>Phenomenon</w:t>
      </w:r>
      <w:r w:rsidR="0055767C">
        <w:rPr>
          <w:lang w:val="en-US"/>
        </w:rPr>
        <w:t xml:space="preserve"> (relative)</w:t>
      </w:r>
      <w:r>
        <w:rPr>
          <w:lang w:val="en-US"/>
        </w:rPr>
        <w:t>: Ratio</w:t>
      </w:r>
      <w:r w:rsidRPr="005410CA">
        <w:rPr>
          <w:lang w:val="en-US"/>
        </w:rPr>
        <w:t xml:space="preserve"> of partiality (ratio of lacks </w:t>
      </w:r>
      <w:r>
        <w:rPr>
          <w:lang w:val="en-US"/>
        </w:rPr>
        <w:t xml:space="preserve">of positions) compared to </w:t>
      </w:r>
      <w:r w:rsidR="0050115F">
        <w:rPr>
          <w:lang w:val="en-US"/>
        </w:rPr>
        <w:t xml:space="preserve">the </w:t>
      </w:r>
      <w:r>
        <w:rPr>
          <w:lang w:val="en-US"/>
        </w:rPr>
        <w:t>amount</w:t>
      </w:r>
      <w:r w:rsidRPr="005410CA">
        <w:rPr>
          <w:lang w:val="en-US"/>
        </w:rPr>
        <w:t xml:space="preserve"> of objects</w:t>
      </w:r>
      <w:r w:rsidR="0050115F">
        <w:rPr>
          <w:lang w:val="en-US"/>
        </w:rPr>
        <w:t xml:space="preserve">, where </w:t>
      </w:r>
      <w:r w:rsidRPr="005410CA">
        <w:rPr>
          <w:lang w:val="en-US"/>
        </w:rPr>
        <w:t xml:space="preserve">the higher the rate of partiality is, the higher the </w:t>
      </w:r>
      <w:r w:rsidR="00A65253">
        <w:rPr>
          <w:lang w:val="en-US"/>
        </w:rPr>
        <w:t xml:space="preserve">personal consistence index </w:t>
      </w:r>
      <w:r w:rsidRPr="005410CA">
        <w:rPr>
          <w:lang w:val="en-US"/>
        </w:rPr>
        <w:t>could be</w:t>
      </w:r>
      <w:r>
        <w:rPr>
          <w:lang w:val="en-US"/>
        </w:rPr>
        <w:t xml:space="preserve">. </w:t>
      </w:r>
    </w:p>
    <w:p w:rsidR="000C6263" w:rsidRPr="000C6263" w:rsidRDefault="000C6263" w:rsidP="00606A1A">
      <w:pPr>
        <w:pStyle w:val="Cmsor3"/>
        <w:jc w:val="both"/>
        <w:rPr>
          <w:lang w:val="en-US"/>
        </w:rPr>
      </w:pPr>
      <w:r>
        <w:rPr>
          <w:lang w:val="en-US"/>
        </w:rPr>
        <w:lastRenderedPageBreak/>
        <w:t>Question</w:t>
      </w:r>
    </w:p>
    <w:p w:rsidR="005410CA" w:rsidRPr="005410CA" w:rsidRDefault="005410CA" w:rsidP="00606A1A">
      <w:pPr>
        <w:jc w:val="both"/>
        <w:rPr>
          <w:lang w:val="en-US"/>
        </w:rPr>
      </w:pPr>
      <w:r w:rsidRPr="005410CA">
        <w:rPr>
          <w:lang w:val="en-US"/>
        </w:rPr>
        <w:t xml:space="preserve">How can </w:t>
      </w:r>
      <w:r w:rsidR="0050115F" w:rsidRPr="005410CA">
        <w:rPr>
          <w:lang w:val="en-US"/>
        </w:rPr>
        <w:t xml:space="preserve">the ratio </w:t>
      </w:r>
      <w:r w:rsidRPr="005410CA">
        <w:rPr>
          <w:lang w:val="en-US"/>
        </w:rPr>
        <w:t xml:space="preserve">be derived of partiality from pairwise comparison if 4 </w:t>
      </w:r>
      <w:r w:rsidR="0050115F">
        <w:rPr>
          <w:lang w:val="en-US"/>
        </w:rPr>
        <w:t>relation ids will be used?</w:t>
      </w:r>
    </w:p>
    <w:p w:rsidR="005410CA" w:rsidRDefault="005410CA" w:rsidP="00606A1A">
      <w:pPr>
        <w:pStyle w:val="Listaszerbekezds"/>
        <w:numPr>
          <w:ilvl w:val="0"/>
          <w:numId w:val="1"/>
        </w:numPr>
        <w:jc w:val="both"/>
        <w:rPr>
          <w:lang w:val="en-US"/>
        </w:rPr>
      </w:pPr>
      <w:r w:rsidRPr="005410CA">
        <w:rPr>
          <w:lang w:val="en-US"/>
        </w:rPr>
        <w:t xml:space="preserve">id=1: importance of object1 &gt; importance of object2, </w:t>
      </w:r>
    </w:p>
    <w:p w:rsidR="005410CA" w:rsidRDefault="005410CA" w:rsidP="00606A1A">
      <w:pPr>
        <w:pStyle w:val="Listaszerbekezds"/>
        <w:numPr>
          <w:ilvl w:val="0"/>
          <w:numId w:val="1"/>
        </w:numPr>
        <w:jc w:val="both"/>
        <w:rPr>
          <w:lang w:val="en-US"/>
        </w:rPr>
      </w:pPr>
      <w:r>
        <w:rPr>
          <w:lang w:val="en-US"/>
        </w:rPr>
        <w:t>id=2</w:t>
      </w:r>
      <w:r w:rsidRPr="005410CA">
        <w:rPr>
          <w:lang w:val="en-US"/>
        </w:rPr>
        <w:t xml:space="preserve">: importance of </w:t>
      </w:r>
      <w:r>
        <w:rPr>
          <w:lang w:val="en-US"/>
        </w:rPr>
        <w:t>object1 &lt;</w:t>
      </w:r>
      <w:r w:rsidRPr="005410CA">
        <w:rPr>
          <w:lang w:val="en-US"/>
        </w:rPr>
        <w:t xml:space="preserve"> importance of object2,</w:t>
      </w:r>
    </w:p>
    <w:p w:rsidR="005410CA" w:rsidRDefault="005410CA" w:rsidP="00606A1A">
      <w:pPr>
        <w:pStyle w:val="Listaszerbekezds"/>
        <w:numPr>
          <w:ilvl w:val="0"/>
          <w:numId w:val="1"/>
        </w:numPr>
        <w:jc w:val="both"/>
        <w:rPr>
          <w:lang w:val="en-US"/>
        </w:rPr>
      </w:pPr>
      <w:r>
        <w:rPr>
          <w:lang w:val="en-US"/>
        </w:rPr>
        <w:t>id=3</w:t>
      </w:r>
      <w:r w:rsidRPr="005410CA">
        <w:rPr>
          <w:lang w:val="en-US"/>
        </w:rPr>
        <w:t xml:space="preserve">: importance of </w:t>
      </w:r>
      <w:r>
        <w:rPr>
          <w:lang w:val="en-US"/>
        </w:rPr>
        <w:t>object1 =</w:t>
      </w:r>
      <w:r w:rsidRPr="005410CA">
        <w:rPr>
          <w:lang w:val="en-US"/>
        </w:rPr>
        <w:t xml:space="preserve"> importance of object2,</w:t>
      </w:r>
    </w:p>
    <w:p w:rsidR="005410CA" w:rsidRPr="005410CA" w:rsidRDefault="005410CA" w:rsidP="00606A1A">
      <w:pPr>
        <w:pStyle w:val="Listaszerbekezds"/>
        <w:numPr>
          <w:ilvl w:val="0"/>
          <w:numId w:val="1"/>
        </w:numPr>
        <w:jc w:val="both"/>
        <w:rPr>
          <w:lang w:val="en-US"/>
        </w:rPr>
      </w:pPr>
      <w:proofErr w:type="gramStart"/>
      <w:r>
        <w:rPr>
          <w:lang w:val="en-US"/>
        </w:rPr>
        <w:t>id=</w:t>
      </w:r>
      <w:proofErr w:type="gramEnd"/>
      <w:r>
        <w:rPr>
          <w:lang w:val="en-US"/>
        </w:rPr>
        <w:t>4</w:t>
      </w:r>
      <w:r w:rsidRPr="005410CA">
        <w:rPr>
          <w:lang w:val="en-US"/>
        </w:rPr>
        <w:t xml:space="preserve">: importance of </w:t>
      </w:r>
      <w:r>
        <w:rPr>
          <w:lang w:val="en-US"/>
        </w:rPr>
        <w:t>object1 *</w:t>
      </w:r>
      <w:r w:rsidRPr="005410CA">
        <w:rPr>
          <w:lang w:val="en-US"/>
        </w:rPr>
        <w:t xml:space="preserve"> importance of object2,</w:t>
      </w:r>
      <w:r>
        <w:rPr>
          <w:lang w:val="en-US"/>
        </w:rPr>
        <w:t xml:space="preserve"> where the </w:t>
      </w:r>
      <w:r w:rsidR="000C6263">
        <w:rPr>
          <w:lang w:val="en-US"/>
        </w:rPr>
        <w:t>“*” stands for lack of decision.</w:t>
      </w:r>
    </w:p>
    <w:p w:rsidR="000C6263" w:rsidRDefault="000C6263" w:rsidP="00606A1A">
      <w:pPr>
        <w:pStyle w:val="Cmsor3"/>
        <w:jc w:val="both"/>
        <w:rPr>
          <w:lang w:val="en-US"/>
        </w:rPr>
      </w:pPr>
      <w:r>
        <w:rPr>
          <w:lang w:val="en-US"/>
        </w:rPr>
        <w:t>Solution</w:t>
      </w:r>
    </w:p>
    <w:p w:rsidR="000C6263" w:rsidRPr="000C6263" w:rsidRDefault="000C6263" w:rsidP="00606A1A">
      <w:pPr>
        <w:jc w:val="both"/>
        <w:rPr>
          <w:lang w:val="en-US"/>
        </w:rPr>
      </w:pPr>
      <w:r>
        <w:rPr>
          <w:lang w:val="en-US"/>
        </w:rPr>
        <w:t>A report-based solution starts from pivot-tables:</w:t>
      </w:r>
    </w:p>
    <w:p w:rsidR="000C6263" w:rsidRDefault="000C6263" w:rsidP="00606A1A">
      <w:pPr>
        <w:jc w:val="both"/>
        <w:rPr>
          <w:lang w:val="en-US"/>
        </w:rPr>
      </w:pPr>
      <w:r>
        <w:rPr>
          <w:noProof/>
          <w:lang w:eastAsia="hu-HU"/>
        </w:rPr>
        <w:drawing>
          <wp:inline distT="0" distB="0" distL="0" distR="0" wp14:anchorId="7B4AC248" wp14:editId="5F241AAD">
            <wp:extent cx="4929612" cy="2181158"/>
            <wp:effectExtent l="0" t="0" r="4445"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46015" cy="2188416"/>
                    </a:xfrm>
                    <a:prstGeom prst="rect">
                      <a:avLst/>
                    </a:prstGeom>
                  </pic:spPr>
                </pic:pic>
              </a:graphicData>
            </a:graphic>
          </wp:inline>
        </w:drawing>
      </w:r>
    </w:p>
    <w:p w:rsidR="000C6263" w:rsidRPr="000C6263" w:rsidRDefault="003576F2" w:rsidP="00606A1A">
      <w:pPr>
        <w:jc w:val="both"/>
        <w:rPr>
          <w:lang w:val="en-US"/>
        </w:rPr>
      </w:pPr>
      <w:r>
        <w:rPr>
          <w:lang w:val="en-US"/>
        </w:rPr>
        <w:t>Figure 2</w:t>
      </w:r>
      <w:r w:rsidR="000C6263">
        <w:rPr>
          <w:lang w:val="en-US"/>
        </w:rPr>
        <w:t>: Index Nr.1.</w:t>
      </w:r>
      <w:r>
        <w:rPr>
          <w:lang w:val="en-US"/>
        </w:rPr>
        <w:t xml:space="preserve"> - Partiality</w:t>
      </w:r>
      <w:r w:rsidR="000C6263">
        <w:rPr>
          <w:lang w:val="en-US"/>
        </w:rPr>
        <w:t xml:space="preserve"> (source: own presentation</w:t>
      </w:r>
      <w:r w:rsidR="000A662C">
        <w:rPr>
          <w:lang w:val="en-US"/>
        </w:rPr>
        <w:t xml:space="preserve">, where 0% = there is no lack in the matrix on the left side, or no lack in the triangular view on the right side compared to 100%=10*10 </w:t>
      </w:r>
      <w:r w:rsidR="000A662C" w:rsidRPr="003D571E">
        <w:rPr>
          <w:lang w:val="en-US"/>
        </w:rPr>
        <w:sym w:font="Wingdings" w:char="F0DF"/>
      </w:r>
      <w:r w:rsidR="000A662C">
        <w:rPr>
          <w:lang w:val="en-US"/>
        </w:rPr>
        <w:t xml:space="preserve"> amount of objects = 10</w:t>
      </w:r>
      <w:r w:rsidR="000C6263">
        <w:rPr>
          <w:lang w:val="en-US"/>
        </w:rPr>
        <w:t>)</w:t>
      </w:r>
    </w:p>
    <w:p w:rsidR="00410FFA" w:rsidRDefault="000C6263" w:rsidP="00606A1A">
      <w:pPr>
        <w:jc w:val="both"/>
        <w:rPr>
          <w:lang w:val="en-US"/>
        </w:rPr>
      </w:pPr>
      <w:r>
        <w:rPr>
          <w:lang w:val="en-US"/>
        </w:rPr>
        <w:t>The pairwise comparison can use pairs like A</w:t>
      </w:r>
      <w:proofErr w:type="gramStart"/>
      <w:r>
        <w:rPr>
          <w:lang w:val="en-US"/>
        </w:rPr>
        <w:t>?B</w:t>
      </w:r>
      <w:proofErr w:type="gramEnd"/>
      <w:r>
        <w:rPr>
          <w:lang w:val="en-US"/>
        </w:rPr>
        <w:t xml:space="preserve"> or B?A. Standardized view is, where the object ids will be transformed so, that </w:t>
      </w:r>
      <w:r w:rsidR="00FF761E">
        <w:rPr>
          <w:lang w:val="en-US"/>
        </w:rPr>
        <w:t xml:space="preserve">the left side </w:t>
      </w:r>
      <w:r w:rsidR="006341EE">
        <w:rPr>
          <w:lang w:val="en-US"/>
        </w:rPr>
        <w:t xml:space="preserve">of a pair </w:t>
      </w:r>
      <w:r w:rsidR="00FF761E">
        <w:rPr>
          <w:lang w:val="en-US"/>
        </w:rPr>
        <w:t>is always less tha</w:t>
      </w:r>
      <w:r>
        <w:rPr>
          <w:lang w:val="en-US"/>
        </w:rPr>
        <w:t>n the right side (see triangular matrix above).</w:t>
      </w:r>
    </w:p>
    <w:p w:rsidR="000C6263" w:rsidRDefault="000C6263" w:rsidP="00606A1A">
      <w:pPr>
        <w:jc w:val="both"/>
        <w:rPr>
          <w:lang w:val="en-US"/>
        </w:rPr>
      </w:pPr>
      <w:r>
        <w:rPr>
          <w:lang w:val="en-US"/>
        </w:rPr>
        <w:t>The non-standardized view makes possible to check, whether each position in the matrix is covered</w:t>
      </w:r>
      <w:r w:rsidR="003576F2">
        <w:rPr>
          <w:lang w:val="en-US"/>
        </w:rPr>
        <w:t xml:space="preserve"> (see Figure 2)</w:t>
      </w:r>
      <w:r>
        <w:rPr>
          <w:lang w:val="en-US"/>
        </w:rPr>
        <w:t xml:space="preserve">. The amount of decisions for a given pair from object ids is not relevant </w:t>
      </w:r>
      <w:r w:rsidR="002C7A50">
        <w:rPr>
          <w:lang w:val="en-US"/>
        </w:rPr>
        <w:t>in this phase.</w:t>
      </w:r>
    </w:p>
    <w:p w:rsidR="00A97CA9" w:rsidRDefault="00A97CA9" w:rsidP="00606A1A">
      <w:pPr>
        <w:jc w:val="both"/>
        <w:rPr>
          <w:lang w:val="en-US"/>
        </w:rPr>
      </w:pPr>
      <w:r>
        <w:rPr>
          <w:lang w:val="en-US"/>
        </w:rPr>
        <w:t>Remark: the cross-tab-report (see Figure 2) can be supported in SQL in different ways.</w:t>
      </w:r>
    </w:p>
    <w:p w:rsidR="000C6263" w:rsidRDefault="000C6263" w:rsidP="00606A1A">
      <w:pPr>
        <w:pStyle w:val="Cmsor2"/>
        <w:jc w:val="both"/>
        <w:rPr>
          <w:lang w:val="en-US"/>
        </w:rPr>
      </w:pPr>
      <w:r>
        <w:rPr>
          <w:lang w:val="en-US"/>
        </w:rPr>
        <w:t>Index Nr.2.</w:t>
      </w:r>
      <w:r w:rsidR="00287499">
        <w:rPr>
          <w:lang w:val="en-US"/>
        </w:rPr>
        <w:t xml:space="preserve"> </w:t>
      </w:r>
      <w:r w:rsidR="00BB2E99">
        <w:rPr>
          <w:lang w:val="en-US"/>
        </w:rPr>
        <w:t>–</w:t>
      </w:r>
      <w:r w:rsidR="00287499">
        <w:rPr>
          <w:lang w:val="en-US"/>
        </w:rPr>
        <w:t xml:space="preserve"> </w:t>
      </w:r>
      <w:r w:rsidR="00BB2E99">
        <w:rPr>
          <w:lang w:val="en-US"/>
        </w:rPr>
        <w:t>Multiple answers</w:t>
      </w:r>
    </w:p>
    <w:p w:rsidR="0055767C" w:rsidRPr="00BB2E99" w:rsidRDefault="00BB2E99" w:rsidP="00606A1A">
      <w:pPr>
        <w:jc w:val="both"/>
      </w:pPr>
      <w:r>
        <w:rPr>
          <w:lang w:val="en-US"/>
        </w:rPr>
        <w:t>Phenomenon (relative</w:t>
      </w:r>
      <w:r w:rsidR="0055767C">
        <w:rPr>
          <w:lang w:val="en-US"/>
        </w:rPr>
        <w:t>):</w:t>
      </w:r>
      <w:r>
        <w:rPr>
          <w:lang w:val="en-US"/>
        </w:rPr>
        <w:t xml:space="preserve"> </w:t>
      </w:r>
      <w:r w:rsidRPr="00BB2E99">
        <w:rPr>
          <w:lang w:val="en-US"/>
        </w:rPr>
        <w:t>Ratio of inconsistence in case of multiple asking for the same object pairs compared to total amount of decisions</w:t>
      </w:r>
      <w:r>
        <w:rPr>
          <w:lang w:val="en-US"/>
        </w:rPr>
        <w:t xml:space="preserve">, where </w:t>
      </w:r>
      <w:r w:rsidRPr="00BB2E99">
        <w:rPr>
          <w:lang w:val="en-US"/>
        </w:rPr>
        <w:t>the less the amount of inconsistence</w:t>
      </w:r>
      <w:r w:rsidR="00DD53EF">
        <w:rPr>
          <w:lang w:val="en-US"/>
        </w:rPr>
        <w:t xml:space="preserve"> in case of multiple answering</w:t>
      </w:r>
      <w:r w:rsidRPr="00BB2E99">
        <w:rPr>
          <w:lang w:val="en-US"/>
        </w:rPr>
        <w:t xml:space="preserve"> is, the higher the </w:t>
      </w:r>
      <w:r w:rsidR="00A65253">
        <w:rPr>
          <w:lang w:val="en-US"/>
        </w:rPr>
        <w:t>personal consistence index could be</w:t>
      </w:r>
      <w:r w:rsidR="0054703A">
        <w:rPr>
          <w:lang w:val="en-US"/>
        </w:rPr>
        <w:t>.</w:t>
      </w:r>
    </w:p>
    <w:p w:rsidR="0055767C" w:rsidRDefault="0055767C" w:rsidP="00606A1A">
      <w:pPr>
        <w:pStyle w:val="Cmsor3"/>
        <w:jc w:val="both"/>
        <w:rPr>
          <w:lang w:val="en-US"/>
        </w:rPr>
      </w:pPr>
      <w:r>
        <w:rPr>
          <w:lang w:val="en-US"/>
        </w:rPr>
        <w:t>Question</w:t>
      </w:r>
    </w:p>
    <w:p w:rsidR="0055767C" w:rsidRPr="0055767C" w:rsidRDefault="00DD53EF" w:rsidP="00606A1A">
      <w:pPr>
        <w:jc w:val="both"/>
        <w:rPr>
          <w:lang w:val="en-US"/>
        </w:rPr>
      </w:pPr>
      <w:r>
        <w:rPr>
          <w:lang w:val="en-US"/>
        </w:rPr>
        <w:t xml:space="preserve">How can the amount of inconsistence </w:t>
      </w:r>
      <w:r w:rsidR="0054703A">
        <w:rPr>
          <w:lang w:val="en-US"/>
        </w:rPr>
        <w:t xml:space="preserve">be derived </w:t>
      </w:r>
      <w:r w:rsidRPr="00BB2E99">
        <w:rPr>
          <w:lang w:val="en-US"/>
        </w:rPr>
        <w:t>in case of multiple asking for the same object pairs compared to total amount of decisions</w:t>
      </w:r>
      <w:r>
        <w:rPr>
          <w:lang w:val="en-US"/>
        </w:rPr>
        <w:t>?</w:t>
      </w:r>
    </w:p>
    <w:p w:rsidR="0055767C" w:rsidRDefault="0055767C" w:rsidP="00606A1A">
      <w:pPr>
        <w:pStyle w:val="Cmsor3"/>
        <w:jc w:val="both"/>
        <w:rPr>
          <w:lang w:val="en-US"/>
        </w:rPr>
      </w:pPr>
      <w:r>
        <w:rPr>
          <w:lang w:val="en-US"/>
        </w:rPr>
        <w:t>Solution</w:t>
      </w:r>
    </w:p>
    <w:p w:rsidR="00DD53EF" w:rsidRPr="00DD53EF" w:rsidRDefault="00DD53EF" w:rsidP="00606A1A">
      <w:pPr>
        <w:jc w:val="both"/>
        <w:rPr>
          <w:lang w:val="en-US"/>
        </w:rPr>
      </w:pPr>
      <w:r>
        <w:rPr>
          <w:lang w:val="en-US"/>
        </w:rPr>
        <w:t>Through reports like Figure 3, the average relation id (only id=1 and id=2) can be visualized and also the amount of records behind the average building process. Based on further IF/THEN constructions, the affected pairs can be identified. The index Nr.2. value (for multiply answers) will be calculated from the amount of the affected pairs and the amount of objects^2.</w:t>
      </w:r>
    </w:p>
    <w:p w:rsidR="0055767C" w:rsidRDefault="00DD53EF" w:rsidP="00606A1A">
      <w:pPr>
        <w:jc w:val="both"/>
        <w:rPr>
          <w:lang w:val="en-US"/>
        </w:rPr>
      </w:pPr>
      <w:r>
        <w:rPr>
          <w:noProof/>
          <w:lang w:eastAsia="hu-HU"/>
        </w:rPr>
        <w:lastRenderedPageBreak/>
        <w:drawing>
          <wp:inline distT="0" distB="0" distL="0" distR="0" wp14:anchorId="7079F503" wp14:editId="5B68DBFC">
            <wp:extent cx="2771286" cy="2095877"/>
            <wp:effectExtent l="0" t="0" r="0"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80935" cy="2103174"/>
                    </a:xfrm>
                    <a:prstGeom prst="rect">
                      <a:avLst/>
                    </a:prstGeom>
                  </pic:spPr>
                </pic:pic>
              </a:graphicData>
            </a:graphic>
          </wp:inline>
        </w:drawing>
      </w:r>
      <w:r w:rsidR="00606A1A">
        <w:rPr>
          <w:lang w:val="en-US"/>
        </w:rPr>
        <w:tab/>
      </w:r>
      <w:r w:rsidR="008D4845">
        <w:rPr>
          <w:noProof/>
          <w:lang w:eastAsia="hu-HU"/>
        </w:rPr>
        <w:drawing>
          <wp:inline distT="0" distB="0" distL="0" distR="0" wp14:anchorId="5399D8FC" wp14:editId="7693EE62">
            <wp:extent cx="2586398" cy="586444"/>
            <wp:effectExtent l="0" t="0" r="4445" b="4445"/>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02103" cy="590005"/>
                    </a:xfrm>
                    <a:prstGeom prst="rect">
                      <a:avLst/>
                    </a:prstGeom>
                  </pic:spPr>
                </pic:pic>
              </a:graphicData>
            </a:graphic>
          </wp:inline>
        </w:drawing>
      </w:r>
    </w:p>
    <w:p w:rsidR="003D571E" w:rsidRDefault="003D571E" w:rsidP="00606A1A">
      <w:pPr>
        <w:jc w:val="both"/>
        <w:rPr>
          <w:lang w:val="en-US"/>
        </w:rPr>
      </w:pPr>
      <w:r>
        <w:rPr>
          <w:noProof/>
          <w:lang w:eastAsia="hu-HU"/>
        </w:rPr>
        <w:drawing>
          <wp:inline distT="0" distB="0" distL="0" distR="0" wp14:anchorId="4A6A321E" wp14:editId="73CB8595">
            <wp:extent cx="5760720" cy="551180"/>
            <wp:effectExtent l="0" t="0" r="0" b="1270"/>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551180"/>
                    </a:xfrm>
                    <a:prstGeom prst="rect">
                      <a:avLst/>
                    </a:prstGeom>
                  </pic:spPr>
                </pic:pic>
              </a:graphicData>
            </a:graphic>
          </wp:inline>
        </w:drawing>
      </w:r>
    </w:p>
    <w:p w:rsidR="00DD53EF" w:rsidRDefault="00B93876" w:rsidP="00606A1A">
      <w:pPr>
        <w:jc w:val="both"/>
        <w:rPr>
          <w:lang w:val="en-US"/>
        </w:rPr>
      </w:pPr>
      <w:r>
        <w:rPr>
          <w:lang w:val="en-US"/>
        </w:rPr>
        <w:t>Figure 3:</w:t>
      </w:r>
      <w:r w:rsidR="00DD53EF">
        <w:rPr>
          <w:lang w:val="en-US"/>
        </w:rPr>
        <w:t xml:space="preserve"> Filtering multiply answers with inconsistences (source: own presentation</w:t>
      </w:r>
      <w:r w:rsidR="00606A1A">
        <w:rPr>
          <w:lang w:val="en-US"/>
        </w:rPr>
        <w:t>, where the report on the left side is just a short abstract from the whole table with O1_id=max.8 and O2_id=max.9</w:t>
      </w:r>
      <w:r w:rsidR="003D571E">
        <w:rPr>
          <w:lang w:val="en-US"/>
        </w:rPr>
        <w:t xml:space="preserve"> – and 21</w:t>
      </w:r>
      <w:r w:rsidR="000204D8">
        <w:rPr>
          <w:lang w:val="en-US"/>
        </w:rPr>
        <w:t xml:space="preserve"> </w:t>
      </w:r>
      <w:r w:rsidR="003D571E">
        <w:rPr>
          <w:lang w:val="en-US"/>
        </w:rPr>
        <w:t>%=21</w:t>
      </w:r>
      <w:proofErr w:type="gramStart"/>
      <w:r w:rsidR="003D571E">
        <w:rPr>
          <w:lang w:val="en-US"/>
        </w:rPr>
        <w:t>/(</w:t>
      </w:r>
      <w:proofErr w:type="gramEnd"/>
      <w:r w:rsidR="003D571E">
        <w:rPr>
          <w:lang w:val="en-US"/>
        </w:rPr>
        <w:t xml:space="preserve">10*10) </w:t>
      </w:r>
      <w:r w:rsidR="003D571E" w:rsidRPr="003D571E">
        <w:rPr>
          <w:lang w:val="en-US"/>
        </w:rPr>
        <w:sym w:font="Wingdings" w:char="F0DF"/>
      </w:r>
      <w:r w:rsidR="003D571E">
        <w:rPr>
          <w:lang w:val="en-US"/>
        </w:rPr>
        <w:t xml:space="preserve"> amount of objects = 10</w:t>
      </w:r>
      <w:r w:rsidR="00DD53EF">
        <w:rPr>
          <w:lang w:val="en-US"/>
        </w:rPr>
        <w:t>).</w:t>
      </w:r>
    </w:p>
    <w:p w:rsidR="00A97CA9" w:rsidRDefault="00A97CA9" w:rsidP="00606A1A">
      <w:pPr>
        <w:jc w:val="both"/>
        <w:rPr>
          <w:lang w:val="en-US"/>
        </w:rPr>
      </w:pPr>
      <w:r>
        <w:rPr>
          <w:lang w:val="en-US"/>
        </w:rPr>
        <w:t>Remark: The report for object1*object2 (see header of rows in Figure 3) with two fields (like average and amount of averages of relation ids 1 and 2) is a standard action in SQL. The further filtering needs specific program codes. But the calculation of the needed amount about not integer averages is also a standard SQL action.</w:t>
      </w:r>
    </w:p>
    <w:p w:rsidR="0055767C" w:rsidRDefault="0055767C" w:rsidP="00606A1A">
      <w:pPr>
        <w:pStyle w:val="Cmsor2"/>
        <w:jc w:val="both"/>
        <w:rPr>
          <w:lang w:val="en-US"/>
        </w:rPr>
      </w:pPr>
      <w:r>
        <w:rPr>
          <w:lang w:val="en-US"/>
        </w:rPr>
        <w:t>Index Nr.3.</w:t>
      </w:r>
      <w:r w:rsidR="006A0D30">
        <w:rPr>
          <w:lang w:val="en-US"/>
        </w:rPr>
        <w:t xml:space="preserve"> </w:t>
      </w:r>
      <w:r w:rsidR="00462A11">
        <w:rPr>
          <w:lang w:val="en-US"/>
        </w:rPr>
        <w:t>–</w:t>
      </w:r>
      <w:r w:rsidR="006A0D30">
        <w:rPr>
          <w:lang w:val="en-US"/>
        </w:rPr>
        <w:t xml:space="preserve"> </w:t>
      </w:r>
      <w:r w:rsidR="00462A11">
        <w:rPr>
          <w:lang w:val="en-US"/>
        </w:rPr>
        <w:t>Chaos potential I.</w:t>
      </w:r>
    </w:p>
    <w:p w:rsidR="0055767C" w:rsidRDefault="00462A11" w:rsidP="00606A1A">
      <w:pPr>
        <w:jc w:val="both"/>
        <w:rPr>
          <w:lang w:val="en-US"/>
        </w:rPr>
      </w:pPr>
      <w:r>
        <w:rPr>
          <w:lang w:val="en-US"/>
        </w:rPr>
        <w:t>Phenomenon (relative</w:t>
      </w:r>
      <w:r w:rsidR="0055767C">
        <w:rPr>
          <w:lang w:val="en-US"/>
        </w:rPr>
        <w:t>):</w:t>
      </w:r>
      <w:r>
        <w:rPr>
          <w:lang w:val="en-US"/>
        </w:rPr>
        <w:t xml:space="preserve"> C</w:t>
      </w:r>
      <w:r w:rsidRPr="00462A11">
        <w:rPr>
          <w:lang w:val="en-US"/>
        </w:rPr>
        <w:t>haos potential</w:t>
      </w:r>
      <w:r w:rsidR="003E187E">
        <w:rPr>
          <w:lang w:val="en-US"/>
        </w:rPr>
        <w:t xml:space="preserve"> I</w:t>
      </w:r>
      <w:r w:rsidR="0054703A">
        <w:rPr>
          <w:lang w:val="en-US"/>
        </w:rPr>
        <w:t xml:space="preserve"> (it means that the </w:t>
      </w:r>
      <w:r w:rsidRPr="00462A11">
        <w:rPr>
          <w:lang w:val="en-US"/>
        </w:rPr>
        <w:t>amount of aver</w:t>
      </w:r>
      <w:r>
        <w:rPr>
          <w:lang w:val="en-US"/>
        </w:rPr>
        <w:t>ag</w:t>
      </w:r>
      <w:r w:rsidRPr="00462A11">
        <w:rPr>
          <w:lang w:val="en-US"/>
        </w:rPr>
        <w:t>e=1.5 positions</w:t>
      </w:r>
      <w:r>
        <w:rPr>
          <w:lang w:val="en-US"/>
        </w:rPr>
        <w:t xml:space="preserve"> for relation ids 1 and 2</w:t>
      </w:r>
      <w:r w:rsidRPr="00462A11">
        <w:rPr>
          <w:lang w:val="en-US"/>
        </w:rPr>
        <w:t>) compared to the amount of potential positions</w:t>
      </w:r>
      <w:r>
        <w:rPr>
          <w:lang w:val="en-US"/>
        </w:rPr>
        <w:t xml:space="preserve"> (amount of object</w:t>
      </w:r>
      <w:r w:rsidR="003E187E">
        <w:rPr>
          <w:lang w:val="en-US"/>
        </w:rPr>
        <w:t>^2)</w:t>
      </w:r>
      <w:r>
        <w:rPr>
          <w:lang w:val="en-US"/>
        </w:rPr>
        <w:t xml:space="preserve">, where </w:t>
      </w:r>
      <w:r w:rsidRPr="00462A11">
        <w:rPr>
          <w:lang w:val="en-US"/>
        </w:rPr>
        <w:t xml:space="preserve">the less the chaos potential </w:t>
      </w:r>
      <w:r w:rsidR="003E187E">
        <w:rPr>
          <w:lang w:val="en-US"/>
        </w:rPr>
        <w:t xml:space="preserve">I </w:t>
      </w:r>
      <w:r w:rsidRPr="00462A11">
        <w:rPr>
          <w:lang w:val="en-US"/>
        </w:rPr>
        <w:t xml:space="preserve">is, the higher the </w:t>
      </w:r>
      <w:r w:rsidR="00A65253">
        <w:rPr>
          <w:lang w:val="en-US"/>
        </w:rPr>
        <w:t>personal consistence index could be</w:t>
      </w:r>
      <w:r w:rsidR="0054703A">
        <w:rPr>
          <w:lang w:val="en-US"/>
        </w:rPr>
        <w:t>.</w:t>
      </w:r>
    </w:p>
    <w:p w:rsidR="0055767C" w:rsidRDefault="0055767C" w:rsidP="00606A1A">
      <w:pPr>
        <w:pStyle w:val="Cmsor3"/>
        <w:jc w:val="both"/>
        <w:rPr>
          <w:lang w:val="en-US"/>
        </w:rPr>
      </w:pPr>
      <w:r>
        <w:rPr>
          <w:lang w:val="en-US"/>
        </w:rPr>
        <w:t>Question</w:t>
      </w:r>
    </w:p>
    <w:p w:rsidR="0055767C" w:rsidRPr="0055767C" w:rsidRDefault="004D6BE0" w:rsidP="00606A1A">
      <w:pPr>
        <w:jc w:val="both"/>
        <w:rPr>
          <w:lang w:val="en-US"/>
        </w:rPr>
      </w:pPr>
      <w:r>
        <w:rPr>
          <w:lang w:val="en-US"/>
        </w:rPr>
        <w:t xml:space="preserve">How can the amount of position </w:t>
      </w:r>
      <w:r w:rsidR="007337F3">
        <w:rPr>
          <w:lang w:val="en-US"/>
        </w:rPr>
        <w:t xml:space="preserve">be calculated </w:t>
      </w:r>
      <w:r>
        <w:rPr>
          <w:lang w:val="en-US"/>
        </w:rPr>
        <w:t xml:space="preserve">having the value 1.5 as average of object ids for the </w:t>
      </w:r>
      <w:r w:rsidRPr="007337F3">
        <w:rPr>
          <w:lang w:val="en-US"/>
        </w:rPr>
        <w:t>given object pair variations?</w:t>
      </w:r>
    </w:p>
    <w:p w:rsidR="0055767C" w:rsidRDefault="0055767C" w:rsidP="00606A1A">
      <w:pPr>
        <w:pStyle w:val="Cmsor3"/>
        <w:jc w:val="both"/>
        <w:rPr>
          <w:lang w:val="en-US"/>
        </w:rPr>
      </w:pPr>
      <w:r>
        <w:rPr>
          <w:lang w:val="en-US"/>
        </w:rPr>
        <w:t>Solution</w:t>
      </w:r>
    </w:p>
    <w:p w:rsidR="0055767C" w:rsidRDefault="00B93876" w:rsidP="00606A1A">
      <w:pPr>
        <w:jc w:val="both"/>
        <w:rPr>
          <w:lang w:val="en-US"/>
        </w:rPr>
      </w:pPr>
      <w:r>
        <w:rPr>
          <w:lang w:val="en-US"/>
        </w:rPr>
        <w:t>From Figure 3 (column = average not integer), the amount of positions with the value 1.5 can be derived.</w:t>
      </w:r>
    </w:p>
    <w:p w:rsidR="00B93876" w:rsidRDefault="000A662C" w:rsidP="00606A1A">
      <w:pPr>
        <w:jc w:val="both"/>
        <w:rPr>
          <w:lang w:val="en-US"/>
        </w:rPr>
      </w:pPr>
      <w:r>
        <w:rPr>
          <w:noProof/>
          <w:lang w:eastAsia="hu-HU"/>
        </w:rPr>
        <w:drawing>
          <wp:inline distT="0" distB="0" distL="0" distR="0" wp14:anchorId="378F7156" wp14:editId="2C935120">
            <wp:extent cx="2895036" cy="525906"/>
            <wp:effectExtent l="0" t="0" r="635" b="7620"/>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19610" cy="530370"/>
                    </a:xfrm>
                    <a:prstGeom prst="rect">
                      <a:avLst/>
                    </a:prstGeom>
                  </pic:spPr>
                </pic:pic>
              </a:graphicData>
            </a:graphic>
          </wp:inline>
        </w:drawing>
      </w:r>
      <w:r w:rsidR="00BA3736">
        <w:rPr>
          <w:lang w:val="en-US"/>
        </w:rPr>
        <w:t xml:space="preserve"> </w:t>
      </w:r>
      <w:r w:rsidR="00A33AE8">
        <w:rPr>
          <w:noProof/>
          <w:lang w:eastAsia="hu-HU"/>
        </w:rPr>
        <w:drawing>
          <wp:inline distT="0" distB="0" distL="0" distR="0" wp14:anchorId="19B2A126" wp14:editId="79A9D9A6">
            <wp:extent cx="5760720" cy="368935"/>
            <wp:effectExtent l="0" t="0" r="0" b="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368935"/>
                    </a:xfrm>
                    <a:prstGeom prst="rect">
                      <a:avLst/>
                    </a:prstGeom>
                  </pic:spPr>
                </pic:pic>
              </a:graphicData>
            </a:graphic>
          </wp:inline>
        </w:drawing>
      </w:r>
    </w:p>
    <w:p w:rsidR="00B93876" w:rsidRDefault="00B93876" w:rsidP="00606A1A">
      <w:pPr>
        <w:jc w:val="both"/>
        <w:rPr>
          <w:lang w:val="en-US"/>
        </w:rPr>
      </w:pPr>
      <w:r>
        <w:rPr>
          <w:lang w:val="en-US"/>
        </w:rPr>
        <w:t>Figure 4: Chaos potential I (source: own presentation</w:t>
      </w:r>
      <w:r w:rsidR="00BA3736">
        <w:rPr>
          <w:lang w:val="en-US"/>
        </w:rPr>
        <w:t xml:space="preserve">, where </w:t>
      </w:r>
      <w:r w:rsidR="00A33AE8">
        <w:rPr>
          <w:lang w:val="en-US"/>
        </w:rPr>
        <w:t>16</w:t>
      </w:r>
      <w:r w:rsidR="000204D8">
        <w:rPr>
          <w:lang w:val="en-US"/>
        </w:rPr>
        <w:t xml:space="preserve"> </w:t>
      </w:r>
      <w:r w:rsidR="00A33AE8">
        <w:rPr>
          <w:lang w:val="en-US"/>
        </w:rPr>
        <w:t>%=16</w:t>
      </w:r>
      <w:proofErr w:type="gramStart"/>
      <w:r w:rsidR="00A33AE8">
        <w:rPr>
          <w:lang w:val="en-US"/>
        </w:rPr>
        <w:t>/(</w:t>
      </w:r>
      <w:proofErr w:type="gramEnd"/>
      <w:r w:rsidR="00A33AE8">
        <w:rPr>
          <w:lang w:val="en-US"/>
        </w:rPr>
        <w:t>10*10)</w:t>
      </w:r>
      <w:r w:rsidR="003D571E" w:rsidRPr="003D571E">
        <w:rPr>
          <w:lang w:val="en-US"/>
        </w:rPr>
        <w:t xml:space="preserve"> </w:t>
      </w:r>
      <w:r w:rsidR="003D571E" w:rsidRPr="003D571E">
        <w:rPr>
          <w:lang w:val="en-US"/>
        </w:rPr>
        <w:sym w:font="Wingdings" w:char="F0DF"/>
      </w:r>
      <w:r w:rsidR="003D571E">
        <w:rPr>
          <w:lang w:val="en-US"/>
        </w:rPr>
        <w:t xml:space="preserve"> amount of objects = 10</w:t>
      </w:r>
      <w:r>
        <w:rPr>
          <w:lang w:val="en-US"/>
        </w:rPr>
        <w:t>)</w:t>
      </w:r>
    </w:p>
    <w:p w:rsidR="00606A1A" w:rsidRDefault="00606A1A" w:rsidP="00606A1A">
      <w:pPr>
        <w:jc w:val="both"/>
        <w:rPr>
          <w:lang w:val="en-US"/>
        </w:rPr>
      </w:pPr>
      <w:r>
        <w:rPr>
          <w:lang w:val="en-US"/>
        </w:rPr>
        <w:t>Remark: The amount of the benchmark of 1.5 can be derived through a standard SQL-action.</w:t>
      </w:r>
    </w:p>
    <w:p w:rsidR="0055767C" w:rsidRDefault="0055767C" w:rsidP="00606A1A">
      <w:pPr>
        <w:pStyle w:val="Cmsor2"/>
        <w:jc w:val="both"/>
        <w:rPr>
          <w:lang w:val="en-US"/>
        </w:rPr>
      </w:pPr>
      <w:r>
        <w:rPr>
          <w:lang w:val="en-US"/>
        </w:rPr>
        <w:lastRenderedPageBreak/>
        <w:t>Index Nr.4.</w:t>
      </w:r>
      <w:r w:rsidR="004D6BE0">
        <w:rPr>
          <w:lang w:val="en-US"/>
        </w:rPr>
        <w:t xml:space="preserve"> – Chaos potential II.</w:t>
      </w:r>
    </w:p>
    <w:p w:rsidR="0055767C" w:rsidRDefault="004D6BE0" w:rsidP="00606A1A">
      <w:pPr>
        <w:jc w:val="both"/>
        <w:rPr>
          <w:lang w:val="en-US"/>
        </w:rPr>
      </w:pPr>
      <w:r>
        <w:rPr>
          <w:lang w:val="en-US"/>
        </w:rPr>
        <w:t>Phenomenon (relative</w:t>
      </w:r>
      <w:r w:rsidR="0055767C">
        <w:rPr>
          <w:lang w:val="en-US"/>
        </w:rPr>
        <w:t>):</w:t>
      </w:r>
      <w:r>
        <w:rPr>
          <w:lang w:val="en-US"/>
        </w:rPr>
        <w:t xml:space="preserve"> </w:t>
      </w:r>
      <w:r w:rsidR="003E187E">
        <w:rPr>
          <w:lang w:val="en-US"/>
        </w:rPr>
        <w:t>C</w:t>
      </w:r>
      <w:r w:rsidR="003E187E" w:rsidRPr="00462A11">
        <w:rPr>
          <w:lang w:val="en-US"/>
        </w:rPr>
        <w:t>haos potential</w:t>
      </w:r>
      <w:r w:rsidR="003E187E">
        <w:rPr>
          <w:lang w:val="en-US"/>
        </w:rPr>
        <w:t xml:space="preserve"> II</w:t>
      </w:r>
      <w:r w:rsidR="003E187E" w:rsidRPr="00462A11">
        <w:rPr>
          <w:lang w:val="en-US"/>
        </w:rPr>
        <w:t xml:space="preserve"> </w:t>
      </w:r>
      <w:r w:rsidR="003E187E" w:rsidRPr="003E187E">
        <w:rPr>
          <w:lang w:val="en-US"/>
        </w:rPr>
        <w:t>(it means: average of absolute diff</w:t>
      </w:r>
      <w:r w:rsidR="003E187E">
        <w:rPr>
          <w:lang w:val="en-US"/>
        </w:rPr>
        <w:t>erences to average=1.5 position</w:t>
      </w:r>
      <w:r w:rsidR="003E187E" w:rsidRPr="003E187E">
        <w:rPr>
          <w:lang w:val="en-US"/>
        </w:rPr>
        <w:t>) compared to 1.5</w:t>
      </w:r>
      <w:r w:rsidR="003E187E">
        <w:rPr>
          <w:lang w:val="en-US"/>
        </w:rPr>
        <w:t xml:space="preserve">, where </w:t>
      </w:r>
      <w:r w:rsidR="003E187E" w:rsidRPr="00462A11">
        <w:rPr>
          <w:lang w:val="en-US"/>
        </w:rPr>
        <w:t>the less the chaos potential</w:t>
      </w:r>
      <w:r w:rsidR="003E187E">
        <w:rPr>
          <w:lang w:val="en-US"/>
        </w:rPr>
        <w:t xml:space="preserve"> II</w:t>
      </w:r>
      <w:r w:rsidR="003E187E" w:rsidRPr="00462A11">
        <w:rPr>
          <w:lang w:val="en-US"/>
        </w:rPr>
        <w:t xml:space="preserve"> is, the higher the </w:t>
      </w:r>
      <w:r w:rsidR="00A65253">
        <w:rPr>
          <w:lang w:val="en-US"/>
        </w:rPr>
        <w:t>personal consistence index could be</w:t>
      </w:r>
    </w:p>
    <w:p w:rsidR="0055767C" w:rsidRDefault="0055767C" w:rsidP="00606A1A">
      <w:pPr>
        <w:pStyle w:val="Cmsor3"/>
        <w:jc w:val="both"/>
        <w:rPr>
          <w:lang w:val="en-US"/>
        </w:rPr>
      </w:pPr>
      <w:r>
        <w:rPr>
          <w:lang w:val="en-US"/>
        </w:rPr>
        <w:t>Question</w:t>
      </w:r>
    </w:p>
    <w:p w:rsidR="003E187E" w:rsidRPr="0055767C" w:rsidRDefault="003E187E" w:rsidP="00606A1A">
      <w:pPr>
        <w:jc w:val="both"/>
        <w:rPr>
          <w:lang w:val="en-US"/>
        </w:rPr>
      </w:pPr>
      <w:r>
        <w:rPr>
          <w:lang w:val="en-US"/>
        </w:rPr>
        <w:t>How can be calculated the average of differences to the value 1.5?</w:t>
      </w:r>
    </w:p>
    <w:p w:rsidR="0055767C" w:rsidRDefault="0055767C" w:rsidP="00606A1A">
      <w:pPr>
        <w:pStyle w:val="Cmsor3"/>
        <w:jc w:val="both"/>
        <w:rPr>
          <w:lang w:val="en-US"/>
        </w:rPr>
      </w:pPr>
      <w:r>
        <w:rPr>
          <w:lang w:val="en-US"/>
        </w:rPr>
        <w:t>Solution</w:t>
      </w:r>
    </w:p>
    <w:p w:rsidR="003E187E" w:rsidRPr="003E187E" w:rsidRDefault="003E187E" w:rsidP="00606A1A">
      <w:pPr>
        <w:jc w:val="both"/>
        <w:rPr>
          <w:lang w:val="en-US"/>
        </w:rPr>
      </w:pPr>
      <w:r>
        <w:rPr>
          <w:lang w:val="en-US"/>
        </w:rPr>
        <w:t>The differences calculate</w:t>
      </w:r>
      <w:r w:rsidR="007337F3">
        <w:rPr>
          <w:lang w:val="en-US"/>
        </w:rPr>
        <w:t>d</w:t>
      </w:r>
      <w:r>
        <w:rPr>
          <w:lang w:val="en-US"/>
        </w:rPr>
        <w:t xml:space="preserve"> based on the benchmark of 1.5 and the set of affected position can be transferred into a report (s. Figure 5).</w:t>
      </w:r>
    </w:p>
    <w:p w:rsidR="0055767C" w:rsidRDefault="003E187E" w:rsidP="00606A1A">
      <w:pPr>
        <w:jc w:val="both"/>
        <w:rPr>
          <w:lang w:val="en-US"/>
        </w:rPr>
      </w:pPr>
      <w:r>
        <w:rPr>
          <w:noProof/>
          <w:lang w:eastAsia="hu-HU"/>
        </w:rPr>
        <w:drawing>
          <wp:inline distT="0" distB="0" distL="0" distR="0" wp14:anchorId="39933E22" wp14:editId="61F2657F">
            <wp:extent cx="2853827" cy="488850"/>
            <wp:effectExtent l="0" t="0" r="3810" b="6985"/>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75948" cy="509769"/>
                    </a:xfrm>
                    <a:prstGeom prst="rect">
                      <a:avLst/>
                    </a:prstGeom>
                  </pic:spPr>
                </pic:pic>
              </a:graphicData>
            </a:graphic>
          </wp:inline>
        </w:drawing>
      </w:r>
      <w:r w:rsidR="00EE687C">
        <w:rPr>
          <w:lang w:val="en-US"/>
        </w:rPr>
        <w:t xml:space="preserve"> </w:t>
      </w:r>
    </w:p>
    <w:p w:rsidR="00EE687C" w:rsidRDefault="00EE687C" w:rsidP="00606A1A">
      <w:pPr>
        <w:jc w:val="both"/>
        <w:rPr>
          <w:lang w:val="en-US"/>
        </w:rPr>
      </w:pPr>
      <w:r>
        <w:rPr>
          <w:noProof/>
          <w:lang w:eastAsia="hu-HU"/>
        </w:rPr>
        <w:drawing>
          <wp:inline distT="0" distB="0" distL="0" distR="0" wp14:anchorId="081DB52F" wp14:editId="290093DC">
            <wp:extent cx="5760720" cy="368935"/>
            <wp:effectExtent l="0" t="0" r="0" b="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368935"/>
                    </a:xfrm>
                    <a:prstGeom prst="rect">
                      <a:avLst/>
                    </a:prstGeom>
                  </pic:spPr>
                </pic:pic>
              </a:graphicData>
            </a:graphic>
          </wp:inline>
        </w:drawing>
      </w:r>
    </w:p>
    <w:p w:rsidR="003E187E" w:rsidRDefault="003E187E" w:rsidP="00606A1A">
      <w:pPr>
        <w:jc w:val="both"/>
        <w:rPr>
          <w:lang w:val="en-US"/>
        </w:rPr>
      </w:pPr>
      <w:r>
        <w:rPr>
          <w:lang w:val="en-US"/>
        </w:rPr>
        <w:t>Figure 5: Chaos potential II (source: own presentation</w:t>
      </w:r>
      <w:r w:rsidR="00BA3736">
        <w:rPr>
          <w:lang w:val="en-US"/>
        </w:rPr>
        <w:t>, where 11</w:t>
      </w:r>
      <w:r w:rsidR="000204D8">
        <w:rPr>
          <w:lang w:val="en-US"/>
        </w:rPr>
        <w:t xml:space="preserve"> </w:t>
      </w:r>
      <w:r w:rsidR="00BA3736">
        <w:rPr>
          <w:lang w:val="en-US"/>
        </w:rPr>
        <w:t>% = 0.167/1.5</w:t>
      </w:r>
      <w:r>
        <w:rPr>
          <w:lang w:val="en-US"/>
        </w:rPr>
        <w:t>)</w:t>
      </w:r>
    </w:p>
    <w:p w:rsidR="00606A1A" w:rsidRDefault="00606A1A" w:rsidP="00606A1A">
      <w:pPr>
        <w:jc w:val="both"/>
        <w:rPr>
          <w:lang w:val="en-US"/>
        </w:rPr>
      </w:pPr>
      <w:r>
        <w:rPr>
          <w:lang w:val="en-US"/>
        </w:rPr>
        <w:t>Remark: The amount and the average of differences to the benchmark of 1.5 can be derived through a standard SQL-action. But the filtering before (in order to build the differences) needs a special part in the program code.</w:t>
      </w:r>
    </w:p>
    <w:p w:rsidR="0055767C" w:rsidRDefault="0055767C" w:rsidP="00606A1A">
      <w:pPr>
        <w:pStyle w:val="Cmsor2"/>
        <w:jc w:val="both"/>
        <w:rPr>
          <w:lang w:val="en-US"/>
        </w:rPr>
      </w:pPr>
      <w:r>
        <w:rPr>
          <w:lang w:val="en-US"/>
        </w:rPr>
        <w:t>Index Nr.5.</w:t>
      </w:r>
      <w:r w:rsidR="00F936A3">
        <w:rPr>
          <w:lang w:val="en-US"/>
        </w:rPr>
        <w:t xml:space="preserve"> </w:t>
      </w:r>
      <w:r w:rsidR="009A44DF">
        <w:rPr>
          <w:lang w:val="en-US"/>
        </w:rPr>
        <w:t>–</w:t>
      </w:r>
      <w:r w:rsidR="00F936A3">
        <w:rPr>
          <w:lang w:val="en-US"/>
        </w:rPr>
        <w:t xml:space="preserve"> </w:t>
      </w:r>
      <w:r w:rsidR="009A44DF">
        <w:rPr>
          <w:lang w:val="en-US"/>
        </w:rPr>
        <w:t>Lack of opinions</w:t>
      </w:r>
    </w:p>
    <w:p w:rsidR="0055767C" w:rsidRDefault="00FE1E18" w:rsidP="00606A1A">
      <w:pPr>
        <w:jc w:val="both"/>
        <w:rPr>
          <w:lang w:val="en-US"/>
        </w:rPr>
      </w:pPr>
      <w:r>
        <w:rPr>
          <w:lang w:val="en-US"/>
        </w:rPr>
        <w:t>Phenomenon (relative</w:t>
      </w:r>
      <w:r w:rsidR="0055767C">
        <w:rPr>
          <w:lang w:val="en-US"/>
        </w:rPr>
        <w:t>):</w:t>
      </w:r>
      <w:r>
        <w:rPr>
          <w:lang w:val="en-US"/>
        </w:rPr>
        <w:t xml:space="preserve"> </w:t>
      </w:r>
      <w:r w:rsidR="00F936A3">
        <w:rPr>
          <w:lang w:val="en-US"/>
        </w:rPr>
        <w:t>Ratio of the relation-</w:t>
      </w:r>
      <w:r w:rsidR="00F936A3" w:rsidRPr="00F936A3">
        <w:rPr>
          <w:lang w:val="en-US"/>
        </w:rPr>
        <w:t>id "4" compared to amount of total records</w:t>
      </w:r>
      <w:r w:rsidR="00F936A3">
        <w:rPr>
          <w:lang w:val="en-US"/>
        </w:rPr>
        <w:t xml:space="preserve">, where </w:t>
      </w:r>
      <w:r w:rsidR="00F936A3" w:rsidRPr="00F936A3">
        <w:rPr>
          <w:lang w:val="en-US"/>
        </w:rPr>
        <w:t>the higher the ratio of the non-eva</w:t>
      </w:r>
      <w:r w:rsidR="00F936A3">
        <w:rPr>
          <w:lang w:val="en-US"/>
        </w:rPr>
        <w:t>l</w:t>
      </w:r>
      <w:r w:rsidR="00F936A3" w:rsidRPr="00F936A3">
        <w:rPr>
          <w:lang w:val="en-US"/>
        </w:rPr>
        <w:t xml:space="preserve">uation-id is, the higher the </w:t>
      </w:r>
      <w:r w:rsidR="00A65253">
        <w:rPr>
          <w:lang w:val="en-US"/>
        </w:rPr>
        <w:t xml:space="preserve">personal consistence index </w:t>
      </w:r>
      <w:r w:rsidR="00F936A3" w:rsidRPr="00F936A3">
        <w:rPr>
          <w:lang w:val="en-US"/>
        </w:rPr>
        <w:t>could be</w:t>
      </w:r>
    </w:p>
    <w:p w:rsidR="00F936A3" w:rsidRDefault="00F936A3" w:rsidP="00F936A3">
      <w:pPr>
        <w:jc w:val="both"/>
        <w:rPr>
          <w:lang w:val="en-US"/>
        </w:rPr>
      </w:pPr>
      <w:r>
        <w:rPr>
          <w:lang w:val="en-US"/>
        </w:rPr>
        <w:t>Discussion: The direction “t</w:t>
      </w:r>
      <w:r w:rsidRPr="00F936A3">
        <w:rPr>
          <w:i/>
          <w:lang w:val="en-US"/>
        </w:rPr>
        <w:t>he higher the ratio of the non-eva</w:t>
      </w:r>
      <w:r>
        <w:rPr>
          <w:i/>
          <w:lang w:val="en-US"/>
        </w:rPr>
        <w:t>l</w:t>
      </w:r>
      <w:r w:rsidRPr="00F936A3">
        <w:rPr>
          <w:i/>
          <w:lang w:val="en-US"/>
        </w:rPr>
        <w:t xml:space="preserve">uation-id is, the higher the </w:t>
      </w:r>
      <w:r w:rsidR="00A65253">
        <w:rPr>
          <w:i/>
          <w:lang w:val="en-US"/>
        </w:rPr>
        <w:t xml:space="preserve">personal consistence index </w:t>
      </w:r>
      <w:r w:rsidRPr="00F936A3">
        <w:rPr>
          <w:i/>
          <w:lang w:val="en-US"/>
        </w:rPr>
        <w:t>could b</w:t>
      </w:r>
      <w:r>
        <w:rPr>
          <w:lang w:val="en-US"/>
        </w:rPr>
        <w:t xml:space="preserve">e” could also be formulated with an inverse logic: </w:t>
      </w:r>
      <w:r w:rsidR="00C133DE">
        <w:rPr>
          <w:lang w:val="en-US"/>
        </w:rPr>
        <w:t xml:space="preserve">the less the ratio of the hidden force fields is, the higher the </w:t>
      </w:r>
      <w:r w:rsidR="00A65253">
        <w:rPr>
          <w:lang w:val="en-US"/>
        </w:rPr>
        <w:t xml:space="preserve">personal consistence index </w:t>
      </w:r>
      <w:r w:rsidR="00C133DE">
        <w:rPr>
          <w:lang w:val="en-US"/>
        </w:rPr>
        <w:t>could be,</w:t>
      </w:r>
      <w:r>
        <w:rPr>
          <w:lang w:val="en-US"/>
        </w:rPr>
        <w:t xml:space="preserve"> because the </w:t>
      </w:r>
      <w:r w:rsidR="00E16EAE">
        <w:rPr>
          <w:lang w:val="en-US"/>
        </w:rPr>
        <w:t>lack of knowledge (the lack of decisions, opinions) may also be interpreted as a kind of risk to generate inconsistence (c.f. the more lack, the more inconsistence) or even as a kind of stability to not generate inconsistence through avoiding clear statements (c.f. the more lack, the less clarity = the less chance to explore inconsistences).</w:t>
      </w:r>
    </w:p>
    <w:p w:rsidR="0055767C" w:rsidRDefault="0055767C" w:rsidP="00606A1A">
      <w:pPr>
        <w:pStyle w:val="Cmsor3"/>
        <w:jc w:val="both"/>
        <w:rPr>
          <w:lang w:val="en-US"/>
        </w:rPr>
      </w:pPr>
      <w:r>
        <w:rPr>
          <w:lang w:val="en-US"/>
        </w:rPr>
        <w:t>Question</w:t>
      </w:r>
    </w:p>
    <w:p w:rsidR="0055767C" w:rsidRPr="0055767C" w:rsidRDefault="009A44DF" w:rsidP="00606A1A">
      <w:pPr>
        <w:jc w:val="both"/>
        <w:rPr>
          <w:lang w:val="en-US"/>
        </w:rPr>
      </w:pPr>
      <w:r>
        <w:rPr>
          <w:lang w:val="en-US"/>
        </w:rPr>
        <w:t xml:space="preserve">How can the ratio </w:t>
      </w:r>
      <w:r w:rsidR="007337F3">
        <w:rPr>
          <w:lang w:val="en-US"/>
        </w:rPr>
        <w:t xml:space="preserve">be derived </w:t>
      </w:r>
      <w:r>
        <w:rPr>
          <w:lang w:val="en-US"/>
        </w:rPr>
        <w:t>for the relation id “4”?</w:t>
      </w:r>
    </w:p>
    <w:p w:rsidR="0055767C" w:rsidRDefault="0055767C" w:rsidP="00606A1A">
      <w:pPr>
        <w:pStyle w:val="Cmsor3"/>
        <w:jc w:val="both"/>
        <w:rPr>
          <w:lang w:val="en-US"/>
        </w:rPr>
      </w:pPr>
      <w:r>
        <w:rPr>
          <w:lang w:val="en-US"/>
        </w:rPr>
        <w:t>Solution</w:t>
      </w:r>
    </w:p>
    <w:p w:rsidR="0055767C" w:rsidRDefault="007F3888" w:rsidP="00606A1A">
      <w:pPr>
        <w:jc w:val="both"/>
        <w:rPr>
          <w:lang w:val="en-US"/>
        </w:rPr>
      </w:pPr>
      <w:r>
        <w:rPr>
          <w:lang w:val="en-US"/>
        </w:rPr>
        <w:t>The relation id=4 means, the evaluator cannot, or do</w:t>
      </w:r>
      <w:r w:rsidR="007337F3">
        <w:rPr>
          <w:lang w:val="en-US"/>
        </w:rPr>
        <w:t>es</w:t>
      </w:r>
      <w:r>
        <w:rPr>
          <w:lang w:val="en-US"/>
        </w:rPr>
        <w:t xml:space="preserve"> not want to express the relation between two objects.</w:t>
      </w:r>
    </w:p>
    <w:p w:rsidR="00F936A3" w:rsidRDefault="000A662C" w:rsidP="00606A1A">
      <w:pPr>
        <w:jc w:val="both"/>
        <w:rPr>
          <w:lang w:val="en-US"/>
        </w:rPr>
      </w:pPr>
      <w:r>
        <w:rPr>
          <w:noProof/>
          <w:lang w:eastAsia="hu-HU"/>
        </w:rPr>
        <w:drawing>
          <wp:inline distT="0" distB="0" distL="0" distR="0" wp14:anchorId="39210434" wp14:editId="7459BC33">
            <wp:extent cx="5760720" cy="1069975"/>
            <wp:effectExtent l="0" t="0" r="0" b="0"/>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1069975"/>
                    </a:xfrm>
                    <a:prstGeom prst="rect">
                      <a:avLst/>
                    </a:prstGeom>
                  </pic:spPr>
                </pic:pic>
              </a:graphicData>
            </a:graphic>
          </wp:inline>
        </w:drawing>
      </w:r>
    </w:p>
    <w:p w:rsidR="007F3888" w:rsidRDefault="007F3888" w:rsidP="00606A1A">
      <w:pPr>
        <w:jc w:val="both"/>
        <w:rPr>
          <w:lang w:val="en-US"/>
        </w:rPr>
      </w:pPr>
      <w:r>
        <w:rPr>
          <w:lang w:val="en-US"/>
        </w:rPr>
        <w:t>Figure 6: Hidden opinions (source: own presentation</w:t>
      </w:r>
      <w:r w:rsidR="00BA3736">
        <w:rPr>
          <w:lang w:val="en-US"/>
        </w:rPr>
        <w:t>, where 24</w:t>
      </w:r>
      <w:r w:rsidR="000204D8">
        <w:rPr>
          <w:lang w:val="en-US"/>
        </w:rPr>
        <w:t xml:space="preserve"> </w:t>
      </w:r>
      <w:r w:rsidR="00BA3736">
        <w:rPr>
          <w:lang w:val="en-US"/>
        </w:rPr>
        <w:t>%=32/135</w:t>
      </w:r>
      <w:r>
        <w:rPr>
          <w:lang w:val="en-US"/>
        </w:rPr>
        <w:t>)</w:t>
      </w:r>
    </w:p>
    <w:p w:rsidR="00F936A3" w:rsidRPr="0055767C" w:rsidRDefault="007F3888" w:rsidP="00606A1A">
      <w:pPr>
        <w:jc w:val="both"/>
        <w:rPr>
          <w:lang w:val="en-US"/>
        </w:rPr>
      </w:pPr>
      <w:r>
        <w:rPr>
          <w:lang w:val="en-US"/>
        </w:rPr>
        <w:lastRenderedPageBreak/>
        <w:t xml:space="preserve">Remark: The report </w:t>
      </w:r>
      <w:r w:rsidR="00AE6F8D">
        <w:rPr>
          <w:lang w:val="en-US"/>
        </w:rPr>
        <w:t xml:space="preserve">(Figure 6) </w:t>
      </w:r>
      <w:r>
        <w:rPr>
          <w:lang w:val="en-US"/>
        </w:rPr>
        <w:t>for relation ids and their frequencies is a standard SQL-action.</w:t>
      </w:r>
    </w:p>
    <w:p w:rsidR="0055767C" w:rsidRDefault="0055767C" w:rsidP="00606A1A">
      <w:pPr>
        <w:pStyle w:val="Cmsor2"/>
        <w:jc w:val="both"/>
        <w:rPr>
          <w:lang w:val="en-US"/>
        </w:rPr>
      </w:pPr>
      <w:r>
        <w:rPr>
          <w:lang w:val="en-US"/>
        </w:rPr>
        <w:t>Index Nr.6.</w:t>
      </w:r>
      <w:r w:rsidR="00A65253">
        <w:rPr>
          <w:lang w:val="en-US"/>
        </w:rPr>
        <w:t xml:space="preserve"> – Sameness index</w:t>
      </w:r>
    </w:p>
    <w:p w:rsidR="00A65253" w:rsidRDefault="00A65253" w:rsidP="00A65253">
      <w:pPr>
        <w:jc w:val="both"/>
        <w:rPr>
          <w:lang w:val="en-US"/>
        </w:rPr>
      </w:pPr>
      <w:r w:rsidRPr="005B6573">
        <w:rPr>
          <w:lang w:val="en-US"/>
        </w:rPr>
        <w:t>Phenomenon (relative</w:t>
      </w:r>
      <w:r w:rsidR="0055767C" w:rsidRPr="005B6573">
        <w:rPr>
          <w:lang w:val="en-US"/>
        </w:rPr>
        <w:t>):</w:t>
      </w:r>
      <w:r w:rsidR="007F3888" w:rsidRPr="005B6573">
        <w:rPr>
          <w:lang w:val="en-US"/>
        </w:rPr>
        <w:t xml:space="preserve"> </w:t>
      </w:r>
      <w:r w:rsidRPr="005B6573">
        <w:rPr>
          <w:lang w:val="en-US"/>
        </w:rPr>
        <w:t>Ratio</w:t>
      </w:r>
      <w:r>
        <w:rPr>
          <w:lang w:val="en-US"/>
        </w:rPr>
        <w:t xml:space="preserve"> of the valid test positions compared of the total amount of the test position, where test position are the pairs with identical object ids – the higher the ratio of the valid test positions is, </w:t>
      </w:r>
      <w:r w:rsidRPr="00F936A3">
        <w:rPr>
          <w:lang w:val="en-US"/>
        </w:rPr>
        <w:t xml:space="preserve">the higher the </w:t>
      </w:r>
      <w:r>
        <w:rPr>
          <w:lang w:val="en-US"/>
        </w:rPr>
        <w:t xml:space="preserve">personal consistence index </w:t>
      </w:r>
      <w:r w:rsidRPr="00F936A3">
        <w:rPr>
          <w:lang w:val="en-US"/>
        </w:rPr>
        <w:t>could be</w:t>
      </w:r>
    </w:p>
    <w:p w:rsidR="0055767C" w:rsidRDefault="0055767C" w:rsidP="00606A1A">
      <w:pPr>
        <w:pStyle w:val="Cmsor3"/>
        <w:jc w:val="both"/>
        <w:rPr>
          <w:lang w:val="en-US"/>
        </w:rPr>
      </w:pPr>
      <w:r>
        <w:rPr>
          <w:lang w:val="en-US"/>
        </w:rPr>
        <w:t>Question</w:t>
      </w:r>
    </w:p>
    <w:p w:rsidR="0055767C" w:rsidRPr="0055767C" w:rsidRDefault="00A65253" w:rsidP="00606A1A">
      <w:pPr>
        <w:jc w:val="both"/>
        <w:rPr>
          <w:lang w:val="en-US"/>
        </w:rPr>
      </w:pPr>
      <w:r>
        <w:rPr>
          <w:lang w:val="en-US"/>
        </w:rPr>
        <w:t>How can be derived the ratio of the valid test positions?</w:t>
      </w:r>
    </w:p>
    <w:p w:rsidR="0055767C" w:rsidRDefault="0055767C" w:rsidP="00606A1A">
      <w:pPr>
        <w:pStyle w:val="Cmsor3"/>
        <w:jc w:val="both"/>
        <w:rPr>
          <w:lang w:val="en-US"/>
        </w:rPr>
      </w:pPr>
      <w:r>
        <w:rPr>
          <w:lang w:val="en-US"/>
        </w:rPr>
        <w:t>Solution</w:t>
      </w:r>
    </w:p>
    <w:p w:rsidR="0055767C" w:rsidRDefault="00AE6F8D" w:rsidP="00606A1A">
      <w:pPr>
        <w:jc w:val="both"/>
        <w:rPr>
          <w:lang w:val="en-US"/>
        </w:rPr>
      </w:pPr>
      <w:r>
        <w:rPr>
          <w:lang w:val="en-US"/>
        </w:rPr>
        <w:t>The attributes “same” and “different” for the object ids of an object pair can be defined in advance as a kind of default status variable. This attribute values can be used for the reporting (see Figure 7).</w:t>
      </w:r>
    </w:p>
    <w:p w:rsidR="00A65253" w:rsidRDefault="00A65253" w:rsidP="00606A1A">
      <w:pPr>
        <w:jc w:val="both"/>
        <w:rPr>
          <w:lang w:val="en-US"/>
        </w:rPr>
      </w:pPr>
      <w:r>
        <w:rPr>
          <w:noProof/>
          <w:lang w:eastAsia="hu-HU"/>
        </w:rPr>
        <w:drawing>
          <wp:inline distT="0" distB="0" distL="0" distR="0" wp14:anchorId="5352C667" wp14:editId="6BECCD53">
            <wp:extent cx="2550925" cy="611581"/>
            <wp:effectExtent l="0" t="0" r="1905"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93387" cy="621761"/>
                    </a:xfrm>
                    <a:prstGeom prst="rect">
                      <a:avLst/>
                    </a:prstGeom>
                  </pic:spPr>
                </pic:pic>
              </a:graphicData>
            </a:graphic>
          </wp:inline>
        </w:drawing>
      </w:r>
      <w:r w:rsidR="00EE687C">
        <w:rPr>
          <w:lang w:val="en-US"/>
        </w:rPr>
        <w:t xml:space="preserve"> </w:t>
      </w:r>
      <w:r w:rsidR="00EE687C">
        <w:rPr>
          <w:noProof/>
          <w:lang w:eastAsia="hu-HU"/>
        </w:rPr>
        <w:drawing>
          <wp:inline distT="0" distB="0" distL="0" distR="0" wp14:anchorId="5CCEB551" wp14:editId="4401AB43">
            <wp:extent cx="2819898" cy="607683"/>
            <wp:effectExtent l="0" t="0" r="0" b="254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26673" cy="652243"/>
                    </a:xfrm>
                    <a:prstGeom prst="rect">
                      <a:avLst/>
                    </a:prstGeom>
                  </pic:spPr>
                </pic:pic>
              </a:graphicData>
            </a:graphic>
          </wp:inline>
        </w:drawing>
      </w:r>
    </w:p>
    <w:p w:rsidR="00FE0E82" w:rsidRDefault="00FE0E82" w:rsidP="00606A1A">
      <w:pPr>
        <w:jc w:val="both"/>
        <w:rPr>
          <w:lang w:val="en-US"/>
        </w:rPr>
      </w:pPr>
      <w:r>
        <w:rPr>
          <w:noProof/>
          <w:lang w:eastAsia="hu-HU"/>
        </w:rPr>
        <w:drawing>
          <wp:inline distT="0" distB="0" distL="0" distR="0" wp14:anchorId="482A8257" wp14:editId="29D09D91">
            <wp:extent cx="5760720" cy="2346960"/>
            <wp:effectExtent l="0" t="0" r="0" b="0"/>
            <wp:docPr id="28"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2346960"/>
                    </a:xfrm>
                    <a:prstGeom prst="rect">
                      <a:avLst/>
                    </a:prstGeom>
                  </pic:spPr>
                </pic:pic>
              </a:graphicData>
            </a:graphic>
          </wp:inline>
        </w:drawing>
      </w:r>
    </w:p>
    <w:p w:rsidR="00A65253" w:rsidRDefault="00215E1E" w:rsidP="00606A1A">
      <w:pPr>
        <w:jc w:val="both"/>
        <w:rPr>
          <w:lang w:val="en-US"/>
        </w:rPr>
      </w:pPr>
      <w:r>
        <w:rPr>
          <w:lang w:val="en-US"/>
        </w:rPr>
        <w:t>Figure 7: Valid test positions (source: own presentation</w:t>
      </w:r>
      <w:r w:rsidR="000204D8">
        <w:rPr>
          <w:lang w:val="en-US"/>
        </w:rPr>
        <w:t>, where 33 % = 4/12</w:t>
      </w:r>
      <w:r>
        <w:rPr>
          <w:lang w:val="en-US"/>
        </w:rPr>
        <w:t>)</w:t>
      </w:r>
    </w:p>
    <w:p w:rsidR="00215E1E" w:rsidRDefault="00AE6F8D" w:rsidP="00606A1A">
      <w:pPr>
        <w:jc w:val="both"/>
        <w:rPr>
          <w:lang w:val="en-US"/>
        </w:rPr>
      </w:pPr>
      <w:r>
        <w:rPr>
          <w:lang w:val="en-US"/>
        </w:rPr>
        <w:t>Remark: The building of the status variable and their options belong to the definition of the database storing relation ids for pairs. The value for the status variable should always be calculated at once if a new pair and the connected relation id will be stored. The prompt calculation and the report about the status variable are standard SQL actions</w:t>
      </w:r>
      <w:r w:rsidR="007E3DFB">
        <w:rPr>
          <w:lang w:val="en-US"/>
        </w:rPr>
        <w:t xml:space="preserve"> (see Figure 7 – reports on the bottom)</w:t>
      </w:r>
      <w:r>
        <w:rPr>
          <w:lang w:val="en-US"/>
        </w:rPr>
        <w:t>.</w:t>
      </w:r>
    </w:p>
    <w:p w:rsidR="0055767C" w:rsidRDefault="0055767C" w:rsidP="00606A1A">
      <w:pPr>
        <w:pStyle w:val="Cmsor2"/>
        <w:jc w:val="both"/>
        <w:rPr>
          <w:lang w:val="en-US"/>
        </w:rPr>
      </w:pPr>
      <w:r>
        <w:rPr>
          <w:lang w:val="en-US"/>
        </w:rPr>
        <w:t>Index Nr.7.</w:t>
      </w:r>
      <w:r w:rsidR="00530042">
        <w:rPr>
          <w:lang w:val="en-US"/>
        </w:rPr>
        <w:t xml:space="preserve"> – STD-DEV</w:t>
      </w:r>
    </w:p>
    <w:p w:rsidR="0055767C" w:rsidRDefault="0055767C" w:rsidP="00606A1A">
      <w:pPr>
        <w:jc w:val="both"/>
        <w:rPr>
          <w:lang w:val="en-US"/>
        </w:rPr>
      </w:pPr>
      <w:r>
        <w:rPr>
          <w:lang w:val="en-US"/>
        </w:rPr>
        <w:t>Phenomenon (…):</w:t>
      </w:r>
      <w:r w:rsidR="00530042">
        <w:rPr>
          <w:lang w:val="en-US"/>
        </w:rPr>
        <w:t xml:space="preserve"> Ratio of inconsistent positions according to the average of standard deviations of relation ids compared to the total amount of records), where the less the ratio of the inconsistence based on standard deviation is, the higher the personal consistence index is</w:t>
      </w:r>
    </w:p>
    <w:p w:rsidR="0055767C" w:rsidRDefault="0055767C" w:rsidP="00606A1A">
      <w:pPr>
        <w:pStyle w:val="Cmsor3"/>
        <w:jc w:val="both"/>
        <w:rPr>
          <w:lang w:val="en-US"/>
        </w:rPr>
      </w:pPr>
      <w:r>
        <w:rPr>
          <w:lang w:val="en-US"/>
        </w:rPr>
        <w:t>Question</w:t>
      </w:r>
    </w:p>
    <w:p w:rsidR="0055767C" w:rsidRPr="0055767C" w:rsidRDefault="00530042" w:rsidP="00606A1A">
      <w:pPr>
        <w:jc w:val="both"/>
        <w:rPr>
          <w:lang w:val="en-US"/>
        </w:rPr>
      </w:pPr>
      <w:r>
        <w:rPr>
          <w:lang w:val="en-US"/>
        </w:rPr>
        <w:t>How can be derived the ratio of records affected by illogical average built from</w:t>
      </w:r>
      <w:r w:rsidR="00A746EC">
        <w:rPr>
          <w:lang w:val="en-US"/>
        </w:rPr>
        <w:t xml:space="preserve"> </w:t>
      </w:r>
      <w:r>
        <w:rPr>
          <w:lang w:val="en-US"/>
        </w:rPr>
        <w:t>standard deviation values compared to the total amount of records?</w:t>
      </w:r>
    </w:p>
    <w:p w:rsidR="0055767C" w:rsidRDefault="0055767C" w:rsidP="00606A1A">
      <w:pPr>
        <w:pStyle w:val="Cmsor3"/>
        <w:jc w:val="both"/>
        <w:rPr>
          <w:lang w:val="en-US"/>
        </w:rPr>
      </w:pPr>
      <w:r>
        <w:rPr>
          <w:lang w:val="en-US"/>
        </w:rPr>
        <w:t>Solution</w:t>
      </w:r>
    </w:p>
    <w:p w:rsidR="0055767C" w:rsidRDefault="00A746EC" w:rsidP="00606A1A">
      <w:pPr>
        <w:jc w:val="both"/>
        <w:rPr>
          <w:lang w:val="en-US"/>
        </w:rPr>
      </w:pPr>
      <w:r>
        <w:rPr>
          <w:lang w:val="en-US"/>
        </w:rPr>
        <w:t>A kind of inconsistence can be defined, if the amount of affected records will be compared to the whole amount of pairs in case of specific averages of standard deviations according to relation ids:</w:t>
      </w:r>
    </w:p>
    <w:p w:rsidR="00004FBF" w:rsidRDefault="00004FBF" w:rsidP="00606A1A">
      <w:pPr>
        <w:jc w:val="both"/>
        <w:rPr>
          <w:lang w:val="en-US"/>
        </w:rPr>
      </w:pPr>
      <w:r>
        <w:rPr>
          <w:noProof/>
          <w:lang w:eastAsia="hu-HU"/>
        </w:rPr>
        <w:lastRenderedPageBreak/>
        <w:drawing>
          <wp:inline distT="0" distB="0" distL="0" distR="0" wp14:anchorId="684444CE" wp14:editId="2D3BCE5B">
            <wp:extent cx="5760720" cy="2377440"/>
            <wp:effectExtent l="0" t="0" r="0" b="3810"/>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2377440"/>
                    </a:xfrm>
                    <a:prstGeom prst="rect">
                      <a:avLst/>
                    </a:prstGeom>
                  </pic:spPr>
                </pic:pic>
              </a:graphicData>
            </a:graphic>
          </wp:inline>
        </w:drawing>
      </w:r>
    </w:p>
    <w:p w:rsidR="00004FBF" w:rsidRDefault="00004FBF" w:rsidP="00606A1A">
      <w:pPr>
        <w:jc w:val="both"/>
        <w:rPr>
          <w:lang w:val="en-US"/>
        </w:rPr>
      </w:pPr>
      <w:r>
        <w:rPr>
          <w:lang w:val="en-US"/>
        </w:rPr>
        <w:t>Figure 8: Inconsistence through standard deviation of relation ids (source: own presentation, where 18%=24/135)</w:t>
      </w:r>
    </w:p>
    <w:p w:rsidR="00004FBF" w:rsidRPr="0055767C" w:rsidRDefault="00004FBF" w:rsidP="00606A1A">
      <w:pPr>
        <w:jc w:val="both"/>
        <w:rPr>
          <w:lang w:val="en-US"/>
        </w:rPr>
      </w:pPr>
      <w:r w:rsidRPr="005B6573">
        <w:rPr>
          <w:lang w:val="en-US"/>
        </w:rPr>
        <w:t>Remark: The standard calculation</w:t>
      </w:r>
      <w:r>
        <w:rPr>
          <w:lang w:val="en-US"/>
        </w:rPr>
        <w:t xml:space="preserve"> of standard deviations for relation ids (without the id “4”) can be filtered by using the following rules: pairs (records), where only 1 record information is available, should not be involved into the result and also the records should not be involved, where the standard deviation of the relation ids (by multiply availability) exactly zero is. The “</w:t>
      </w:r>
      <w:r w:rsidR="00A759D8">
        <w:rPr>
          <w:lang w:val="en-US"/>
        </w:rPr>
        <w:t>SELECT</w:t>
      </w:r>
      <w:r>
        <w:rPr>
          <w:lang w:val="en-US"/>
        </w:rPr>
        <w:t>-ion” with filtering effects (“</w:t>
      </w:r>
      <w:r w:rsidR="00A759D8">
        <w:rPr>
          <w:lang w:val="en-US"/>
        </w:rPr>
        <w:t>WHERE</w:t>
      </w:r>
      <w:r>
        <w:rPr>
          <w:lang w:val="en-US"/>
        </w:rPr>
        <w:t xml:space="preserve">”) </w:t>
      </w:r>
      <w:r w:rsidR="008C0396">
        <w:rPr>
          <w:lang w:val="en-US"/>
        </w:rPr>
        <w:t>a standard SQL-action is</w:t>
      </w:r>
      <w:r>
        <w:rPr>
          <w:lang w:val="en-US"/>
        </w:rPr>
        <w:t>.</w:t>
      </w:r>
    </w:p>
    <w:p w:rsidR="0055767C" w:rsidRDefault="0055767C" w:rsidP="00606A1A">
      <w:pPr>
        <w:pStyle w:val="Cmsor2"/>
        <w:jc w:val="both"/>
        <w:rPr>
          <w:lang w:val="en-US"/>
        </w:rPr>
      </w:pPr>
      <w:r>
        <w:rPr>
          <w:lang w:val="en-US"/>
        </w:rPr>
        <w:t>Index Nr.8.</w:t>
      </w:r>
      <w:r w:rsidR="00257FF7">
        <w:rPr>
          <w:lang w:val="en-US"/>
        </w:rPr>
        <w:t xml:space="preserve"> </w:t>
      </w:r>
      <w:r w:rsidR="00FD41E8">
        <w:rPr>
          <w:lang w:val="en-US"/>
        </w:rPr>
        <w:t>–</w:t>
      </w:r>
      <w:r w:rsidR="00257FF7">
        <w:rPr>
          <w:lang w:val="en-US"/>
        </w:rPr>
        <w:t xml:space="preserve"> </w:t>
      </w:r>
      <w:r w:rsidR="00FD41E8">
        <w:rPr>
          <w:lang w:val="en-US"/>
        </w:rPr>
        <w:t>Inconsistent object islands</w:t>
      </w:r>
    </w:p>
    <w:p w:rsidR="0055767C" w:rsidRDefault="00257FF7" w:rsidP="00606A1A">
      <w:pPr>
        <w:jc w:val="both"/>
        <w:rPr>
          <w:lang w:val="en-US"/>
        </w:rPr>
      </w:pPr>
      <w:r>
        <w:rPr>
          <w:lang w:val="en-US"/>
        </w:rPr>
        <w:t>Phenomenon (relative</w:t>
      </w:r>
      <w:r w:rsidR="0055767C">
        <w:rPr>
          <w:lang w:val="en-US"/>
        </w:rPr>
        <w:t>):</w:t>
      </w:r>
      <w:r>
        <w:rPr>
          <w:lang w:val="en-US"/>
        </w:rPr>
        <w:t xml:space="preserve"> </w:t>
      </w:r>
      <w:r w:rsidRPr="00257FF7">
        <w:rPr>
          <w:lang w:val="en-US"/>
        </w:rPr>
        <w:t>Ratio of inconsistences between the same islands (compared to the tota</w:t>
      </w:r>
      <w:r>
        <w:rPr>
          <w:lang w:val="en-US"/>
        </w:rPr>
        <w:t xml:space="preserve">l number of records), where </w:t>
      </w:r>
      <w:r w:rsidRPr="00257FF7">
        <w:rPr>
          <w:lang w:val="en-US"/>
        </w:rPr>
        <w:t>the less the rat</w:t>
      </w:r>
      <w:r>
        <w:rPr>
          <w:lang w:val="en-US"/>
        </w:rPr>
        <w:t>io</w:t>
      </w:r>
      <w:r w:rsidRPr="00257FF7">
        <w:rPr>
          <w:lang w:val="en-US"/>
        </w:rPr>
        <w:t xml:space="preserve"> of the inconsistence between the same islands is, the higher the personal consistence </w:t>
      </w:r>
      <w:r>
        <w:rPr>
          <w:lang w:val="en-US"/>
        </w:rPr>
        <w:t xml:space="preserve">index </w:t>
      </w:r>
      <w:r w:rsidRPr="00257FF7">
        <w:rPr>
          <w:lang w:val="en-US"/>
        </w:rPr>
        <w:t>could be</w:t>
      </w:r>
    </w:p>
    <w:p w:rsidR="00FD41E8" w:rsidRDefault="00FD41E8" w:rsidP="00606A1A">
      <w:pPr>
        <w:jc w:val="both"/>
        <w:rPr>
          <w:lang w:val="en-US"/>
        </w:rPr>
      </w:pPr>
      <w:r>
        <w:rPr>
          <w:lang w:val="en-US"/>
        </w:rPr>
        <w:t xml:space="preserve">The term “object island” means: </w:t>
      </w:r>
      <w:r w:rsidR="00351044">
        <w:rPr>
          <w:lang w:val="en-US"/>
        </w:rPr>
        <w:t>Which object ids build an island (a set of objects) chained through the relation id “3” (describing the identity of object ids)?</w:t>
      </w:r>
    </w:p>
    <w:p w:rsidR="00351044" w:rsidRDefault="0068316F" w:rsidP="00606A1A">
      <w:pPr>
        <w:jc w:val="both"/>
        <w:rPr>
          <w:lang w:val="en-US"/>
        </w:rPr>
      </w:pPr>
      <w:r>
        <w:rPr>
          <w:noProof/>
          <w:lang w:eastAsia="hu-HU"/>
        </w:rPr>
        <w:drawing>
          <wp:inline distT="0" distB="0" distL="0" distR="0" wp14:anchorId="7C1C224E" wp14:editId="386664EE">
            <wp:extent cx="5760720" cy="1298575"/>
            <wp:effectExtent l="0" t="0" r="0" b="0"/>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1298575"/>
                    </a:xfrm>
                    <a:prstGeom prst="rect">
                      <a:avLst/>
                    </a:prstGeom>
                  </pic:spPr>
                </pic:pic>
              </a:graphicData>
            </a:graphic>
          </wp:inline>
        </w:drawing>
      </w:r>
    </w:p>
    <w:p w:rsidR="003549DB" w:rsidRDefault="003549DB" w:rsidP="00606A1A">
      <w:pPr>
        <w:jc w:val="both"/>
        <w:rPr>
          <w:lang w:val="en-US"/>
        </w:rPr>
      </w:pPr>
      <w:r>
        <w:rPr>
          <w:lang w:val="en-US"/>
        </w:rPr>
        <w:t>Figure 9: Deriving islands based on reports (source: own presentation)</w:t>
      </w:r>
    </w:p>
    <w:p w:rsidR="003549DB" w:rsidRDefault="003549DB" w:rsidP="00606A1A">
      <w:pPr>
        <w:jc w:val="both"/>
        <w:rPr>
          <w:lang w:val="en-US"/>
        </w:rPr>
      </w:pPr>
      <w:r>
        <w:rPr>
          <w:lang w:val="en-US"/>
        </w:rPr>
        <w:t>The primer database (</w:t>
      </w:r>
      <w:proofErr w:type="spellStart"/>
      <w:r w:rsidR="009A3381">
        <w:rPr>
          <w:lang w:val="en-US"/>
        </w:rPr>
        <w:t>db_rnd</w:t>
      </w:r>
      <w:proofErr w:type="spellEnd"/>
      <w:r w:rsidR="009A3381">
        <w:rPr>
          <w:lang w:val="en-US"/>
        </w:rPr>
        <w:t xml:space="preserve">: </w:t>
      </w:r>
      <w:r>
        <w:rPr>
          <w:lang w:val="en-US"/>
        </w:rPr>
        <w:t xml:space="preserve">in this case with 135 records) got filtered </w:t>
      </w:r>
      <w:r w:rsidR="00F35D38">
        <w:rPr>
          <w:lang w:val="en-US"/>
        </w:rPr>
        <w:t>step by step</w:t>
      </w:r>
      <w:r>
        <w:rPr>
          <w:lang w:val="en-US"/>
        </w:rPr>
        <w:t xml:space="preserve">: </w:t>
      </w:r>
      <w:r w:rsidR="00F35D38">
        <w:rPr>
          <w:lang w:val="en-US"/>
        </w:rPr>
        <w:t>like</w:t>
      </w:r>
    </w:p>
    <w:p w:rsidR="009A3381" w:rsidRDefault="009A3381" w:rsidP="009A3381">
      <w:pPr>
        <w:pStyle w:val="Listaszerbekezds"/>
        <w:numPr>
          <w:ilvl w:val="0"/>
          <w:numId w:val="2"/>
        </w:numPr>
        <w:jc w:val="both"/>
        <w:rPr>
          <w:lang w:val="en-US"/>
        </w:rPr>
      </w:pPr>
      <w:r>
        <w:rPr>
          <w:lang w:val="en-US"/>
        </w:rPr>
        <w:t>db2: d</w:t>
      </w:r>
      <w:r w:rsidRPr="009A3381">
        <w:rPr>
          <w:lang w:val="en-US"/>
        </w:rPr>
        <w:t>eleting records with inconsistent relation ids, where diverse relation ids are avail</w:t>
      </w:r>
      <w:r>
        <w:rPr>
          <w:lang w:val="en-US"/>
        </w:rPr>
        <w:t>able for the same object-pairs</w:t>
      </w:r>
    </w:p>
    <w:p w:rsidR="009A3381" w:rsidRDefault="009A3381" w:rsidP="00DD14AA">
      <w:pPr>
        <w:pStyle w:val="Listaszerbekezds"/>
        <w:numPr>
          <w:ilvl w:val="0"/>
          <w:numId w:val="2"/>
        </w:numPr>
        <w:jc w:val="both"/>
        <w:rPr>
          <w:lang w:val="en-US"/>
        </w:rPr>
      </w:pPr>
      <w:r>
        <w:rPr>
          <w:lang w:val="en-US"/>
        </w:rPr>
        <w:t xml:space="preserve">db3: </w:t>
      </w:r>
      <w:r w:rsidR="00DD14AA">
        <w:rPr>
          <w:lang w:val="en-US"/>
        </w:rPr>
        <w:t>d</w:t>
      </w:r>
      <w:r w:rsidR="00DD14AA" w:rsidRPr="00DD14AA">
        <w:rPr>
          <w:lang w:val="en-US"/>
        </w:rPr>
        <w:t>eleting records with inconsistent relation ids, whe</w:t>
      </w:r>
      <w:r w:rsidR="00DD14AA">
        <w:rPr>
          <w:lang w:val="en-US"/>
        </w:rPr>
        <w:t>re the same objects build pairs</w:t>
      </w:r>
    </w:p>
    <w:p w:rsidR="00DD14AA" w:rsidRDefault="00DD14AA" w:rsidP="00F35D38">
      <w:pPr>
        <w:pStyle w:val="Listaszerbekezds"/>
        <w:numPr>
          <w:ilvl w:val="0"/>
          <w:numId w:val="2"/>
        </w:numPr>
        <w:jc w:val="both"/>
        <w:rPr>
          <w:lang w:val="en-US"/>
        </w:rPr>
      </w:pPr>
      <w:r>
        <w:rPr>
          <w:lang w:val="en-US"/>
        </w:rPr>
        <w:t xml:space="preserve">db4: </w:t>
      </w:r>
      <w:r w:rsidR="00F35D38">
        <w:rPr>
          <w:lang w:val="en-US"/>
        </w:rPr>
        <w:t>d</w:t>
      </w:r>
      <w:r w:rsidR="00F35D38" w:rsidRPr="00F35D38">
        <w:rPr>
          <w:lang w:val="en-US"/>
        </w:rPr>
        <w:t xml:space="preserve">eleting records, where relation id = 4 </w:t>
      </w:r>
      <w:r w:rsidR="00F35D38">
        <w:rPr>
          <w:lang w:val="en-US"/>
        </w:rPr>
        <w:t>AND</w:t>
      </w:r>
      <w:r w:rsidR="00F35D38" w:rsidRPr="00F35D38">
        <w:rPr>
          <w:lang w:val="en-US"/>
        </w:rPr>
        <w:t xml:space="preserve"> </w:t>
      </w:r>
      <w:r w:rsidR="00F35D38">
        <w:rPr>
          <w:lang w:val="en-US"/>
        </w:rPr>
        <w:t>“</w:t>
      </w:r>
      <w:proofErr w:type="spellStart"/>
      <w:r w:rsidR="00F35D38" w:rsidRPr="00F35D38">
        <w:rPr>
          <w:lang w:val="en-US"/>
        </w:rPr>
        <w:t>storno</w:t>
      </w:r>
      <w:proofErr w:type="spellEnd"/>
      <w:r w:rsidR="00F35D38">
        <w:rPr>
          <w:lang w:val="en-US"/>
        </w:rPr>
        <w:t>”</w:t>
      </w:r>
      <w:r w:rsidR="00F35D38" w:rsidRPr="00F35D38">
        <w:rPr>
          <w:lang w:val="en-US"/>
        </w:rPr>
        <w:t xml:space="preserve"> sign from db3 is given</w:t>
      </w:r>
    </w:p>
    <w:p w:rsidR="004400F3" w:rsidRDefault="003C6DC4" w:rsidP="00F35D38">
      <w:pPr>
        <w:jc w:val="both"/>
        <w:rPr>
          <w:lang w:val="en-US"/>
        </w:rPr>
      </w:pPr>
      <w:r>
        <w:rPr>
          <w:lang w:val="en-US"/>
        </w:rPr>
        <w:t xml:space="preserve">After these reduction steps there are only object pairs, where the relation ids (in case of more than one record) are </w:t>
      </w:r>
      <w:r w:rsidR="00432E25">
        <w:rPr>
          <w:lang w:val="en-US"/>
        </w:rPr>
        <w:t xml:space="preserve">always </w:t>
      </w:r>
      <w:r>
        <w:rPr>
          <w:lang w:val="en-US"/>
        </w:rPr>
        <w:t xml:space="preserve">the same (id=1, or id=2, or id=3) – see Figure 9 (second report from left to right). </w:t>
      </w:r>
    </w:p>
    <w:p w:rsidR="00F35D38" w:rsidRDefault="0068316F" w:rsidP="00F35D38">
      <w:pPr>
        <w:jc w:val="both"/>
        <w:rPr>
          <w:lang w:val="en-US"/>
        </w:rPr>
      </w:pPr>
      <w:r>
        <w:rPr>
          <w:lang w:val="en-US"/>
        </w:rPr>
        <w:t xml:space="preserve">Remark: </w:t>
      </w:r>
      <w:r w:rsidR="003C6DC4">
        <w:rPr>
          <w:lang w:val="en-US"/>
        </w:rPr>
        <w:t>These report are standard SQL-actions.</w:t>
      </w:r>
    </w:p>
    <w:p w:rsidR="0068316F" w:rsidRDefault="003C6DC4" w:rsidP="00F35D38">
      <w:pPr>
        <w:jc w:val="both"/>
        <w:rPr>
          <w:lang w:val="en-US"/>
        </w:rPr>
      </w:pPr>
      <w:r>
        <w:rPr>
          <w:lang w:val="en-US"/>
        </w:rPr>
        <w:lastRenderedPageBreak/>
        <w:t xml:space="preserve">Islands of object ids can be detected, if bridges between object ids can be identified. A bridge is always a relation id “3”. If a bridge is existing between two object ids, then an island is born. A given object id can have more than one bridges. Therefore islands can have more than two object ids. </w:t>
      </w:r>
      <w:r w:rsidR="0068316F">
        <w:rPr>
          <w:lang w:val="en-US"/>
        </w:rPr>
        <w:t>The derivation of islands needs specific program codes where it is necessary to create a matrix Header for rows and columns are the object ids. Diagonal positions are identical with the affected object id. If the values in the report about averages of relation ids is “3”, then the position will be equal the object id from the column header. If the column header are higher in a column more than one, then the affected ob</w:t>
      </w:r>
      <w:r w:rsidR="006B05DE">
        <w:rPr>
          <w:lang w:val="en-US"/>
        </w:rPr>
        <w:t>ject id is a bridged object id. Affected objects id are the objects id from the row header. The chained object ids should be substituted with island ids (in this case through letters, like ABC).</w:t>
      </w:r>
    </w:p>
    <w:p w:rsidR="006B05DE" w:rsidRDefault="006B05DE" w:rsidP="00F35D38">
      <w:pPr>
        <w:jc w:val="both"/>
        <w:rPr>
          <w:lang w:val="en-US"/>
        </w:rPr>
      </w:pPr>
      <w:r>
        <w:rPr>
          <w:lang w:val="en-US"/>
        </w:rPr>
        <w:t>Remark: The derivation of island ids needs a specific program code.</w:t>
      </w:r>
    </w:p>
    <w:p w:rsidR="004400F3" w:rsidRDefault="004400F3" w:rsidP="00F35D38">
      <w:pPr>
        <w:jc w:val="both"/>
        <w:rPr>
          <w:lang w:val="en-US"/>
        </w:rPr>
      </w:pPr>
      <w:r>
        <w:rPr>
          <w:lang w:val="en-US"/>
        </w:rPr>
        <w:t>Potential constellations after creation of islands:</w:t>
      </w:r>
    </w:p>
    <w:p w:rsidR="004400F3" w:rsidRDefault="004400F3" w:rsidP="004400F3">
      <w:pPr>
        <w:pStyle w:val="Listaszerbekezds"/>
        <w:numPr>
          <w:ilvl w:val="0"/>
          <w:numId w:val="3"/>
        </w:numPr>
        <w:jc w:val="both"/>
        <w:rPr>
          <w:lang w:val="en-US"/>
        </w:rPr>
      </w:pPr>
      <w:r>
        <w:rPr>
          <w:lang w:val="en-US"/>
        </w:rPr>
        <w:t xml:space="preserve">It is possible that each object id belongs to the same island – it means: there is only one island – and therefore </w:t>
      </w:r>
      <w:r w:rsidR="00C9779E">
        <w:rPr>
          <w:lang w:val="en-US"/>
        </w:rPr>
        <w:t xml:space="preserve">it </w:t>
      </w:r>
      <w:r>
        <w:rPr>
          <w:lang w:val="en-US"/>
        </w:rPr>
        <w:t>is not possible to rank objects (each object is has the same importance).</w:t>
      </w:r>
    </w:p>
    <w:p w:rsidR="004400F3" w:rsidRDefault="004400F3" w:rsidP="004400F3">
      <w:pPr>
        <w:pStyle w:val="Listaszerbekezds"/>
        <w:numPr>
          <w:ilvl w:val="0"/>
          <w:numId w:val="3"/>
        </w:numPr>
        <w:jc w:val="both"/>
        <w:rPr>
          <w:lang w:val="en-US"/>
        </w:rPr>
      </w:pPr>
      <w:r>
        <w:rPr>
          <w:lang w:val="en-US"/>
        </w:rPr>
        <w:t>It is also possible, that there are no bridges – it means: each object id is independent – there are no islands.</w:t>
      </w:r>
    </w:p>
    <w:p w:rsidR="004400F3" w:rsidRDefault="004400F3" w:rsidP="004400F3">
      <w:pPr>
        <w:pStyle w:val="Listaszerbekezds"/>
        <w:numPr>
          <w:ilvl w:val="0"/>
          <w:numId w:val="3"/>
        </w:numPr>
        <w:jc w:val="both"/>
        <w:rPr>
          <w:lang w:val="en-US"/>
        </w:rPr>
      </w:pPr>
      <w:r>
        <w:rPr>
          <w:lang w:val="en-US"/>
        </w:rPr>
        <w:t>The most frequently situation is: there are just a few islands (where islands can have only one object id).</w:t>
      </w:r>
    </w:p>
    <w:p w:rsidR="0055767C" w:rsidRDefault="0055767C" w:rsidP="00606A1A">
      <w:pPr>
        <w:pStyle w:val="Cmsor3"/>
        <w:jc w:val="both"/>
        <w:rPr>
          <w:lang w:val="en-US"/>
        </w:rPr>
      </w:pPr>
      <w:r>
        <w:rPr>
          <w:lang w:val="en-US"/>
        </w:rPr>
        <w:t>Question</w:t>
      </w:r>
    </w:p>
    <w:p w:rsidR="0055767C" w:rsidRPr="0055767C" w:rsidRDefault="000204D8" w:rsidP="00606A1A">
      <w:pPr>
        <w:jc w:val="both"/>
        <w:rPr>
          <w:lang w:val="en-US"/>
        </w:rPr>
      </w:pPr>
      <w:r>
        <w:rPr>
          <w:lang w:val="en-US"/>
        </w:rPr>
        <w:t>How can be derived the ratio of inconsistent object islands?</w:t>
      </w:r>
    </w:p>
    <w:p w:rsidR="0055767C" w:rsidRDefault="0055767C" w:rsidP="00606A1A">
      <w:pPr>
        <w:pStyle w:val="Cmsor3"/>
        <w:jc w:val="both"/>
        <w:rPr>
          <w:lang w:val="en-US"/>
        </w:rPr>
      </w:pPr>
      <w:r>
        <w:rPr>
          <w:lang w:val="en-US"/>
        </w:rPr>
        <w:t>Solution</w:t>
      </w:r>
    </w:p>
    <w:p w:rsidR="0055767C" w:rsidRDefault="000204D8" w:rsidP="00606A1A">
      <w:pPr>
        <w:jc w:val="both"/>
        <w:rPr>
          <w:lang w:val="en-US"/>
        </w:rPr>
      </w:pPr>
      <w:r>
        <w:rPr>
          <w:lang w:val="en-US"/>
        </w:rPr>
        <w:t>After the substitution of numeric object ids with letters (island ids) for both members in an object pair, the islands ids can be involved into the reporting (see Figure 10).</w:t>
      </w:r>
    </w:p>
    <w:p w:rsidR="00257FF7" w:rsidRDefault="00FD41E8" w:rsidP="00606A1A">
      <w:pPr>
        <w:jc w:val="both"/>
        <w:rPr>
          <w:lang w:val="en-US"/>
        </w:rPr>
      </w:pPr>
      <w:r>
        <w:rPr>
          <w:noProof/>
          <w:lang w:eastAsia="hu-HU"/>
        </w:rPr>
        <w:drawing>
          <wp:inline distT="0" distB="0" distL="0" distR="0" wp14:anchorId="60904110" wp14:editId="6A905F0A">
            <wp:extent cx="5760720" cy="1659890"/>
            <wp:effectExtent l="0" t="0" r="0" b="0"/>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1659890"/>
                    </a:xfrm>
                    <a:prstGeom prst="rect">
                      <a:avLst/>
                    </a:prstGeom>
                  </pic:spPr>
                </pic:pic>
              </a:graphicData>
            </a:graphic>
          </wp:inline>
        </w:drawing>
      </w:r>
    </w:p>
    <w:p w:rsidR="00257FF7" w:rsidRDefault="000204D8" w:rsidP="00606A1A">
      <w:pPr>
        <w:jc w:val="both"/>
        <w:rPr>
          <w:lang w:val="en-US"/>
        </w:rPr>
      </w:pPr>
      <w:r>
        <w:rPr>
          <w:lang w:val="en-US"/>
        </w:rPr>
        <w:t>Figure 10: Ratio of inconsistent islands (source: own presentation, where 1.5 %=</w:t>
      </w:r>
      <w:proofErr w:type="gramStart"/>
      <w:r>
        <w:rPr>
          <w:lang w:val="en-US"/>
        </w:rPr>
        <w:t>(1</w:t>
      </w:r>
      <w:proofErr w:type="gramEnd"/>
      <w:r>
        <w:rPr>
          <w:lang w:val="en-US"/>
        </w:rPr>
        <w:t>+1)/135)</w:t>
      </w:r>
    </w:p>
    <w:p w:rsidR="000204D8" w:rsidRPr="0055767C" w:rsidRDefault="000204D8" w:rsidP="00606A1A">
      <w:pPr>
        <w:jc w:val="both"/>
        <w:rPr>
          <w:lang w:val="en-US"/>
        </w:rPr>
      </w:pPr>
      <w:r>
        <w:rPr>
          <w:lang w:val="en-US"/>
        </w:rPr>
        <w:t>Remark: Filtered report, where only the relation ids “1” and “2” are visible, can be executed as a standard SQL-action.</w:t>
      </w:r>
    </w:p>
    <w:p w:rsidR="0055767C" w:rsidRDefault="0055767C" w:rsidP="00606A1A">
      <w:pPr>
        <w:pStyle w:val="Cmsor2"/>
        <w:jc w:val="both"/>
        <w:rPr>
          <w:lang w:val="en-US"/>
        </w:rPr>
      </w:pPr>
      <w:r>
        <w:rPr>
          <w:lang w:val="en-US"/>
        </w:rPr>
        <w:t>Index Nr.9.</w:t>
      </w:r>
      <w:r w:rsidR="00C8732F">
        <w:rPr>
          <w:lang w:val="en-US"/>
        </w:rPr>
        <w:t xml:space="preserve"> </w:t>
      </w:r>
      <w:r w:rsidR="004B1136">
        <w:rPr>
          <w:lang w:val="en-US"/>
        </w:rPr>
        <w:t>–</w:t>
      </w:r>
      <w:r w:rsidR="00C8732F">
        <w:rPr>
          <w:lang w:val="en-US"/>
        </w:rPr>
        <w:t xml:space="preserve"> </w:t>
      </w:r>
      <w:r w:rsidR="004B1136">
        <w:rPr>
          <w:lang w:val="en-US"/>
        </w:rPr>
        <w:t>Rationality of islands</w:t>
      </w:r>
    </w:p>
    <w:p w:rsidR="0055767C" w:rsidRDefault="004B1136" w:rsidP="00606A1A">
      <w:pPr>
        <w:jc w:val="both"/>
        <w:rPr>
          <w:lang w:val="en-US"/>
        </w:rPr>
      </w:pPr>
      <w:r>
        <w:rPr>
          <w:lang w:val="en-US"/>
        </w:rPr>
        <w:t>Phenomenon (relative</w:t>
      </w:r>
      <w:r w:rsidR="0055767C">
        <w:rPr>
          <w:lang w:val="en-US"/>
        </w:rPr>
        <w:t>):</w:t>
      </w:r>
      <w:r w:rsidR="00C8732F">
        <w:rPr>
          <w:lang w:val="en-US"/>
        </w:rPr>
        <w:t xml:space="preserve"> </w:t>
      </w:r>
      <w:r w:rsidR="00A15ABB">
        <w:rPr>
          <w:lang w:val="en-US"/>
        </w:rPr>
        <w:t>Ratio</w:t>
      </w:r>
      <w:r w:rsidR="00A15ABB" w:rsidRPr="00A15ABB">
        <w:rPr>
          <w:lang w:val="en-US"/>
        </w:rPr>
        <w:t xml:space="preserve"> of rational relations between different islands (compared to the total number of </w:t>
      </w:r>
      <w:r w:rsidR="00F10A2B">
        <w:rPr>
          <w:lang w:val="en-US"/>
        </w:rPr>
        <w:t>records</w:t>
      </w:r>
      <w:r w:rsidR="00A15ABB" w:rsidRPr="00A15ABB">
        <w:rPr>
          <w:lang w:val="en-US"/>
        </w:rPr>
        <w:t>)</w:t>
      </w:r>
      <w:r w:rsidR="00A15ABB">
        <w:rPr>
          <w:lang w:val="en-US"/>
        </w:rPr>
        <w:t>, where</w:t>
      </w:r>
      <w:r w:rsidR="00A15ABB" w:rsidRPr="00A15ABB">
        <w:rPr>
          <w:lang w:val="en-US"/>
        </w:rPr>
        <w:t xml:space="preserve"> the higher the rat</w:t>
      </w:r>
      <w:r w:rsidR="00F10A2B">
        <w:rPr>
          <w:lang w:val="en-US"/>
        </w:rPr>
        <w:t>io</w:t>
      </w:r>
      <w:r w:rsidR="00A15ABB" w:rsidRPr="00A15ABB">
        <w:rPr>
          <w:lang w:val="en-US"/>
        </w:rPr>
        <w:t xml:space="preserve"> of the rational relations between different islands is, the higher the personal consistence could be</w:t>
      </w:r>
      <w:r w:rsidR="00B355AC">
        <w:rPr>
          <w:lang w:val="en-US"/>
        </w:rPr>
        <w:t>.</w:t>
      </w:r>
    </w:p>
    <w:p w:rsidR="0055767C" w:rsidRDefault="0055767C" w:rsidP="00606A1A">
      <w:pPr>
        <w:pStyle w:val="Cmsor3"/>
        <w:jc w:val="both"/>
        <w:rPr>
          <w:lang w:val="en-US"/>
        </w:rPr>
      </w:pPr>
      <w:r>
        <w:rPr>
          <w:lang w:val="en-US"/>
        </w:rPr>
        <w:t>Question</w:t>
      </w:r>
    </w:p>
    <w:p w:rsidR="0055767C" w:rsidRPr="0055767C" w:rsidRDefault="00A15ABB" w:rsidP="00606A1A">
      <w:pPr>
        <w:jc w:val="both"/>
        <w:rPr>
          <w:lang w:val="en-US"/>
        </w:rPr>
      </w:pPr>
      <w:r>
        <w:rPr>
          <w:lang w:val="en-US"/>
        </w:rPr>
        <w:t xml:space="preserve">How can the ratio </w:t>
      </w:r>
      <w:r w:rsidR="00B355AC">
        <w:rPr>
          <w:lang w:val="en-US"/>
        </w:rPr>
        <w:t xml:space="preserve">be derived </w:t>
      </w:r>
      <w:r>
        <w:rPr>
          <w:lang w:val="en-US"/>
        </w:rPr>
        <w:t>of rational relation between different islands?</w:t>
      </w:r>
    </w:p>
    <w:p w:rsidR="0055767C" w:rsidRDefault="0055767C" w:rsidP="00606A1A">
      <w:pPr>
        <w:pStyle w:val="Cmsor3"/>
        <w:jc w:val="both"/>
        <w:rPr>
          <w:lang w:val="en-US"/>
        </w:rPr>
      </w:pPr>
      <w:r>
        <w:rPr>
          <w:lang w:val="en-US"/>
        </w:rPr>
        <w:lastRenderedPageBreak/>
        <w:t>Solution</w:t>
      </w:r>
    </w:p>
    <w:p w:rsidR="0055767C" w:rsidRDefault="00571413" w:rsidP="00606A1A">
      <w:pPr>
        <w:jc w:val="both"/>
        <w:rPr>
          <w:lang w:val="en-US"/>
        </w:rPr>
      </w:pPr>
      <w:r>
        <w:rPr>
          <w:lang w:val="en-US"/>
        </w:rPr>
        <w:t>The rationality of islands as variable</w:t>
      </w:r>
      <w:r w:rsidR="007E2111">
        <w:rPr>
          <w:lang w:val="en-US"/>
        </w:rPr>
        <w:t>s for anomaly description means that</w:t>
      </w:r>
      <w:r>
        <w:rPr>
          <w:lang w:val="en-US"/>
        </w:rPr>
        <w:t xml:space="preserve"> the relation between islands like A</w:t>
      </w:r>
      <w:proofErr w:type="gramStart"/>
      <w:r>
        <w:rPr>
          <w:lang w:val="en-US"/>
        </w:rPr>
        <w:t>?B</w:t>
      </w:r>
      <w:proofErr w:type="gramEnd"/>
      <w:r>
        <w:rPr>
          <w:lang w:val="en-US"/>
        </w:rPr>
        <w:t xml:space="preserve"> and B?A must be consequent. If A&gt;B, then B&lt;B and vice versa.</w:t>
      </w:r>
    </w:p>
    <w:p w:rsidR="00CA4BD0" w:rsidRDefault="00F10A2B" w:rsidP="00606A1A">
      <w:pPr>
        <w:jc w:val="both"/>
        <w:rPr>
          <w:lang w:val="en-US"/>
        </w:rPr>
      </w:pPr>
      <w:r>
        <w:rPr>
          <w:noProof/>
          <w:lang w:eastAsia="hu-HU"/>
        </w:rPr>
        <w:drawing>
          <wp:inline distT="0" distB="0" distL="0" distR="0" wp14:anchorId="204FE049" wp14:editId="0223EC11">
            <wp:extent cx="5760720" cy="1626870"/>
            <wp:effectExtent l="0" t="0" r="0" b="0"/>
            <wp:docPr id="25"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1626870"/>
                    </a:xfrm>
                    <a:prstGeom prst="rect">
                      <a:avLst/>
                    </a:prstGeom>
                  </pic:spPr>
                </pic:pic>
              </a:graphicData>
            </a:graphic>
          </wp:inline>
        </w:drawing>
      </w:r>
    </w:p>
    <w:p w:rsidR="00CA4BD0" w:rsidRDefault="00CA4BD0" w:rsidP="00606A1A">
      <w:pPr>
        <w:jc w:val="both"/>
        <w:rPr>
          <w:lang w:val="en-US"/>
        </w:rPr>
      </w:pPr>
      <w:r>
        <w:rPr>
          <w:lang w:val="en-US"/>
        </w:rPr>
        <w:t>Figure 11: Ratio of rational relations between different islands (source: own presentation, where the amount of the logical set relation is calculated – therefore:</w:t>
      </w:r>
      <w:r w:rsidR="00CB58D3">
        <w:rPr>
          <w:lang w:val="en-US"/>
        </w:rPr>
        <w:t xml:space="preserve"> 2.2 % = 2+2-1/135 and </w:t>
      </w:r>
      <w:r w:rsidR="0065747E">
        <w:rPr>
          <w:lang w:val="en-US"/>
        </w:rPr>
        <w:t>“</w:t>
      </w:r>
      <w:r w:rsidR="00CB58D3">
        <w:rPr>
          <w:lang w:val="en-US"/>
        </w:rPr>
        <w:t>unit</w:t>
      </w:r>
      <w:r w:rsidR="0065747E">
        <w:rPr>
          <w:lang w:val="en-US"/>
        </w:rPr>
        <w:t>=1”</w:t>
      </w:r>
      <w:r w:rsidR="00CB58D3">
        <w:rPr>
          <w:lang w:val="en-US"/>
        </w:rPr>
        <w:t xml:space="preserve"> describe the amount of irrational relation compared to the further relation ids - see Figure 12</w:t>
      </w:r>
      <w:r>
        <w:rPr>
          <w:lang w:val="en-US"/>
        </w:rPr>
        <w:t>)</w:t>
      </w:r>
    </w:p>
    <w:p w:rsidR="00CA4BD0" w:rsidRDefault="00CA4BD0" w:rsidP="00606A1A">
      <w:pPr>
        <w:jc w:val="both"/>
        <w:rPr>
          <w:lang w:val="en-US"/>
        </w:rPr>
      </w:pPr>
      <w:r>
        <w:rPr>
          <w:noProof/>
          <w:lang w:eastAsia="hu-HU"/>
        </w:rPr>
        <w:drawing>
          <wp:inline distT="0" distB="0" distL="0" distR="0" wp14:anchorId="04415FC9" wp14:editId="6D242BE4">
            <wp:extent cx="5760720" cy="1109980"/>
            <wp:effectExtent l="0" t="0" r="0" b="0"/>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1109980"/>
                    </a:xfrm>
                    <a:prstGeom prst="rect">
                      <a:avLst/>
                    </a:prstGeom>
                  </pic:spPr>
                </pic:pic>
              </a:graphicData>
            </a:graphic>
          </wp:inline>
        </w:drawing>
      </w:r>
    </w:p>
    <w:p w:rsidR="00CA4BD0" w:rsidRDefault="00CB58D3" w:rsidP="00606A1A">
      <w:pPr>
        <w:jc w:val="both"/>
        <w:rPr>
          <w:lang w:val="en-US"/>
        </w:rPr>
      </w:pPr>
      <w:r>
        <w:rPr>
          <w:lang w:val="en-US"/>
        </w:rPr>
        <w:t xml:space="preserve">Figure 12: Calculation of the amount of irrational relation ids (source: own presentation, where the average of the relation ids set </w:t>
      </w:r>
      <w:r w:rsidR="007E2111">
        <w:rPr>
          <w:lang w:val="en-US"/>
        </w:rPr>
        <w:t xml:space="preserve">the </w:t>
      </w:r>
      <w:r>
        <w:rPr>
          <w:lang w:val="en-US"/>
        </w:rPr>
        <w:t>sign for non-integer positions)</w:t>
      </w:r>
      <w:r w:rsidR="000D3EFA">
        <w:rPr>
          <w:lang w:val="en-US"/>
        </w:rPr>
        <w:t>.</w:t>
      </w:r>
    </w:p>
    <w:p w:rsidR="00CB58D3" w:rsidRPr="0055767C" w:rsidRDefault="000B4A47" w:rsidP="00606A1A">
      <w:pPr>
        <w:jc w:val="both"/>
        <w:rPr>
          <w:lang w:val="en-US"/>
        </w:rPr>
      </w:pPr>
      <w:r>
        <w:rPr>
          <w:lang w:val="en-US"/>
        </w:rPr>
        <w:t>Remark: Calculation of a unit</w:t>
      </w:r>
      <w:r w:rsidR="00CB58D3">
        <w:rPr>
          <w:lang w:val="en-US"/>
        </w:rPr>
        <w:t xml:space="preserve"> needs a specific program code</w:t>
      </w:r>
      <w:r w:rsidR="00B96ADC">
        <w:rPr>
          <w:lang w:val="en-US"/>
        </w:rPr>
        <w:t xml:space="preserve"> in case of non-integer averages</w:t>
      </w:r>
      <w:r w:rsidR="00CB58D3">
        <w:rPr>
          <w:lang w:val="en-US"/>
        </w:rPr>
        <w:t>, but the reports before are standard SQL-actions.</w:t>
      </w:r>
    </w:p>
    <w:p w:rsidR="0055767C" w:rsidRDefault="0055767C" w:rsidP="00606A1A">
      <w:pPr>
        <w:pStyle w:val="Cmsor2"/>
        <w:jc w:val="both"/>
        <w:rPr>
          <w:lang w:val="en-US"/>
        </w:rPr>
      </w:pPr>
      <w:r>
        <w:rPr>
          <w:lang w:val="en-US"/>
        </w:rPr>
        <w:t>Index Nr.10.</w:t>
      </w:r>
      <w:r w:rsidR="0065747E">
        <w:rPr>
          <w:lang w:val="en-US"/>
        </w:rPr>
        <w:t xml:space="preserve"> </w:t>
      </w:r>
      <w:r w:rsidR="00946962">
        <w:rPr>
          <w:lang w:val="en-US"/>
        </w:rPr>
        <w:t>–</w:t>
      </w:r>
      <w:r w:rsidR="0065747E">
        <w:rPr>
          <w:lang w:val="en-US"/>
        </w:rPr>
        <w:t xml:space="preserve"> </w:t>
      </w:r>
      <w:r w:rsidR="00946962">
        <w:rPr>
          <w:lang w:val="en-US"/>
        </w:rPr>
        <w:t>Rational islands</w:t>
      </w:r>
    </w:p>
    <w:p w:rsidR="0055767C" w:rsidRDefault="00B96ADC" w:rsidP="00606A1A">
      <w:pPr>
        <w:jc w:val="both"/>
        <w:rPr>
          <w:lang w:val="en-US"/>
        </w:rPr>
      </w:pPr>
      <w:r>
        <w:rPr>
          <w:lang w:val="en-US"/>
        </w:rPr>
        <w:t>Phenomenon (relative</w:t>
      </w:r>
      <w:r w:rsidR="0055767C">
        <w:rPr>
          <w:lang w:val="en-US"/>
        </w:rPr>
        <w:t>):</w:t>
      </w:r>
      <w:r>
        <w:rPr>
          <w:lang w:val="en-US"/>
        </w:rPr>
        <w:t xml:space="preserve"> </w:t>
      </w:r>
      <w:r w:rsidR="00946962" w:rsidRPr="00946962">
        <w:rPr>
          <w:lang w:val="en-US"/>
        </w:rPr>
        <w:t>Ratio of island-pairs with the same rational relations for both islands compared to the potential amount of pairs of islands with different islands</w:t>
      </w:r>
      <w:r w:rsidR="00946962">
        <w:rPr>
          <w:lang w:val="en-US"/>
        </w:rPr>
        <w:t xml:space="preserve">, where </w:t>
      </w:r>
      <w:r w:rsidR="00946962" w:rsidRPr="00946962">
        <w:rPr>
          <w:lang w:val="en-US"/>
        </w:rPr>
        <w:t>the less the ratio of the islands with lack of preferences is, the higher the personal consistence could be</w:t>
      </w:r>
      <w:r w:rsidR="007E2111">
        <w:rPr>
          <w:lang w:val="en-US"/>
        </w:rPr>
        <w:t>.</w:t>
      </w:r>
    </w:p>
    <w:p w:rsidR="0055767C" w:rsidRDefault="0055767C" w:rsidP="00606A1A">
      <w:pPr>
        <w:pStyle w:val="Cmsor3"/>
        <w:jc w:val="both"/>
        <w:rPr>
          <w:lang w:val="en-US"/>
        </w:rPr>
      </w:pPr>
      <w:r>
        <w:rPr>
          <w:lang w:val="en-US"/>
        </w:rPr>
        <w:t>Question</w:t>
      </w:r>
    </w:p>
    <w:p w:rsidR="0055767C" w:rsidRPr="0055767C" w:rsidRDefault="00946962" w:rsidP="00606A1A">
      <w:pPr>
        <w:jc w:val="both"/>
        <w:rPr>
          <w:lang w:val="en-US"/>
        </w:rPr>
      </w:pPr>
      <w:r>
        <w:rPr>
          <w:lang w:val="en-US"/>
        </w:rPr>
        <w:t>How can the ratio of rational islands</w:t>
      </w:r>
      <w:r w:rsidR="007E2111" w:rsidRPr="007E2111">
        <w:rPr>
          <w:lang w:val="en-US"/>
        </w:rPr>
        <w:t xml:space="preserve"> </w:t>
      </w:r>
      <w:r w:rsidR="007E2111">
        <w:rPr>
          <w:lang w:val="en-US"/>
        </w:rPr>
        <w:t>be derived</w:t>
      </w:r>
      <w:r>
        <w:rPr>
          <w:lang w:val="en-US"/>
        </w:rPr>
        <w:t>?</w:t>
      </w:r>
    </w:p>
    <w:p w:rsidR="0055767C" w:rsidRDefault="0055767C" w:rsidP="00606A1A">
      <w:pPr>
        <w:pStyle w:val="Cmsor3"/>
        <w:jc w:val="both"/>
        <w:rPr>
          <w:lang w:val="en-US"/>
        </w:rPr>
      </w:pPr>
      <w:r>
        <w:rPr>
          <w:lang w:val="en-US"/>
        </w:rPr>
        <w:t>Solution</w:t>
      </w:r>
    </w:p>
    <w:p w:rsidR="0055767C" w:rsidRDefault="00946962" w:rsidP="00606A1A">
      <w:pPr>
        <w:jc w:val="both"/>
        <w:rPr>
          <w:lang w:val="en-US"/>
        </w:rPr>
      </w:pPr>
      <w:r>
        <w:rPr>
          <w:lang w:val="en-US"/>
        </w:rPr>
        <w:t>Figure 10-11-12 show, that the amount of island ids is 2. Therefore the amount of the reported positions (island-pairs) is 4 (2*2). The diagonal positions are for the same island ids as a pair. If the island pair with different island ids are covered through experiences, then the lack of information is zero.</w:t>
      </w:r>
    </w:p>
    <w:p w:rsidR="00946962" w:rsidRDefault="00946962" w:rsidP="00606A1A">
      <w:pPr>
        <w:jc w:val="both"/>
        <w:rPr>
          <w:lang w:val="en-US"/>
        </w:rPr>
      </w:pPr>
      <w:r>
        <w:rPr>
          <w:noProof/>
          <w:lang w:eastAsia="hu-HU"/>
        </w:rPr>
        <w:drawing>
          <wp:inline distT="0" distB="0" distL="0" distR="0" wp14:anchorId="75BDB151" wp14:editId="489C298F">
            <wp:extent cx="4051426" cy="951674"/>
            <wp:effectExtent l="0" t="0" r="6350" b="1270"/>
            <wp:docPr id="26"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065111" cy="954888"/>
                    </a:xfrm>
                    <a:prstGeom prst="rect">
                      <a:avLst/>
                    </a:prstGeom>
                  </pic:spPr>
                </pic:pic>
              </a:graphicData>
            </a:graphic>
          </wp:inline>
        </w:drawing>
      </w:r>
    </w:p>
    <w:p w:rsidR="00946962" w:rsidRDefault="00946962" w:rsidP="00606A1A">
      <w:pPr>
        <w:jc w:val="both"/>
        <w:rPr>
          <w:lang w:val="en-US"/>
        </w:rPr>
      </w:pPr>
      <w:r>
        <w:rPr>
          <w:lang w:val="en-US"/>
        </w:rPr>
        <w:lastRenderedPageBreak/>
        <w:t>Figure 13: Ratio of lack of information concerning island pairs with different ids (source: own presentation, where 0 % = there is no lack of information in the example)</w:t>
      </w:r>
    </w:p>
    <w:p w:rsidR="00946962" w:rsidRPr="0055767C" w:rsidRDefault="00946962" w:rsidP="00606A1A">
      <w:pPr>
        <w:jc w:val="both"/>
        <w:rPr>
          <w:lang w:val="en-US"/>
        </w:rPr>
      </w:pPr>
      <w:r>
        <w:rPr>
          <w:lang w:val="en-US"/>
        </w:rPr>
        <w:t>Remark: The reports for deriving lacks are standard SQL-action. The hermeneutics for the reports should be programmed through a specific code.</w:t>
      </w:r>
    </w:p>
    <w:p w:rsidR="0055767C" w:rsidRDefault="0055767C" w:rsidP="00606A1A">
      <w:pPr>
        <w:pStyle w:val="Cmsor2"/>
        <w:jc w:val="both"/>
        <w:rPr>
          <w:lang w:val="en-US"/>
        </w:rPr>
      </w:pPr>
      <w:r>
        <w:rPr>
          <w:lang w:val="en-US"/>
        </w:rPr>
        <w:t>Index Nr.</w:t>
      </w:r>
      <w:r w:rsidR="00946962">
        <w:rPr>
          <w:lang w:val="en-US"/>
        </w:rPr>
        <w:t>1</w:t>
      </w:r>
      <w:r w:rsidR="007E3DFB">
        <w:rPr>
          <w:lang w:val="en-US"/>
        </w:rPr>
        <w:t>1</w:t>
      </w:r>
      <w:r>
        <w:rPr>
          <w:lang w:val="en-US"/>
        </w:rPr>
        <w:t>.</w:t>
      </w:r>
      <w:r w:rsidR="00946962">
        <w:rPr>
          <w:lang w:val="en-US"/>
        </w:rPr>
        <w:t xml:space="preserve"> </w:t>
      </w:r>
      <w:r w:rsidR="002B5208">
        <w:rPr>
          <w:lang w:val="en-US"/>
        </w:rPr>
        <w:t>–Independent islands</w:t>
      </w:r>
    </w:p>
    <w:p w:rsidR="0055767C" w:rsidRDefault="0055767C" w:rsidP="00606A1A">
      <w:pPr>
        <w:jc w:val="both"/>
        <w:rPr>
          <w:lang w:val="en-US"/>
        </w:rPr>
      </w:pPr>
      <w:r>
        <w:rPr>
          <w:lang w:val="en-US"/>
        </w:rPr>
        <w:t>Phenomenon (</w:t>
      </w:r>
      <w:r w:rsidR="002B5208">
        <w:rPr>
          <w:lang w:val="en-US"/>
        </w:rPr>
        <w:t>relative</w:t>
      </w:r>
      <w:r>
        <w:rPr>
          <w:lang w:val="en-US"/>
        </w:rPr>
        <w:t>):</w:t>
      </w:r>
      <w:r w:rsidR="00FE0E82">
        <w:rPr>
          <w:lang w:val="en-US"/>
        </w:rPr>
        <w:t xml:space="preserve"> </w:t>
      </w:r>
      <w:r w:rsidR="002B5208" w:rsidRPr="002B5208">
        <w:rPr>
          <w:lang w:val="en-US"/>
        </w:rPr>
        <w:t xml:space="preserve">Ratio of independent </w:t>
      </w:r>
      <w:r w:rsidR="002B5208">
        <w:rPr>
          <w:lang w:val="en-US"/>
        </w:rPr>
        <w:t>islands/</w:t>
      </w:r>
      <w:r w:rsidR="002B5208" w:rsidRPr="002B5208">
        <w:rPr>
          <w:lang w:val="en-US"/>
        </w:rPr>
        <w:t xml:space="preserve">objects compared to all </w:t>
      </w:r>
      <w:r w:rsidR="002B5208">
        <w:rPr>
          <w:lang w:val="en-US"/>
        </w:rPr>
        <w:t xml:space="preserve">islands </w:t>
      </w:r>
      <w:r w:rsidR="002B5208" w:rsidRPr="002B5208">
        <w:rPr>
          <w:lang w:val="en-US"/>
        </w:rPr>
        <w:t>objects</w:t>
      </w:r>
      <w:r w:rsidR="002B5208">
        <w:rPr>
          <w:lang w:val="en-US"/>
        </w:rPr>
        <w:t xml:space="preserve">, where </w:t>
      </w:r>
      <w:r w:rsidR="002B5208" w:rsidRPr="002B5208">
        <w:rPr>
          <w:lang w:val="en-US"/>
        </w:rPr>
        <w:t>the less the ratio of the independent objects is, the higher th</w:t>
      </w:r>
      <w:r w:rsidR="002B5208">
        <w:rPr>
          <w:lang w:val="en-US"/>
        </w:rPr>
        <w:t>e personal consistence index could be</w:t>
      </w:r>
    </w:p>
    <w:p w:rsidR="003D3C72" w:rsidRDefault="003D3C72" w:rsidP="00606A1A">
      <w:pPr>
        <w:jc w:val="both"/>
        <w:rPr>
          <w:lang w:val="en-US"/>
        </w:rPr>
      </w:pPr>
      <w:r>
        <w:rPr>
          <w:lang w:val="en-US"/>
        </w:rPr>
        <w:t xml:space="preserve">Independent objects/islands mean: there are no connections to the other objects/islands. </w:t>
      </w:r>
      <w:r w:rsidR="000D2FB0">
        <w:rPr>
          <w:lang w:val="en-US"/>
        </w:rPr>
        <w:t>About independencies can only be spoken, if the obj</w:t>
      </w:r>
      <w:r w:rsidR="000D3EFA">
        <w:rPr>
          <w:lang w:val="en-US"/>
        </w:rPr>
        <w:t>ects/islands can</w:t>
      </w:r>
      <w:r w:rsidR="000D2FB0">
        <w:rPr>
          <w:lang w:val="en-US"/>
        </w:rPr>
        <w:t>not be ranked in a holistic way where each object/island id belongs to the evaluation chain (see Figure 14).</w:t>
      </w:r>
    </w:p>
    <w:p w:rsidR="000D2FB0" w:rsidRDefault="008F79E5" w:rsidP="00606A1A">
      <w:pPr>
        <w:jc w:val="both"/>
        <w:rPr>
          <w:lang w:val="en-US"/>
        </w:rPr>
      </w:pPr>
      <w:r>
        <w:rPr>
          <w:lang w:val="en-US"/>
        </w:rPr>
        <w:t>To build evaluation chains it is enough</w:t>
      </w:r>
      <w:r w:rsidR="000D2FB0">
        <w:rPr>
          <w:lang w:val="en-US"/>
        </w:rPr>
        <w:t xml:space="preserve"> if only one relation id for each object/island id is available. The transitivity can be checked through a kind of relative score (see Figure 14 – on the bottom). The relative score can be derived, if a matrix will be defined, where the rows and the columns are the object/island ids. The diagonal positions have always a zero value. The triangular half is to mirror with converted relation ids (instead of “1” always “2” and vice versa). </w:t>
      </w:r>
      <w:r w:rsidR="00334BF3">
        <w:rPr>
          <w:lang w:val="en-US"/>
        </w:rPr>
        <w:t>After these preparations, t</w:t>
      </w:r>
      <w:r w:rsidR="000D2FB0">
        <w:rPr>
          <w:lang w:val="en-US"/>
        </w:rPr>
        <w:t>he sums of the rows and the columns</w:t>
      </w:r>
      <w:r w:rsidR="00334BF3">
        <w:rPr>
          <w:lang w:val="en-US"/>
        </w:rPr>
        <w:t xml:space="preserve"> will be calculated. The relative score will be </w:t>
      </w:r>
      <w:r w:rsidR="0044038C">
        <w:rPr>
          <w:lang w:val="en-US"/>
        </w:rPr>
        <w:t>calculated from the sums of rows and columns in the way that these position will be divided with the amount of the non-zero positions in the affected row or column.</w:t>
      </w:r>
    </w:p>
    <w:p w:rsidR="005E2ABB" w:rsidRDefault="005E2ABB" w:rsidP="00606A1A">
      <w:pPr>
        <w:jc w:val="both"/>
        <w:rPr>
          <w:lang w:val="en-US"/>
        </w:rPr>
      </w:pPr>
      <w:r>
        <w:rPr>
          <w:lang w:val="en-US"/>
        </w:rPr>
        <w:t>The transitivity can also be simulated through leveled transformations (see Figure 14), but these steps are more complex than the process of the relative scores – therefore the relative scores are more robust and this way should be used to building ranks for objects/islands based on reports.</w:t>
      </w:r>
    </w:p>
    <w:p w:rsidR="00FE0E82" w:rsidRDefault="00FE0E82" w:rsidP="00606A1A">
      <w:pPr>
        <w:jc w:val="both"/>
        <w:rPr>
          <w:lang w:val="en-US"/>
        </w:rPr>
      </w:pPr>
      <w:r>
        <w:rPr>
          <w:noProof/>
          <w:lang w:eastAsia="hu-HU"/>
        </w:rPr>
        <w:drawing>
          <wp:inline distT="0" distB="0" distL="0" distR="0" wp14:anchorId="6F02C131" wp14:editId="4F441441">
            <wp:extent cx="5760720" cy="3020695"/>
            <wp:effectExtent l="0" t="0" r="0" b="8255"/>
            <wp:docPr id="27" name="Kép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3020695"/>
                    </a:xfrm>
                    <a:prstGeom prst="rect">
                      <a:avLst/>
                    </a:prstGeom>
                  </pic:spPr>
                </pic:pic>
              </a:graphicData>
            </a:graphic>
          </wp:inline>
        </w:drawing>
      </w:r>
    </w:p>
    <w:p w:rsidR="00F63ED1" w:rsidRDefault="00F63ED1" w:rsidP="00606A1A">
      <w:pPr>
        <w:jc w:val="both"/>
        <w:rPr>
          <w:lang w:val="en-US"/>
        </w:rPr>
      </w:pPr>
      <w:r>
        <w:rPr>
          <w:lang w:val="en-US"/>
        </w:rPr>
        <w:t xml:space="preserve">Figure 14: </w:t>
      </w:r>
      <w:r w:rsidR="0044038C">
        <w:rPr>
          <w:lang w:val="en-US"/>
        </w:rPr>
        <w:t>Demonstration of transitivity based on reports (source: own presentation)</w:t>
      </w:r>
    </w:p>
    <w:p w:rsidR="0055767C" w:rsidRDefault="0055767C" w:rsidP="00606A1A">
      <w:pPr>
        <w:pStyle w:val="Cmsor3"/>
        <w:jc w:val="both"/>
        <w:rPr>
          <w:lang w:val="en-US"/>
        </w:rPr>
      </w:pPr>
      <w:r>
        <w:rPr>
          <w:lang w:val="en-US"/>
        </w:rPr>
        <w:t>Question</w:t>
      </w:r>
    </w:p>
    <w:p w:rsidR="0055767C" w:rsidRPr="0055767C" w:rsidRDefault="0044038C" w:rsidP="00606A1A">
      <w:pPr>
        <w:jc w:val="both"/>
        <w:rPr>
          <w:lang w:val="en-US"/>
        </w:rPr>
      </w:pPr>
      <w:r>
        <w:rPr>
          <w:lang w:val="en-US"/>
        </w:rPr>
        <w:t xml:space="preserve">How can the ratio </w:t>
      </w:r>
      <w:r w:rsidR="000D3EFA">
        <w:rPr>
          <w:lang w:val="en-US"/>
        </w:rPr>
        <w:t xml:space="preserve">be derived </w:t>
      </w:r>
      <w:r>
        <w:rPr>
          <w:lang w:val="en-US"/>
        </w:rPr>
        <w:t>of independent islands/objects?</w:t>
      </w:r>
    </w:p>
    <w:p w:rsidR="0055767C" w:rsidRDefault="0055767C" w:rsidP="00606A1A">
      <w:pPr>
        <w:pStyle w:val="Cmsor3"/>
        <w:jc w:val="both"/>
        <w:rPr>
          <w:lang w:val="en-US"/>
        </w:rPr>
      </w:pPr>
      <w:r>
        <w:rPr>
          <w:lang w:val="en-US"/>
        </w:rPr>
        <w:lastRenderedPageBreak/>
        <w:t>Solution</w:t>
      </w:r>
    </w:p>
    <w:p w:rsidR="0055767C" w:rsidRDefault="005E2ABB" w:rsidP="00606A1A">
      <w:pPr>
        <w:jc w:val="both"/>
        <w:rPr>
          <w:lang w:val="en-US"/>
        </w:rPr>
      </w:pPr>
      <w:r>
        <w:rPr>
          <w:lang w:val="en-US"/>
        </w:rPr>
        <w:t>The reports based on objects/islands ids for the row and column headers can be evaluated as follows: the lacks of ids/letters can be identified with a specific program code, and the sum of the covered ids/letters can be divided by the doubled amount of objects/islands.</w:t>
      </w:r>
    </w:p>
    <w:p w:rsidR="005E2ABB" w:rsidRDefault="005E2ABB" w:rsidP="00606A1A">
      <w:pPr>
        <w:jc w:val="both"/>
        <w:rPr>
          <w:lang w:val="en-US"/>
        </w:rPr>
      </w:pPr>
    </w:p>
    <w:p w:rsidR="00F63ED1" w:rsidRDefault="00F44089" w:rsidP="00606A1A">
      <w:pPr>
        <w:jc w:val="both"/>
        <w:rPr>
          <w:lang w:val="en-US"/>
        </w:rPr>
      </w:pPr>
      <w:r>
        <w:rPr>
          <w:noProof/>
          <w:lang w:eastAsia="hu-HU"/>
        </w:rPr>
        <w:drawing>
          <wp:inline distT="0" distB="0" distL="0" distR="0" wp14:anchorId="198A383B" wp14:editId="4B97D211">
            <wp:extent cx="5760720" cy="3112135"/>
            <wp:effectExtent l="0" t="0" r="0" b="0"/>
            <wp:docPr id="33" name="Kép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3112135"/>
                    </a:xfrm>
                    <a:prstGeom prst="rect">
                      <a:avLst/>
                    </a:prstGeom>
                  </pic:spPr>
                </pic:pic>
              </a:graphicData>
            </a:graphic>
          </wp:inline>
        </w:drawing>
      </w:r>
    </w:p>
    <w:p w:rsidR="00F63ED1" w:rsidRDefault="00F63ED1" w:rsidP="00606A1A">
      <w:pPr>
        <w:jc w:val="both"/>
        <w:rPr>
          <w:lang w:val="en-US"/>
        </w:rPr>
      </w:pPr>
      <w:r>
        <w:rPr>
          <w:lang w:val="en-US"/>
        </w:rPr>
        <w:t>Figure 15:</w:t>
      </w:r>
      <w:r w:rsidR="0044038C">
        <w:rPr>
          <w:lang w:val="en-US"/>
        </w:rPr>
        <w:t xml:space="preserve"> Demonstration of independent islands/objects (source: own presentation, where 57.1 % = ([</w:t>
      </w:r>
      <w:r w:rsidR="0044038C" w:rsidRPr="0044038C">
        <w:rPr>
          <w:highlight w:val="yellow"/>
          <w:lang w:val="en-US"/>
        </w:rPr>
        <w:t>1+1+1+1</w:t>
      </w:r>
      <w:proofErr w:type="gramStart"/>
      <w:r w:rsidR="0044038C">
        <w:rPr>
          <w:lang w:val="en-US"/>
        </w:rPr>
        <w:t>]+</w:t>
      </w:r>
      <w:proofErr w:type="gramEnd"/>
      <w:r w:rsidR="0044038C" w:rsidRPr="0044038C">
        <w:rPr>
          <w:lang w:val="en-US"/>
        </w:rPr>
        <w:t xml:space="preserve"> </w:t>
      </w:r>
      <w:r w:rsidR="0044038C">
        <w:rPr>
          <w:lang w:val="en-US"/>
        </w:rPr>
        <w:t>[</w:t>
      </w:r>
      <w:r w:rsidR="0044038C" w:rsidRPr="0044038C">
        <w:rPr>
          <w:highlight w:val="yellow"/>
          <w:lang w:val="en-US"/>
        </w:rPr>
        <w:t>1+1+1+1</w:t>
      </w:r>
      <w:r w:rsidR="0044038C">
        <w:rPr>
          <w:lang w:val="en-US"/>
        </w:rPr>
        <w:t xml:space="preserve">])/(7+7) </w:t>
      </w:r>
      <w:r w:rsidR="0044038C" w:rsidRPr="0044038C">
        <w:rPr>
          <w:lang w:val="en-US"/>
        </w:rPr>
        <w:sym w:font="Wingdings" w:char="F0DF"/>
      </w:r>
      <w:r w:rsidR="0044038C">
        <w:rPr>
          <w:lang w:val="en-US"/>
        </w:rPr>
        <w:t xml:space="preserve"> amount of objects/island = 7)</w:t>
      </w:r>
    </w:p>
    <w:p w:rsidR="00F63ED1" w:rsidRPr="0055767C" w:rsidRDefault="005E2ABB" w:rsidP="00606A1A">
      <w:pPr>
        <w:jc w:val="both"/>
        <w:rPr>
          <w:lang w:val="en-US"/>
        </w:rPr>
      </w:pPr>
      <w:r>
        <w:rPr>
          <w:lang w:val="en-US"/>
        </w:rPr>
        <w:t>Remarks: The reports are standard SQL-actions. The evaluation of the reports needs a specific program code.</w:t>
      </w:r>
    </w:p>
    <w:p w:rsidR="0055767C" w:rsidRDefault="004D5316" w:rsidP="00606A1A">
      <w:pPr>
        <w:pStyle w:val="Cmsor2"/>
        <w:jc w:val="both"/>
        <w:rPr>
          <w:lang w:val="en-US"/>
        </w:rPr>
      </w:pPr>
      <w:r>
        <w:rPr>
          <w:lang w:val="en-US"/>
        </w:rPr>
        <w:t>Index Nr.12</w:t>
      </w:r>
      <w:r w:rsidR="0055767C">
        <w:rPr>
          <w:lang w:val="en-US"/>
        </w:rPr>
        <w:t>.</w:t>
      </w:r>
      <w:r w:rsidR="005E2ABB">
        <w:rPr>
          <w:lang w:val="en-US"/>
        </w:rPr>
        <w:t xml:space="preserve"> </w:t>
      </w:r>
      <w:r w:rsidR="00F44089">
        <w:rPr>
          <w:lang w:val="en-US"/>
        </w:rPr>
        <w:t>–</w:t>
      </w:r>
      <w:r w:rsidR="005E2ABB">
        <w:rPr>
          <w:lang w:val="en-US"/>
        </w:rPr>
        <w:t xml:space="preserve"> </w:t>
      </w:r>
      <w:r w:rsidR="00F44089">
        <w:rPr>
          <w:lang w:val="en-US"/>
        </w:rPr>
        <w:t>Independent islands</w:t>
      </w:r>
    </w:p>
    <w:p w:rsidR="0055767C" w:rsidRDefault="0055767C" w:rsidP="00606A1A">
      <w:pPr>
        <w:jc w:val="both"/>
        <w:rPr>
          <w:lang w:val="en-US"/>
        </w:rPr>
      </w:pPr>
      <w:r>
        <w:rPr>
          <w:lang w:val="en-US"/>
        </w:rPr>
        <w:t>Phenomenon (</w:t>
      </w:r>
      <w:r w:rsidR="00F44089">
        <w:rPr>
          <w:lang w:val="en-US"/>
        </w:rPr>
        <w:t>relative</w:t>
      </w:r>
      <w:r>
        <w:rPr>
          <w:lang w:val="en-US"/>
        </w:rPr>
        <w:t>):</w:t>
      </w:r>
      <w:r w:rsidR="00F44089">
        <w:rPr>
          <w:lang w:val="en-US"/>
        </w:rPr>
        <w:t xml:space="preserve"> </w:t>
      </w:r>
      <w:r w:rsidR="00F44089" w:rsidRPr="00F44089">
        <w:rPr>
          <w:lang w:val="en-US"/>
        </w:rPr>
        <w:t>Ratio of independent islands compared to pa</w:t>
      </w:r>
      <w:r w:rsidR="00F44089">
        <w:rPr>
          <w:lang w:val="en-US"/>
        </w:rPr>
        <w:t xml:space="preserve">rtitions of amount of objects/islands, where </w:t>
      </w:r>
      <w:r w:rsidR="00F44089" w:rsidRPr="00F44089">
        <w:rPr>
          <w:lang w:val="en-US"/>
        </w:rPr>
        <w:t xml:space="preserve">the less the ratio of the independent islands is, the higher the personal consistence </w:t>
      </w:r>
      <w:r w:rsidR="00F44089">
        <w:rPr>
          <w:lang w:val="en-US"/>
        </w:rPr>
        <w:t xml:space="preserve">index </w:t>
      </w:r>
      <w:r w:rsidR="00F44089" w:rsidRPr="00F44089">
        <w:rPr>
          <w:lang w:val="en-US"/>
        </w:rPr>
        <w:t>could be</w:t>
      </w:r>
    </w:p>
    <w:p w:rsidR="00F44089" w:rsidRDefault="00F44089" w:rsidP="00606A1A">
      <w:pPr>
        <w:jc w:val="both"/>
        <w:rPr>
          <w:lang w:val="en-US"/>
        </w:rPr>
      </w:pPr>
      <w:r>
        <w:rPr>
          <w:lang w:val="en-US"/>
        </w:rPr>
        <w:t xml:space="preserve">The amount of independent islands is a sign for inconsistence, because the independency is antagonistic to ranking. </w:t>
      </w:r>
    </w:p>
    <w:p w:rsidR="00E61ACA" w:rsidRDefault="00F44089" w:rsidP="00606A1A">
      <w:pPr>
        <w:jc w:val="both"/>
        <w:rPr>
          <w:lang w:val="en-US"/>
        </w:rPr>
      </w:pPr>
      <w:r>
        <w:rPr>
          <w:lang w:val="en-US"/>
        </w:rPr>
        <w:t>Partitions: i</w:t>
      </w:r>
      <w:r w:rsidRPr="00F44089">
        <w:rPr>
          <w:lang w:val="en-US"/>
        </w:rPr>
        <w:t>n number theory and combinatorics, a partition of a positive integer n, also called an integer partition, is a way of writing n as a sum of positive integers. Two sums that differ only in the order of their summands are considered the same partition. (If order matters, the sum becomes a composition.)</w:t>
      </w:r>
      <w:r>
        <w:rPr>
          <w:lang w:val="en-US"/>
        </w:rPr>
        <w:t xml:space="preserve"> </w:t>
      </w:r>
      <w:r w:rsidR="00E61ACA">
        <w:rPr>
          <w:lang w:val="en-US"/>
        </w:rPr>
        <w:t>About partitions</w:t>
      </w:r>
      <w:r>
        <w:rPr>
          <w:lang w:val="en-US"/>
        </w:rPr>
        <w:t xml:space="preserve"> in detail</w:t>
      </w:r>
      <w:r w:rsidR="00E61ACA">
        <w:rPr>
          <w:lang w:val="en-US"/>
        </w:rPr>
        <w:t xml:space="preserve">: </w:t>
      </w:r>
      <w:hyperlink r:id="rId29" w:history="1">
        <w:r w:rsidR="00E61ACA" w:rsidRPr="00EE0FB8">
          <w:rPr>
            <w:rStyle w:val="Hiperhivatkozs"/>
            <w:lang w:val="en-US"/>
          </w:rPr>
          <w:t>http://tamop412a.ttk.pte.hu/files/Kombinatorika_kesz_jav3_final.pdf</w:t>
        </w:r>
      </w:hyperlink>
      <w:r w:rsidR="00E61ACA">
        <w:rPr>
          <w:lang w:val="en-US"/>
        </w:rPr>
        <w:t xml:space="preserve"> (S.37.)</w:t>
      </w:r>
      <w:r>
        <w:rPr>
          <w:lang w:val="en-US"/>
        </w:rPr>
        <w:t xml:space="preserve"> or </w:t>
      </w:r>
      <w:hyperlink r:id="rId30" w:history="1">
        <w:r w:rsidRPr="00EE0FB8">
          <w:rPr>
            <w:rStyle w:val="Hiperhivatkozs"/>
            <w:lang w:val="en-US"/>
          </w:rPr>
          <w:t>https://en.wikipedia.org/wiki/Partition_(number_theory)</w:t>
        </w:r>
      </w:hyperlink>
      <w:r>
        <w:rPr>
          <w:lang w:val="en-US"/>
        </w:rPr>
        <w:t xml:space="preserve"> </w:t>
      </w:r>
    </w:p>
    <w:p w:rsidR="00F44089" w:rsidRDefault="00F44089" w:rsidP="00606A1A">
      <w:pPr>
        <w:jc w:val="both"/>
        <w:rPr>
          <w:lang w:val="en-US"/>
        </w:rPr>
      </w:pPr>
      <w:r>
        <w:rPr>
          <w:lang w:val="en-US"/>
        </w:rPr>
        <w:t>The amount of independent islands can be compared to the amount of partitions or to the amount of objects/islands.</w:t>
      </w:r>
    </w:p>
    <w:p w:rsidR="0055767C" w:rsidRDefault="0055767C" w:rsidP="00606A1A">
      <w:pPr>
        <w:pStyle w:val="Cmsor3"/>
        <w:jc w:val="both"/>
        <w:rPr>
          <w:lang w:val="en-US"/>
        </w:rPr>
      </w:pPr>
      <w:r>
        <w:rPr>
          <w:lang w:val="en-US"/>
        </w:rPr>
        <w:t>Question</w:t>
      </w:r>
    </w:p>
    <w:p w:rsidR="0055767C" w:rsidRPr="0055767C" w:rsidRDefault="00F44089" w:rsidP="00606A1A">
      <w:pPr>
        <w:jc w:val="both"/>
        <w:rPr>
          <w:lang w:val="en-US"/>
        </w:rPr>
      </w:pPr>
      <w:r>
        <w:rPr>
          <w:lang w:val="en-US"/>
        </w:rPr>
        <w:t>How can the ratio of independent islands</w:t>
      </w:r>
      <w:r w:rsidR="008F79E5" w:rsidRPr="008F79E5">
        <w:rPr>
          <w:lang w:val="en-US"/>
        </w:rPr>
        <w:t xml:space="preserve"> </w:t>
      </w:r>
      <w:r w:rsidR="008F79E5">
        <w:rPr>
          <w:lang w:val="en-US"/>
        </w:rPr>
        <w:t>be derived</w:t>
      </w:r>
      <w:r>
        <w:rPr>
          <w:lang w:val="en-US"/>
        </w:rPr>
        <w:t>?</w:t>
      </w:r>
    </w:p>
    <w:p w:rsidR="0055767C" w:rsidRDefault="0055767C" w:rsidP="00606A1A">
      <w:pPr>
        <w:pStyle w:val="Cmsor3"/>
        <w:jc w:val="both"/>
        <w:rPr>
          <w:lang w:val="en-US"/>
        </w:rPr>
      </w:pPr>
      <w:r>
        <w:rPr>
          <w:lang w:val="en-US"/>
        </w:rPr>
        <w:lastRenderedPageBreak/>
        <w:t>Solution</w:t>
      </w:r>
    </w:p>
    <w:p w:rsidR="0055767C" w:rsidRDefault="00F44089" w:rsidP="00606A1A">
      <w:pPr>
        <w:jc w:val="both"/>
        <w:rPr>
          <w:lang w:val="en-US"/>
        </w:rPr>
      </w:pPr>
      <w:r>
        <w:rPr>
          <w:lang w:val="en-US"/>
        </w:rPr>
        <w:t>Figure 15 (on the right side / bottom) shows that</w:t>
      </w:r>
      <w:r w:rsidR="004D5316">
        <w:rPr>
          <w:lang w:val="en-US"/>
        </w:rPr>
        <w:t xml:space="preserve"> the matrix used in the calculation scheme for relative scores produces specific relative score values in case of availability of inconsistencies: </w:t>
      </w:r>
    </w:p>
    <w:p w:rsidR="004D5316" w:rsidRDefault="004D5316" w:rsidP="004D5316">
      <w:pPr>
        <w:pStyle w:val="Listaszerbekezds"/>
        <w:numPr>
          <w:ilvl w:val="0"/>
          <w:numId w:val="4"/>
        </w:numPr>
        <w:jc w:val="both"/>
        <w:rPr>
          <w:lang w:val="en-US"/>
        </w:rPr>
      </w:pPr>
      <w:r>
        <w:rPr>
          <w:lang w:val="en-US"/>
        </w:rPr>
        <w:t>score = zero – it means: lonely objects/islands (amount of zero values is the amount of lonely objects/islands)</w:t>
      </w:r>
    </w:p>
    <w:p w:rsidR="004D5316" w:rsidRDefault="004D5316" w:rsidP="004D5316">
      <w:pPr>
        <w:pStyle w:val="Listaszerbekezds"/>
        <w:numPr>
          <w:ilvl w:val="0"/>
          <w:numId w:val="4"/>
        </w:numPr>
        <w:jc w:val="both"/>
        <w:rPr>
          <w:lang w:val="en-US"/>
        </w:rPr>
      </w:pPr>
      <w:r>
        <w:rPr>
          <w:lang w:val="en-US"/>
        </w:rPr>
        <w:t>score = 1 or score = 2: other islands (where the amount of score=1 is the same amount as for score=2 therefore the sum of these groups leads to the amount of other islands)</w:t>
      </w:r>
    </w:p>
    <w:p w:rsidR="004D5316" w:rsidRDefault="004D5316" w:rsidP="004D5316">
      <w:pPr>
        <w:pStyle w:val="Listaszerbekezds"/>
        <w:numPr>
          <w:ilvl w:val="0"/>
          <w:numId w:val="4"/>
        </w:numPr>
        <w:jc w:val="both"/>
        <w:rPr>
          <w:lang w:val="en-US"/>
        </w:rPr>
      </w:pPr>
      <w:r>
        <w:rPr>
          <w:lang w:val="en-US"/>
        </w:rPr>
        <w:t>score = other: irrelevant for the calculation</w:t>
      </w:r>
    </w:p>
    <w:p w:rsidR="004D5316" w:rsidRPr="004D5316" w:rsidRDefault="00D465D0" w:rsidP="004D5316">
      <w:pPr>
        <w:jc w:val="both"/>
        <w:rPr>
          <w:lang w:val="en-US"/>
        </w:rPr>
      </w:pPr>
      <w:r>
        <w:rPr>
          <w:lang w:val="en-US"/>
        </w:rPr>
        <w:t>Remark: The calculation of the amount of independent islands needs the same program code as before in case of relative scores.</w:t>
      </w:r>
    </w:p>
    <w:p w:rsidR="0055767C" w:rsidRDefault="004D5316" w:rsidP="00606A1A">
      <w:pPr>
        <w:pStyle w:val="Cmsor2"/>
        <w:jc w:val="both"/>
        <w:rPr>
          <w:lang w:val="en-US"/>
        </w:rPr>
      </w:pPr>
      <w:r>
        <w:rPr>
          <w:lang w:val="en-US"/>
        </w:rPr>
        <w:t>Index Nr.13</w:t>
      </w:r>
      <w:r w:rsidR="0055767C">
        <w:rPr>
          <w:lang w:val="en-US"/>
        </w:rPr>
        <w:t>.</w:t>
      </w:r>
      <w:r w:rsidR="00D465D0">
        <w:rPr>
          <w:lang w:val="en-US"/>
        </w:rPr>
        <w:t xml:space="preserve"> </w:t>
      </w:r>
      <w:r w:rsidR="008F29D0">
        <w:rPr>
          <w:lang w:val="en-US"/>
        </w:rPr>
        <w:t>–</w:t>
      </w:r>
      <w:r w:rsidR="00D465D0">
        <w:rPr>
          <w:lang w:val="en-US"/>
        </w:rPr>
        <w:t xml:space="preserve"> </w:t>
      </w:r>
      <w:r w:rsidR="008F29D0">
        <w:rPr>
          <w:lang w:val="en-US"/>
        </w:rPr>
        <w:t>Corrupted chains</w:t>
      </w:r>
    </w:p>
    <w:p w:rsidR="0055767C" w:rsidRDefault="00D465D0" w:rsidP="00606A1A">
      <w:pPr>
        <w:jc w:val="both"/>
        <w:rPr>
          <w:lang w:val="en-US"/>
        </w:rPr>
      </w:pPr>
      <w:r>
        <w:rPr>
          <w:lang w:val="en-US"/>
        </w:rPr>
        <w:t>Phenomenon (relative</w:t>
      </w:r>
      <w:r w:rsidR="0055767C">
        <w:rPr>
          <w:lang w:val="en-US"/>
        </w:rPr>
        <w:t>):</w:t>
      </w:r>
      <w:r w:rsidR="00111991">
        <w:rPr>
          <w:lang w:val="en-US"/>
        </w:rPr>
        <w:t xml:space="preserve"> </w:t>
      </w:r>
      <w:r w:rsidR="00111991" w:rsidRPr="00111991">
        <w:rPr>
          <w:lang w:val="en-US"/>
        </w:rPr>
        <w:t>Ratio of rational</w:t>
      </w:r>
      <w:r w:rsidR="00111991">
        <w:rPr>
          <w:lang w:val="en-US"/>
        </w:rPr>
        <w:t xml:space="preserve"> ranks compared to all objects, where </w:t>
      </w:r>
      <w:r w:rsidR="00111991" w:rsidRPr="00111991">
        <w:rPr>
          <w:lang w:val="en-US"/>
        </w:rPr>
        <w:t xml:space="preserve">the higher the ratio of the rational ranks is, the higher the personal consistence </w:t>
      </w:r>
      <w:r w:rsidR="008F29D0">
        <w:rPr>
          <w:lang w:val="en-US"/>
        </w:rPr>
        <w:t xml:space="preserve">index </w:t>
      </w:r>
      <w:r w:rsidR="00111991" w:rsidRPr="00111991">
        <w:rPr>
          <w:lang w:val="en-US"/>
        </w:rPr>
        <w:t>could be</w:t>
      </w:r>
    </w:p>
    <w:p w:rsidR="0055767C" w:rsidRDefault="0055767C" w:rsidP="00606A1A">
      <w:pPr>
        <w:pStyle w:val="Cmsor3"/>
        <w:jc w:val="both"/>
        <w:rPr>
          <w:lang w:val="en-US"/>
        </w:rPr>
      </w:pPr>
      <w:r>
        <w:rPr>
          <w:lang w:val="en-US"/>
        </w:rPr>
        <w:t>Question</w:t>
      </w:r>
    </w:p>
    <w:p w:rsidR="0055767C" w:rsidRPr="0055767C" w:rsidRDefault="00D14510" w:rsidP="00606A1A">
      <w:pPr>
        <w:jc w:val="both"/>
        <w:rPr>
          <w:lang w:val="en-US"/>
        </w:rPr>
      </w:pPr>
      <w:r>
        <w:rPr>
          <w:lang w:val="en-US"/>
        </w:rPr>
        <w:t>How can the rational part of an evaluation chain</w:t>
      </w:r>
      <w:r w:rsidR="008F79E5" w:rsidRPr="008F79E5">
        <w:rPr>
          <w:lang w:val="en-US"/>
        </w:rPr>
        <w:t xml:space="preserve"> </w:t>
      </w:r>
      <w:r w:rsidR="008F79E5">
        <w:rPr>
          <w:lang w:val="en-US"/>
        </w:rPr>
        <w:t>be derived</w:t>
      </w:r>
      <w:r>
        <w:rPr>
          <w:lang w:val="en-US"/>
        </w:rPr>
        <w:t>?</w:t>
      </w:r>
    </w:p>
    <w:p w:rsidR="0055767C" w:rsidRDefault="0055767C" w:rsidP="00606A1A">
      <w:pPr>
        <w:pStyle w:val="Cmsor3"/>
        <w:jc w:val="both"/>
        <w:rPr>
          <w:lang w:val="en-US"/>
        </w:rPr>
      </w:pPr>
      <w:r>
        <w:rPr>
          <w:lang w:val="en-US"/>
        </w:rPr>
        <w:t>Solution</w:t>
      </w:r>
    </w:p>
    <w:p w:rsidR="0055767C" w:rsidRDefault="00811CE9" w:rsidP="00606A1A">
      <w:pPr>
        <w:jc w:val="both"/>
        <w:rPr>
          <w:lang w:val="en-US"/>
        </w:rPr>
      </w:pPr>
      <w:r>
        <w:rPr>
          <w:lang w:val="en-US"/>
        </w:rPr>
        <w:t xml:space="preserve">Corrupted chains means: there are one or more specific constellation like A&gt;B, B&gt;C, C&gt;A instead of C&lt;A. Corrupted chains </w:t>
      </w:r>
      <w:proofErr w:type="spellStart"/>
      <w:r>
        <w:rPr>
          <w:lang w:val="en-US"/>
        </w:rPr>
        <w:t>can not</w:t>
      </w:r>
      <w:proofErr w:type="spellEnd"/>
      <w:r>
        <w:rPr>
          <w:lang w:val="en-US"/>
        </w:rPr>
        <w:t xml:space="preserve"> be ranked from 1 to n, where n is the amount of the objects/islands.</w:t>
      </w:r>
    </w:p>
    <w:p w:rsidR="00111991" w:rsidRDefault="00111991" w:rsidP="00606A1A">
      <w:pPr>
        <w:jc w:val="both"/>
        <w:rPr>
          <w:lang w:val="en-US"/>
        </w:rPr>
      </w:pPr>
      <w:r>
        <w:rPr>
          <w:noProof/>
          <w:lang w:eastAsia="hu-HU"/>
        </w:rPr>
        <w:drawing>
          <wp:inline distT="0" distB="0" distL="0" distR="0" wp14:anchorId="35262B05" wp14:editId="03425DFA">
            <wp:extent cx="5760720" cy="1484630"/>
            <wp:effectExtent l="0" t="0" r="0" b="1270"/>
            <wp:docPr id="34" name="Kép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1484630"/>
                    </a:xfrm>
                    <a:prstGeom prst="rect">
                      <a:avLst/>
                    </a:prstGeom>
                  </pic:spPr>
                </pic:pic>
              </a:graphicData>
            </a:graphic>
          </wp:inline>
        </w:drawing>
      </w:r>
    </w:p>
    <w:p w:rsidR="00111991" w:rsidRDefault="00D14510" w:rsidP="00606A1A">
      <w:pPr>
        <w:jc w:val="both"/>
        <w:rPr>
          <w:lang w:val="en-US"/>
        </w:rPr>
      </w:pPr>
      <w:r>
        <w:rPr>
          <w:lang w:val="en-US"/>
        </w:rPr>
        <w:t>Figure 16: Corrupted chains (source: own presentation, where 40 % = 2/5, it means amount of non-repeated ranks divided by amount of objects/islands)</w:t>
      </w:r>
    </w:p>
    <w:p w:rsidR="004452DA" w:rsidRPr="0055767C" w:rsidRDefault="004452DA" w:rsidP="00606A1A">
      <w:pPr>
        <w:jc w:val="both"/>
        <w:rPr>
          <w:lang w:val="en-US"/>
        </w:rPr>
      </w:pPr>
      <w:r>
        <w:rPr>
          <w:lang w:val="en-US"/>
        </w:rPr>
        <w:t>Remark: The building of relative scores leads to ranks as a kind of side-effect. The exploring of repetition of ranks needs a specific program code.</w:t>
      </w:r>
    </w:p>
    <w:p w:rsidR="0055767C" w:rsidRDefault="004D5316" w:rsidP="00606A1A">
      <w:pPr>
        <w:pStyle w:val="Cmsor2"/>
        <w:jc w:val="both"/>
        <w:rPr>
          <w:lang w:val="en-US"/>
        </w:rPr>
      </w:pPr>
      <w:r>
        <w:rPr>
          <w:lang w:val="en-US"/>
        </w:rPr>
        <w:t>Index Nr.14</w:t>
      </w:r>
      <w:r w:rsidR="0055767C">
        <w:rPr>
          <w:lang w:val="en-US"/>
        </w:rPr>
        <w:t>.</w:t>
      </w:r>
    </w:p>
    <w:p w:rsidR="0055767C" w:rsidRDefault="0055767C" w:rsidP="00606A1A">
      <w:pPr>
        <w:jc w:val="both"/>
        <w:rPr>
          <w:lang w:val="en-US"/>
        </w:rPr>
      </w:pPr>
      <w:r>
        <w:rPr>
          <w:lang w:val="en-US"/>
        </w:rPr>
        <w:t>Phenomenon (…):</w:t>
      </w:r>
      <w:r w:rsidR="008014E2">
        <w:rPr>
          <w:lang w:val="en-US"/>
        </w:rPr>
        <w:t xml:space="preserve"> further attributes are possible without any limitation</w:t>
      </w:r>
    </w:p>
    <w:p w:rsidR="0055767C" w:rsidRDefault="0055767C" w:rsidP="00606A1A">
      <w:pPr>
        <w:pStyle w:val="Cmsor3"/>
        <w:jc w:val="both"/>
        <w:rPr>
          <w:lang w:val="en-US"/>
        </w:rPr>
      </w:pPr>
      <w:r>
        <w:rPr>
          <w:lang w:val="en-US"/>
        </w:rPr>
        <w:t>Question</w:t>
      </w:r>
    </w:p>
    <w:p w:rsidR="0055767C" w:rsidRPr="0055767C" w:rsidRDefault="008014E2" w:rsidP="00606A1A">
      <w:pPr>
        <w:jc w:val="both"/>
        <w:rPr>
          <w:lang w:val="en-US"/>
        </w:rPr>
      </w:pPr>
      <w:r>
        <w:rPr>
          <w:lang w:val="en-US"/>
        </w:rPr>
        <w:t>Each relevant question should lead to an attribute having direction (the-more-the-more or the-more-the-less).</w:t>
      </w:r>
    </w:p>
    <w:p w:rsidR="0055767C" w:rsidRDefault="0055767C" w:rsidP="00606A1A">
      <w:pPr>
        <w:pStyle w:val="Cmsor3"/>
        <w:jc w:val="both"/>
        <w:rPr>
          <w:lang w:val="en-US"/>
        </w:rPr>
      </w:pPr>
      <w:r>
        <w:rPr>
          <w:lang w:val="en-US"/>
        </w:rPr>
        <w:t>Solution</w:t>
      </w:r>
    </w:p>
    <w:p w:rsidR="0055767C" w:rsidRPr="0055767C" w:rsidRDefault="008014E2" w:rsidP="00606A1A">
      <w:pPr>
        <w:jc w:val="both"/>
        <w:rPr>
          <w:lang w:val="en-US"/>
        </w:rPr>
      </w:pPr>
      <w:r>
        <w:rPr>
          <w:lang w:val="en-US"/>
        </w:rPr>
        <w:t>Each question should be answered through algorithms…</w:t>
      </w:r>
    </w:p>
    <w:p w:rsidR="0055767C" w:rsidRPr="0055767C" w:rsidRDefault="0055767C" w:rsidP="00606A1A">
      <w:pPr>
        <w:jc w:val="both"/>
        <w:rPr>
          <w:lang w:val="en-US"/>
        </w:rPr>
      </w:pPr>
    </w:p>
    <w:p w:rsidR="00811CE9" w:rsidRDefault="00811CE9">
      <w:pPr>
        <w:rPr>
          <w:rFonts w:asciiTheme="majorHAnsi" w:eastAsiaTheme="majorEastAsia" w:hAnsiTheme="majorHAnsi" w:cstheme="majorBidi"/>
          <w:color w:val="2E74B5" w:themeColor="accent1" w:themeShade="BF"/>
          <w:sz w:val="32"/>
          <w:szCs w:val="32"/>
          <w:lang w:val="en-US"/>
        </w:rPr>
      </w:pPr>
      <w:r>
        <w:rPr>
          <w:lang w:val="en-US"/>
        </w:rPr>
        <w:br w:type="page"/>
      </w:r>
    </w:p>
    <w:p w:rsidR="00695FB7" w:rsidRDefault="00695FB7" w:rsidP="00606A1A">
      <w:pPr>
        <w:pStyle w:val="Cmsor1"/>
        <w:jc w:val="both"/>
        <w:rPr>
          <w:lang w:val="en-US"/>
        </w:rPr>
      </w:pPr>
      <w:r>
        <w:rPr>
          <w:lang w:val="en-US"/>
        </w:rPr>
        <w:lastRenderedPageBreak/>
        <w:t>Anti-discriminative models for personal consistence index</w:t>
      </w:r>
    </w:p>
    <w:p w:rsidR="00695FB7" w:rsidRDefault="006972E5" w:rsidP="006972E5">
      <w:pPr>
        <w:jc w:val="both"/>
        <w:rPr>
          <w:lang w:val="en-US"/>
        </w:rPr>
      </w:pPr>
      <w:r>
        <w:rPr>
          <w:lang w:val="en-US"/>
        </w:rPr>
        <w:t>The above descripted anomaly indices deliver raw values for each person voting about pairs (about the importance of objects compared to each other). The anomaly indices has always a direction (see the more/the more, or the less/the more constructions before). Based on these direction</w:t>
      </w:r>
      <w:r w:rsidR="008F79E5">
        <w:rPr>
          <w:lang w:val="en-US"/>
        </w:rPr>
        <w:t>s</w:t>
      </w:r>
      <w:r>
        <w:rPr>
          <w:lang w:val="en-US"/>
        </w:rPr>
        <w:t>, ranked indices can be derived. The ranked anomaly indices belong to an OAM (object-attribute-matrix), where the persons are the objects, and the attributes are the anomaly indices. Anti-discriminative models (direct and invers similarity analyses</w:t>
      </w:r>
      <w:r w:rsidR="00115590">
        <w:rPr>
          <w:lang w:val="en-US"/>
        </w:rPr>
        <w:t xml:space="preserve"> – see more: </w:t>
      </w:r>
      <w:hyperlink r:id="rId32" w:history="1">
        <w:r w:rsidR="00115590" w:rsidRPr="00EE0FB8">
          <w:rPr>
            <w:rStyle w:val="Hiperhivatkozs"/>
            <w:lang w:val="en-US"/>
          </w:rPr>
          <w:t>http://miau.gau.hu/myx-free/</w:t>
        </w:r>
      </w:hyperlink>
      <w:r>
        <w:rPr>
          <w:lang w:val="en-US"/>
        </w:rPr>
        <w:t>)</w:t>
      </w:r>
      <w:r w:rsidR="00115590">
        <w:rPr>
          <w:lang w:val="en-US"/>
        </w:rPr>
        <w:t xml:space="preserve"> </w:t>
      </w:r>
      <w:r>
        <w:rPr>
          <w:lang w:val="en-US"/>
        </w:rPr>
        <w:t xml:space="preserve">are capable of </w:t>
      </w:r>
      <w:r w:rsidR="00115590">
        <w:rPr>
          <w:lang w:val="en-US"/>
        </w:rPr>
        <w:t>creating a unique index from the multidimensional anomalies. This aggregated index has no subjective scores in the calculation scheme. Each stair-level in the staircase function comes from an optimizing approach.</w:t>
      </w:r>
    </w:p>
    <w:p w:rsidR="00115590" w:rsidRDefault="00115590" w:rsidP="006972E5">
      <w:pPr>
        <w:jc w:val="both"/>
        <w:rPr>
          <w:lang w:val="en-US"/>
        </w:rPr>
      </w:pPr>
      <w:r>
        <w:rPr>
          <w:lang w:val="en-US"/>
        </w:rPr>
        <w:t>The aggregated index is the personal consistence index for persons, who has a symmetric partial results after direct and invers similarity analysis. The lacks of symmetry are signs for non-evaluable persons. Person with symmetric results can be evaluated as consistent (above the norm), as inconsistent (below the norm) or norm-like.</w:t>
      </w:r>
    </w:p>
    <w:p w:rsidR="006972E5" w:rsidRPr="00695FB7" w:rsidRDefault="00115590" w:rsidP="00115590">
      <w:pPr>
        <w:jc w:val="both"/>
        <w:rPr>
          <w:lang w:val="en-US"/>
        </w:rPr>
      </w:pPr>
      <w:r>
        <w:rPr>
          <w:lang w:val="en-US"/>
        </w:rPr>
        <w:t>Personal consistence index values can also be interpreted as a time series, if a person has more possibilities to vote about importance of objects.</w:t>
      </w:r>
    </w:p>
    <w:p w:rsidR="00410FFA" w:rsidRDefault="00410FFA" w:rsidP="00606A1A">
      <w:pPr>
        <w:pStyle w:val="Cmsor1"/>
        <w:jc w:val="both"/>
        <w:rPr>
          <w:lang w:val="en-US"/>
        </w:rPr>
      </w:pPr>
      <w:r>
        <w:rPr>
          <w:lang w:val="en-US"/>
        </w:rPr>
        <w:t>Discussions</w:t>
      </w:r>
    </w:p>
    <w:p w:rsidR="00410FFA" w:rsidRDefault="00115590" w:rsidP="00606A1A">
      <w:pPr>
        <w:jc w:val="both"/>
        <w:rPr>
          <w:lang w:val="en-US"/>
        </w:rPr>
      </w:pPr>
      <w:r>
        <w:rPr>
          <w:lang w:val="en-US"/>
        </w:rPr>
        <w:t xml:space="preserve">The </w:t>
      </w:r>
      <w:r w:rsidR="008F79E5">
        <w:rPr>
          <w:lang w:val="en-US"/>
        </w:rPr>
        <w:t xml:space="preserve">steps presented </w:t>
      </w:r>
      <w:r>
        <w:rPr>
          <w:lang w:val="en-US"/>
        </w:rPr>
        <w:t xml:space="preserve">above deliver a few indices about potential anomalies. Mostly, it is possible to use reports, but it seems to be unavoidable to derive personal consistence index without any specific program codes. </w:t>
      </w:r>
    </w:p>
    <w:p w:rsidR="00410FFA" w:rsidRDefault="00410FFA" w:rsidP="00606A1A">
      <w:pPr>
        <w:pStyle w:val="Cmsor1"/>
        <w:jc w:val="both"/>
        <w:rPr>
          <w:lang w:val="en-US"/>
        </w:rPr>
      </w:pPr>
      <w:r>
        <w:rPr>
          <w:lang w:val="en-US"/>
        </w:rPr>
        <w:t>Conclusions</w:t>
      </w:r>
    </w:p>
    <w:p w:rsidR="00410FFA" w:rsidRDefault="00115590" w:rsidP="00606A1A">
      <w:pPr>
        <w:jc w:val="both"/>
        <w:rPr>
          <w:lang w:val="en-US"/>
        </w:rPr>
      </w:pPr>
      <w:r>
        <w:rPr>
          <w:lang w:val="en-US"/>
        </w:rPr>
        <w:t>Other (</w:t>
      </w:r>
      <w:r w:rsidR="008F79E5">
        <w:rPr>
          <w:lang w:val="en-US"/>
        </w:rPr>
        <w:t>e.g.</w:t>
      </w:r>
      <w:r>
        <w:rPr>
          <w:lang w:val="en-US"/>
        </w:rPr>
        <w:t xml:space="preserve"> graph-oriented) calculation models </w:t>
      </w:r>
      <w:r w:rsidR="008F79E5">
        <w:rPr>
          <w:lang w:val="en-US"/>
        </w:rPr>
        <w:t>also exist</w:t>
      </w:r>
      <w:r>
        <w:rPr>
          <w:lang w:val="en-US"/>
        </w:rPr>
        <w:t>. Parallel solution</w:t>
      </w:r>
      <w:r w:rsidR="008F79E5">
        <w:rPr>
          <w:lang w:val="en-US"/>
        </w:rPr>
        <w:t>s</w:t>
      </w:r>
      <w:r>
        <w:rPr>
          <w:lang w:val="en-US"/>
        </w:rPr>
        <w:t xml:space="preserve"> can be compared to each other (</w:t>
      </w:r>
      <w:r w:rsidR="008F79E5">
        <w:rPr>
          <w:lang w:val="en-US"/>
        </w:rPr>
        <w:t>see</w:t>
      </w:r>
      <w:r>
        <w:rPr>
          <w:lang w:val="en-US"/>
        </w:rPr>
        <w:t xml:space="preserve"> Occam’s razor) if attributes for models will be defined in order to describe partially what seems to be good or wrong in the particular models. The multi-dimensional evaluation with anti-discriminative modelling is also valid for model evaluation (not only for aggregation of anomaly indices).</w:t>
      </w:r>
    </w:p>
    <w:p w:rsidR="00410FFA" w:rsidRDefault="00410FFA" w:rsidP="00606A1A">
      <w:pPr>
        <w:pStyle w:val="Cmsor1"/>
        <w:jc w:val="both"/>
        <w:rPr>
          <w:lang w:val="en-US"/>
        </w:rPr>
      </w:pPr>
      <w:r>
        <w:rPr>
          <w:lang w:val="en-US"/>
        </w:rPr>
        <w:t>References</w:t>
      </w:r>
    </w:p>
    <w:p w:rsidR="00410FFA" w:rsidRDefault="008F79E5" w:rsidP="008F79E5">
      <w:pPr>
        <w:pStyle w:val="Listaszerbekezds"/>
        <w:numPr>
          <w:ilvl w:val="0"/>
          <w:numId w:val="5"/>
        </w:numPr>
        <w:rPr>
          <w:lang w:val="en-US"/>
        </w:rPr>
      </w:pPr>
      <w:r w:rsidRPr="008F79E5">
        <w:rPr>
          <w:lang w:val="en-US"/>
        </w:rPr>
        <w:t>Pitlik, L. (2014):</w:t>
      </w:r>
      <w:r w:rsidRPr="008F79E5">
        <w:t xml:space="preserve"> </w:t>
      </w:r>
      <w:r w:rsidRPr="008F79E5">
        <w:rPr>
          <w:lang w:val="en-US"/>
        </w:rPr>
        <w:t xml:space="preserve">Occam </w:t>
      </w:r>
      <w:proofErr w:type="spellStart"/>
      <w:r w:rsidRPr="008F79E5">
        <w:rPr>
          <w:lang w:val="en-US"/>
        </w:rPr>
        <w:t>borotvája</w:t>
      </w:r>
      <w:proofErr w:type="spellEnd"/>
      <w:r w:rsidRPr="008F79E5">
        <w:rPr>
          <w:lang w:val="en-US"/>
        </w:rPr>
        <w:t xml:space="preserve"> </w:t>
      </w:r>
      <w:proofErr w:type="spellStart"/>
      <w:r w:rsidRPr="008F79E5">
        <w:rPr>
          <w:lang w:val="en-US"/>
        </w:rPr>
        <w:t>finomhangolás</w:t>
      </w:r>
      <w:proofErr w:type="spellEnd"/>
      <w:r w:rsidRPr="008F79E5">
        <w:rPr>
          <w:lang w:val="en-US"/>
        </w:rPr>
        <w:t xml:space="preserve"> </w:t>
      </w:r>
      <w:proofErr w:type="spellStart"/>
      <w:r w:rsidRPr="008F79E5">
        <w:rPr>
          <w:lang w:val="en-US"/>
        </w:rPr>
        <w:t>után</w:t>
      </w:r>
      <w:proofErr w:type="spellEnd"/>
      <w:r w:rsidRPr="008F79E5">
        <w:rPr>
          <w:lang w:val="en-US"/>
        </w:rPr>
        <w:t xml:space="preserve">, </w:t>
      </w:r>
      <w:proofErr w:type="spellStart"/>
      <w:r w:rsidRPr="008F79E5">
        <w:rPr>
          <w:lang w:val="en-US"/>
        </w:rPr>
        <w:t>Gödöllő</w:t>
      </w:r>
      <w:proofErr w:type="spellEnd"/>
      <w:r w:rsidRPr="008F79E5">
        <w:rPr>
          <w:lang w:val="en-US"/>
        </w:rPr>
        <w:t xml:space="preserve">, Magyar </w:t>
      </w:r>
      <w:proofErr w:type="spellStart"/>
      <w:r w:rsidRPr="008F79E5">
        <w:rPr>
          <w:lang w:val="en-US"/>
        </w:rPr>
        <w:t>Internetes</w:t>
      </w:r>
      <w:proofErr w:type="spellEnd"/>
      <w:r w:rsidRPr="008F79E5">
        <w:rPr>
          <w:lang w:val="en-US"/>
        </w:rPr>
        <w:t xml:space="preserve"> </w:t>
      </w:r>
      <w:proofErr w:type="spellStart"/>
      <w:r w:rsidRPr="008F79E5">
        <w:rPr>
          <w:lang w:val="en-US"/>
        </w:rPr>
        <w:t>Alkalmazott</w:t>
      </w:r>
      <w:proofErr w:type="spellEnd"/>
      <w:r w:rsidRPr="008F79E5">
        <w:rPr>
          <w:lang w:val="en-US"/>
        </w:rPr>
        <w:t>/</w:t>
      </w:r>
      <w:proofErr w:type="spellStart"/>
      <w:r w:rsidRPr="008F79E5">
        <w:rPr>
          <w:lang w:val="en-US"/>
        </w:rPr>
        <w:t>Agrárinfor</w:t>
      </w:r>
      <w:r>
        <w:rPr>
          <w:lang w:val="en-US"/>
        </w:rPr>
        <w:t>matikai</w:t>
      </w:r>
      <w:proofErr w:type="spellEnd"/>
      <w:r>
        <w:rPr>
          <w:lang w:val="en-US"/>
        </w:rPr>
        <w:t xml:space="preserve"> </w:t>
      </w:r>
      <w:proofErr w:type="spellStart"/>
      <w:r>
        <w:rPr>
          <w:lang w:val="en-US"/>
        </w:rPr>
        <w:t>Újság</w:t>
      </w:r>
      <w:proofErr w:type="spellEnd"/>
      <w:r>
        <w:rPr>
          <w:lang w:val="en-US"/>
        </w:rPr>
        <w:t>, No.185, 5p, 1-5p.</w:t>
      </w:r>
    </w:p>
    <w:p w:rsidR="008F79E5" w:rsidRPr="008F79E5" w:rsidRDefault="008F79E5" w:rsidP="008F79E5">
      <w:pPr>
        <w:pStyle w:val="Listaszerbekezds"/>
        <w:numPr>
          <w:ilvl w:val="0"/>
          <w:numId w:val="5"/>
        </w:numPr>
        <w:rPr>
          <w:lang w:val="en-US"/>
        </w:rPr>
      </w:pPr>
      <w:r w:rsidRPr="008F79E5">
        <w:rPr>
          <w:lang w:val="en-US"/>
        </w:rPr>
        <w:t>Simpson</w:t>
      </w:r>
      <w:r w:rsidR="0063377D">
        <w:rPr>
          <w:lang w:val="en-US"/>
        </w:rPr>
        <w:t>, E. H. (</w:t>
      </w:r>
      <w:r w:rsidR="0063377D" w:rsidRPr="008F79E5">
        <w:rPr>
          <w:lang w:val="en-US"/>
        </w:rPr>
        <w:t>1951</w:t>
      </w:r>
      <w:r w:rsidR="0063377D">
        <w:rPr>
          <w:lang w:val="en-US"/>
        </w:rPr>
        <w:t>)</w:t>
      </w:r>
      <w:r w:rsidRPr="008F79E5">
        <w:rPr>
          <w:lang w:val="en-US"/>
        </w:rPr>
        <w:t>: The Interpretation of Interaction in Contingency Tables. In: Journal of the Royal Statist</w:t>
      </w:r>
      <w:r w:rsidR="008014E2">
        <w:rPr>
          <w:lang w:val="en-US"/>
        </w:rPr>
        <w:t>ical Society, Ser. B. Band 13,</w:t>
      </w:r>
      <w:r w:rsidRPr="008F79E5">
        <w:rPr>
          <w:lang w:val="en-US"/>
        </w:rPr>
        <w:t xml:space="preserve"> </w:t>
      </w:r>
      <w:proofErr w:type="gramStart"/>
      <w:r w:rsidRPr="008F79E5">
        <w:rPr>
          <w:lang w:val="en-US"/>
        </w:rPr>
        <w:t>S</w:t>
      </w:r>
      <w:proofErr w:type="gramEnd"/>
      <w:r w:rsidRPr="008F79E5">
        <w:rPr>
          <w:lang w:val="en-US"/>
        </w:rPr>
        <w:t>. 238–241.</w:t>
      </w:r>
      <w:bookmarkStart w:id="0" w:name="_GoBack"/>
      <w:bookmarkEnd w:id="0"/>
    </w:p>
    <w:sectPr w:rsidR="008F79E5" w:rsidRPr="008F79E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18F9" w:rsidRDefault="005418F9" w:rsidP="000D2E66">
      <w:pPr>
        <w:spacing w:after="0" w:line="240" w:lineRule="auto"/>
      </w:pPr>
      <w:r>
        <w:separator/>
      </w:r>
    </w:p>
  </w:endnote>
  <w:endnote w:type="continuationSeparator" w:id="0">
    <w:p w:rsidR="005418F9" w:rsidRDefault="005418F9" w:rsidP="000D2E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18F9" w:rsidRDefault="005418F9" w:rsidP="000D2E66">
      <w:pPr>
        <w:spacing w:after="0" w:line="240" w:lineRule="auto"/>
      </w:pPr>
      <w:r>
        <w:separator/>
      </w:r>
    </w:p>
  </w:footnote>
  <w:footnote w:type="continuationSeparator" w:id="0">
    <w:p w:rsidR="005418F9" w:rsidRDefault="005418F9" w:rsidP="000D2E66">
      <w:pPr>
        <w:spacing w:after="0" w:line="240" w:lineRule="auto"/>
      </w:pPr>
      <w:r>
        <w:continuationSeparator/>
      </w:r>
    </w:p>
  </w:footnote>
  <w:footnote w:id="1">
    <w:p w:rsidR="00F44089" w:rsidRDefault="00F44089">
      <w:pPr>
        <w:pStyle w:val="Lbjegyzetszveg"/>
      </w:pPr>
      <w:r>
        <w:rPr>
          <w:rStyle w:val="Lbjegyzet-hivatkozs"/>
        </w:rPr>
        <w:footnoteRef/>
      </w:r>
      <w:r>
        <w:t xml:space="preserve"> </w:t>
      </w:r>
      <w:hyperlink r:id="rId1" w:history="1">
        <w:r w:rsidRPr="000A0495">
          <w:rPr>
            <w:rStyle w:val="Hiperhivatkozs"/>
          </w:rPr>
          <w:t>https://de.wikipedia.org/wiki/Simpson-Paradoxon</w:t>
        </w:r>
      </w:hyperlink>
      <w:r>
        <w:t xml:space="preserve"> </w:t>
      </w:r>
    </w:p>
  </w:footnote>
  <w:footnote w:id="2">
    <w:p w:rsidR="00F44089" w:rsidRDefault="00F44089">
      <w:pPr>
        <w:pStyle w:val="Lbjegyzetszveg"/>
      </w:pPr>
      <w:r>
        <w:rPr>
          <w:rStyle w:val="Lbjegyzet-hivatkozs"/>
        </w:rPr>
        <w:footnoteRef/>
      </w:r>
      <w:r>
        <w:t xml:space="preserve"> </w:t>
      </w:r>
      <w:hyperlink r:id="rId2" w:history="1">
        <w:r w:rsidRPr="000A0495">
          <w:rPr>
            <w:rStyle w:val="Hiperhivatkozs"/>
          </w:rPr>
          <w:t>http://miau.gau.hu/miau/185/occams_razor_finetuned.doc</w:t>
        </w:r>
      </w:hyperlink>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E05E63"/>
    <w:multiLevelType w:val="hybridMultilevel"/>
    <w:tmpl w:val="8C480D3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0D7E4270"/>
    <w:multiLevelType w:val="hybridMultilevel"/>
    <w:tmpl w:val="179E5F3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282D0368"/>
    <w:multiLevelType w:val="hybridMultilevel"/>
    <w:tmpl w:val="C78C030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4A2647ED"/>
    <w:multiLevelType w:val="hybridMultilevel"/>
    <w:tmpl w:val="284C412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7F9422FF"/>
    <w:multiLevelType w:val="hybridMultilevel"/>
    <w:tmpl w:val="9A96E1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0FFA"/>
    <w:rsid w:val="000033D4"/>
    <w:rsid w:val="00004FBF"/>
    <w:rsid w:val="000204D8"/>
    <w:rsid w:val="00073C99"/>
    <w:rsid w:val="0008789C"/>
    <w:rsid w:val="000973C1"/>
    <w:rsid w:val="000A662C"/>
    <w:rsid w:val="000B4A47"/>
    <w:rsid w:val="000C6263"/>
    <w:rsid w:val="000D2E66"/>
    <w:rsid w:val="000D2FB0"/>
    <w:rsid w:val="000D3EFA"/>
    <w:rsid w:val="000D7E8C"/>
    <w:rsid w:val="00111991"/>
    <w:rsid w:val="00115590"/>
    <w:rsid w:val="00115E21"/>
    <w:rsid w:val="0018741B"/>
    <w:rsid w:val="0019328A"/>
    <w:rsid w:val="00215E1E"/>
    <w:rsid w:val="00247E9A"/>
    <w:rsid w:val="00256BC2"/>
    <w:rsid w:val="00257FF7"/>
    <w:rsid w:val="00282B44"/>
    <w:rsid w:val="00287499"/>
    <w:rsid w:val="002910F6"/>
    <w:rsid w:val="002A7A24"/>
    <w:rsid w:val="002B5208"/>
    <w:rsid w:val="002C7A50"/>
    <w:rsid w:val="00326CC0"/>
    <w:rsid w:val="00334BF3"/>
    <w:rsid w:val="00351044"/>
    <w:rsid w:val="003549DB"/>
    <w:rsid w:val="003576F2"/>
    <w:rsid w:val="00392515"/>
    <w:rsid w:val="003B058B"/>
    <w:rsid w:val="003C6DC4"/>
    <w:rsid w:val="003D3C72"/>
    <w:rsid w:val="003D571E"/>
    <w:rsid w:val="003E187E"/>
    <w:rsid w:val="00410FFA"/>
    <w:rsid w:val="00432E25"/>
    <w:rsid w:val="004400F3"/>
    <w:rsid w:val="0044038C"/>
    <w:rsid w:val="00440788"/>
    <w:rsid w:val="004452DA"/>
    <w:rsid w:val="00462A11"/>
    <w:rsid w:val="004B1136"/>
    <w:rsid w:val="004D5316"/>
    <w:rsid w:val="004D6BE0"/>
    <w:rsid w:val="004E4CC8"/>
    <w:rsid w:val="0050115F"/>
    <w:rsid w:val="005049FE"/>
    <w:rsid w:val="00530042"/>
    <w:rsid w:val="00530440"/>
    <w:rsid w:val="005410CA"/>
    <w:rsid w:val="005418F9"/>
    <w:rsid w:val="0054703A"/>
    <w:rsid w:val="0055767C"/>
    <w:rsid w:val="00571413"/>
    <w:rsid w:val="00595AB0"/>
    <w:rsid w:val="005B6573"/>
    <w:rsid w:val="005E2ABB"/>
    <w:rsid w:val="00606A1A"/>
    <w:rsid w:val="0063377D"/>
    <w:rsid w:val="006341EE"/>
    <w:rsid w:val="0065747E"/>
    <w:rsid w:val="0068316F"/>
    <w:rsid w:val="00695FB7"/>
    <w:rsid w:val="006972E5"/>
    <w:rsid w:val="006A0D30"/>
    <w:rsid w:val="006B05DE"/>
    <w:rsid w:val="00704429"/>
    <w:rsid w:val="007337F3"/>
    <w:rsid w:val="007C7B2A"/>
    <w:rsid w:val="007D5AE2"/>
    <w:rsid w:val="007E2111"/>
    <w:rsid w:val="007E3DFB"/>
    <w:rsid w:val="007F3888"/>
    <w:rsid w:val="008014E2"/>
    <w:rsid w:val="00811CE9"/>
    <w:rsid w:val="008266E4"/>
    <w:rsid w:val="008406D0"/>
    <w:rsid w:val="008874A4"/>
    <w:rsid w:val="008C0396"/>
    <w:rsid w:val="008D4845"/>
    <w:rsid w:val="008F29D0"/>
    <w:rsid w:val="008F79E5"/>
    <w:rsid w:val="00911E56"/>
    <w:rsid w:val="00946962"/>
    <w:rsid w:val="009A3381"/>
    <w:rsid w:val="009A36E5"/>
    <w:rsid w:val="009A44DF"/>
    <w:rsid w:val="009C2D56"/>
    <w:rsid w:val="009F1001"/>
    <w:rsid w:val="009F584D"/>
    <w:rsid w:val="00A10319"/>
    <w:rsid w:val="00A15ABB"/>
    <w:rsid w:val="00A25B18"/>
    <w:rsid w:val="00A33AE8"/>
    <w:rsid w:val="00A65253"/>
    <w:rsid w:val="00A746EC"/>
    <w:rsid w:val="00A759D8"/>
    <w:rsid w:val="00A82836"/>
    <w:rsid w:val="00A847A3"/>
    <w:rsid w:val="00A872DC"/>
    <w:rsid w:val="00A97CA9"/>
    <w:rsid w:val="00AE6F8D"/>
    <w:rsid w:val="00B10350"/>
    <w:rsid w:val="00B355AC"/>
    <w:rsid w:val="00B44C0C"/>
    <w:rsid w:val="00B87DFA"/>
    <w:rsid w:val="00B92EFA"/>
    <w:rsid w:val="00B93876"/>
    <w:rsid w:val="00B96ADC"/>
    <w:rsid w:val="00BA3736"/>
    <w:rsid w:val="00BB2E99"/>
    <w:rsid w:val="00C133DE"/>
    <w:rsid w:val="00C44AE1"/>
    <w:rsid w:val="00C81F1F"/>
    <w:rsid w:val="00C8732F"/>
    <w:rsid w:val="00C9779E"/>
    <w:rsid w:val="00CA4BD0"/>
    <w:rsid w:val="00CB58D3"/>
    <w:rsid w:val="00CB6C7D"/>
    <w:rsid w:val="00D14510"/>
    <w:rsid w:val="00D3627C"/>
    <w:rsid w:val="00D465D0"/>
    <w:rsid w:val="00D611FA"/>
    <w:rsid w:val="00D9434A"/>
    <w:rsid w:val="00DA18E3"/>
    <w:rsid w:val="00DA696E"/>
    <w:rsid w:val="00DD14AA"/>
    <w:rsid w:val="00DD53EF"/>
    <w:rsid w:val="00E16EAE"/>
    <w:rsid w:val="00E2124B"/>
    <w:rsid w:val="00E44C93"/>
    <w:rsid w:val="00E61ACA"/>
    <w:rsid w:val="00E85EA8"/>
    <w:rsid w:val="00EE687C"/>
    <w:rsid w:val="00F10A2B"/>
    <w:rsid w:val="00F35D38"/>
    <w:rsid w:val="00F44089"/>
    <w:rsid w:val="00F63ED1"/>
    <w:rsid w:val="00F936A3"/>
    <w:rsid w:val="00FD41E8"/>
    <w:rsid w:val="00FE0E82"/>
    <w:rsid w:val="00FE1E18"/>
    <w:rsid w:val="00FF761E"/>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456FFEE-2DF3-4E03-B2BD-F2138D30E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style>
  <w:style w:type="paragraph" w:styleId="Cmsor1">
    <w:name w:val="heading 1"/>
    <w:basedOn w:val="Norml"/>
    <w:next w:val="Norml"/>
    <w:link w:val="Cmsor1Char"/>
    <w:uiPriority w:val="9"/>
    <w:qFormat/>
    <w:rsid w:val="00410FF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Cmsor2">
    <w:name w:val="heading 2"/>
    <w:basedOn w:val="Norml"/>
    <w:next w:val="Norml"/>
    <w:link w:val="Cmsor2Char"/>
    <w:uiPriority w:val="9"/>
    <w:unhideWhenUsed/>
    <w:qFormat/>
    <w:rsid w:val="00256BC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Cmsor3">
    <w:name w:val="heading 3"/>
    <w:basedOn w:val="Norml"/>
    <w:next w:val="Norml"/>
    <w:link w:val="Cmsor3Char"/>
    <w:uiPriority w:val="9"/>
    <w:unhideWhenUsed/>
    <w:qFormat/>
    <w:rsid w:val="000C626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Cm">
    <w:name w:val="Title"/>
    <w:basedOn w:val="Norml"/>
    <w:next w:val="Norml"/>
    <w:link w:val="CmChar"/>
    <w:uiPriority w:val="10"/>
    <w:qFormat/>
    <w:rsid w:val="00410FF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mChar">
    <w:name w:val="Cím Char"/>
    <w:basedOn w:val="Bekezdsalapbettpusa"/>
    <w:link w:val="Cm"/>
    <w:uiPriority w:val="10"/>
    <w:rsid w:val="00410FFA"/>
    <w:rPr>
      <w:rFonts w:asciiTheme="majorHAnsi" w:eastAsiaTheme="majorEastAsia" w:hAnsiTheme="majorHAnsi" w:cstheme="majorBidi"/>
      <w:spacing w:val="-10"/>
      <w:kern w:val="28"/>
      <w:sz w:val="56"/>
      <w:szCs w:val="56"/>
    </w:rPr>
  </w:style>
  <w:style w:type="character" w:customStyle="1" w:styleId="Cmsor1Char">
    <w:name w:val="Címsor 1 Char"/>
    <w:basedOn w:val="Bekezdsalapbettpusa"/>
    <w:link w:val="Cmsor1"/>
    <w:uiPriority w:val="9"/>
    <w:rsid w:val="00410FFA"/>
    <w:rPr>
      <w:rFonts w:asciiTheme="majorHAnsi" w:eastAsiaTheme="majorEastAsia" w:hAnsiTheme="majorHAnsi" w:cstheme="majorBidi"/>
      <w:color w:val="2E74B5" w:themeColor="accent1" w:themeShade="BF"/>
      <w:sz w:val="32"/>
      <w:szCs w:val="32"/>
    </w:rPr>
  </w:style>
  <w:style w:type="paragraph" w:styleId="Lbjegyzetszveg">
    <w:name w:val="footnote text"/>
    <w:basedOn w:val="Norml"/>
    <w:link w:val="LbjegyzetszvegChar"/>
    <w:uiPriority w:val="99"/>
    <w:semiHidden/>
    <w:unhideWhenUsed/>
    <w:rsid w:val="000D2E66"/>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sid w:val="000D2E66"/>
    <w:rPr>
      <w:sz w:val="20"/>
      <w:szCs w:val="20"/>
    </w:rPr>
  </w:style>
  <w:style w:type="character" w:styleId="Lbjegyzet-hivatkozs">
    <w:name w:val="footnote reference"/>
    <w:basedOn w:val="Bekezdsalapbettpusa"/>
    <w:uiPriority w:val="99"/>
    <w:semiHidden/>
    <w:unhideWhenUsed/>
    <w:rsid w:val="000D2E66"/>
    <w:rPr>
      <w:vertAlign w:val="superscript"/>
    </w:rPr>
  </w:style>
  <w:style w:type="character" w:styleId="Hiperhivatkozs">
    <w:name w:val="Hyperlink"/>
    <w:basedOn w:val="Bekezdsalapbettpusa"/>
    <w:uiPriority w:val="99"/>
    <w:unhideWhenUsed/>
    <w:rsid w:val="000D2E66"/>
    <w:rPr>
      <w:color w:val="0563C1" w:themeColor="hyperlink"/>
      <w:u w:val="single"/>
    </w:rPr>
  </w:style>
  <w:style w:type="character" w:customStyle="1" w:styleId="Cmsor2Char">
    <w:name w:val="Címsor 2 Char"/>
    <w:basedOn w:val="Bekezdsalapbettpusa"/>
    <w:link w:val="Cmsor2"/>
    <w:uiPriority w:val="9"/>
    <w:rsid w:val="00256BC2"/>
    <w:rPr>
      <w:rFonts w:asciiTheme="majorHAnsi" w:eastAsiaTheme="majorEastAsia" w:hAnsiTheme="majorHAnsi" w:cstheme="majorBidi"/>
      <w:color w:val="2E74B5" w:themeColor="accent1" w:themeShade="BF"/>
      <w:sz w:val="26"/>
      <w:szCs w:val="26"/>
    </w:rPr>
  </w:style>
  <w:style w:type="paragraph" w:styleId="Listaszerbekezds">
    <w:name w:val="List Paragraph"/>
    <w:basedOn w:val="Norml"/>
    <w:uiPriority w:val="34"/>
    <w:qFormat/>
    <w:rsid w:val="005410CA"/>
    <w:pPr>
      <w:ind w:left="720"/>
      <w:contextualSpacing/>
    </w:pPr>
  </w:style>
  <w:style w:type="character" w:customStyle="1" w:styleId="Cmsor3Char">
    <w:name w:val="Címsor 3 Char"/>
    <w:basedOn w:val="Bekezdsalapbettpusa"/>
    <w:link w:val="Cmsor3"/>
    <w:uiPriority w:val="9"/>
    <w:rsid w:val="000C6263"/>
    <w:rPr>
      <w:rFonts w:asciiTheme="majorHAnsi" w:eastAsiaTheme="majorEastAsia" w:hAnsiTheme="majorHAnsi" w:cstheme="majorBidi"/>
      <w:color w:val="1F4D78" w:themeColor="accent1" w:themeShade="7F"/>
      <w:sz w:val="24"/>
      <w:szCs w:val="24"/>
    </w:rPr>
  </w:style>
  <w:style w:type="paragraph" w:styleId="Vgjegyzetszvege">
    <w:name w:val="endnote text"/>
    <w:basedOn w:val="Norml"/>
    <w:link w:val="VgjegyzetszvegeChar"/>
    <w:uiPriority w:val="99"/>
    <w:semiHidden/>
    <w:unhideWhenUsed/>
    <w:rsid w:val="008F79E5"/>
    <w:pPr>
      <w:spacing w:after="0" w:line="240" w:lineRule="auto"/>
    </w:pPr>
    <w:rPr>
      <w:sz w:val="20"/>
      <w:szCs w:val="20"/>
    </w:rPr>
  </w:style>
  <w:style w:type="character" w:customStyle="1" w:styleId="VgjegyzetszvegeChar">
    <w:name w:val="Végjegyzet szövege Char"/>
    <w:basedOn w:val="Bekezdsalapbettpusa"/>
    <w:link w:val="Vgjegyzetszvege"/>
    <w:uiPriority w:val="99"/>
    <w:semiHidden/>
    <w:rsid w:val="008F79E5"/>
    <w:rPr>
      <w:sz w:val="20"/>
      <w:szCs w:val="20"/>
    </w:rPr>
  </w:style>
  <w:style w:type="character" w:styleId="Vgjegyzet-hivatkozs">
    <w:name w:val="endnote reference"/>
    <w:basedOn w:val="Bekezdsalapbettpusa"/>
    <w:uiPriority w:val="99"/>
    <w:semiHidden/>
    <w:unhideWhenUsed/>
    <w:rsid w:val="008F79E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833662">
      <w:bodyDiv w:val="1"/>
      <w:marLeft w:val="0"/>
      <w:marRight w:val="0"/>
      <w:marTop w:val="0"/>
      <w:marBottom w:val="0"/>
      <w:divBdr>
        <w:top w:val="none" w:sz="0" w:space="0" w:color="auto"/>
        <w:left w:val="none" w:sz="0" w:space="0" w:color="auto"/>
        <w:bottom w:val="none" w:sz="0" w:space="0" w:color="auto"/>
        <w:right w:val="none" w:sz="0" w:space="0" w:color="auto"/>
      </w:divBdr>
    </w:div>
    <w:div w:id="761872223">
      <w:bodyDiv w:val="1"/>
      <w:marLeft w:val="0"/>
      <w:marRight w:val="0"/>
      <w:marTop w:val="0"/>
      <w:marBottom w:val="0"/>
      <w:divBdr>
        <w:top w:val="none" w:sz="0" w:space="0" w:color="auto"/>
        <w:left w:val="none" w:sz="0" w:space="0" w:color="auto"/>
        <w:bottom w:val="none" w:sz="0" w:space="0" w:color="auto"/>
        <w:right w:val="none" w:sz="0" w:space="0" w:color="auto"/>
      </w:divBdr>
    </w:div>
    <w:div w:id="787090422">
      <w:bodyDiv w:val="1"/>
      <w:marLeft w:val="0"/>
      <w:marRight w:val="0"/>
      <w:marTop w:val="0"/>
      <w:marBottom w:val="0"/>
      <w:divBdr>
        <w:top w:val="none" w:sz="0" w:space="0" w:color="auto"/>
        <w:left w:val="none" w:sz="0" w:space="0" w:color="auto"/>
        <w:bottom w:val="none" w:sz="0" w:space="0" w:color="auto"/>
        <w:right w:val="none" w:sz="0" w:space="0" w:color="auto"/>
      </w:divBdr>
    </w:div>
    <w:div w:id="1356926385">
      <w:bodyDiv w:val="1"/>
      <w:marLeft w:val="0"/>
      <w:marRight w:val="0"/>
      <w:marTop w:val="0"/>
      <w:marBottom w:val="0"/>
      <w:divBdr>
        <w:top w:val="none" w:sz="0" w:space="0" w:color="auto"/>
        <w:left w:val="none" w:sz="0" w:space="0" w:color="auto"/>
        <w:bottom w:val="none" w:sz="0" w:space="0" w:color="auto"/>
        <w:right w:val="none" w:sz="0" w:space="0" w:color="auto"/>
      </w:divBdr>
    </w:div>
    <w:div w:id="1360817360">
      <w:bodyDiv w:val="1"/>
      <w:marLeft w:val="0"/>
      <w:marRight w:val="0"/>
      <w:marTop w:val="0"/>
      <w:marBottom w:val="0"/>
      <w:divBdr>
        <w:top w:val="none" w:sz="0" w:space="0" w:color="auto"/>
        <w:left w:val="none" w:sz="0" w:space="0" w:color="auto"/>
        <w:bottom w:val="none" w:sz="0" w:space="0" w:color="auto"/>
        <w:right w:val="none" w:sz="0" w:space="0" w:color="auto"/>
      </w:divBdr>
    </w:div>
    <w:div w:id="1666976289">
      <w:bodyDiv w:val="1"/>
      <w:marLeft w:val="0"/>
      <w:marRight w:val="0"/>
      <w:marTop w:val="0"/>
      <w:marBottom w:val="0"/>
      <w:divBdr>
        <w:top w:val="none" w:sz="0" w:space="0" w:color="auto"/>
        <w:left w:val="none" w:sz="0" w:space="0" w:color="auto"/>
        <w:bottom w:val="none" w:sz="0" w:space="0" w:color="auto"/>
        <w:right w:val="none" w:sz="0" w:space="0" w:color="auto"/>
      </w:divBdr>
    </w:div>
    <w:div w:id="1770347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tamop412a.ttk.pte.hu/files/Kombinatorika_kesz_jav3_final.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miau.gau.hu/myx-free/"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s://en.wikipedia.org/wiki/Partition_(number_theory)" TargetMode="Externa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2" Type="http://schemas.openxmlformats.org/officeDocument/2006/relationships/hyperlink" Target="http://miau.gau.hu/miau/185/occams_razor_finetuned.doc" TargetMode="External"/><Relationship Id="rId1" Type="http://schemas.openxmlformats.org/officeDocument/2006/relationships/hyperlink" Target="https://de.wikipedia.org/wiki/Simpson-Paradoxon"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5038CE-66D7-4CAF-A47E-E452945BC4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13</Pages>
  <Words>3288</Words>
  <Characters>22691</Characters>
  <Application>Microsoft Office Word</Application>
  <DocSecurity>0</DocSecurity>
  <Lines>189</Lines>
  <Paragraphs>51</Paragraphs>
  <ScaleCrop>false</ScaleCrop>
  <HeadingPairs>
    <vt:vector size="4" baseType="variant">
      <vt:variant>
        <vt:lpstr>Title</vt:lpstr>
      </vt:variant>
      <vt:variant>
        <vt:i4>1</vt:i4>
      </vt:variant>
      <vt:variant>
        <vt:lpstr>Cím</vt:lpstr>
      </vt:variant>
      <vt:variant>
        <vt:i4>1</vt:i4>
      </vt:variant>
    </vt:vector>
  </HeadingPairs>
  <TitlesOfParts>
    <vt:vector size="2" baseType="lpstr">
      <vt:lpstr/>
      <vt:lpstr/>
    </vt:vector>
  </TitlesOfParts>
  <Company/>
  <LinksUpToDate>false</LinksUpToDate>
  <CharactersWithSpaces>25928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Pitlik László4</dc:creator>
  <cp:keywords/>
  <dc:description/>
  <cp:lastModifiedBy>Pitlik László4</cp:lastModifiedBy>
  <cp:revision>4</cp:revision>
  <dcterms:created xsi:type="dcterms:W3CDTF">2017-11-08T15:20:00Z</dcterms:created>
  <dcterms:modified xsi:type="dcterms:W3CDTF">2017-11-08T15:36:00Z</dcterms:modified>
</cp:coreProperties>
</file>