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09" w:rsidRPr="004D702B" w:rsidRDefault="00A6202D" w:rsidP="004D702B">
      <w:pPr>
        <w:pStyle w:val="Cm"/>
        <w:rPr>
          <w:b/>
          <w:sz w:val="36"/>
          <w:szCs w:val="36"/>
        </w:rPr>
      </w:pPr>
      <w:r w:rsidRPr="004D702B">
        <w:rPr>
          <w:b/>
          <w:sz w:val="36"/>
          <w:szCs w:val="36"/>
        </w:rPr>
        <w:t xml:space="preserve">A KLM modell története </w:t>
      </w:r>
      <w:r w:rsidR="008A66CD" w:rsidRPr="004D702B">
        <w:rPr>
          <w:b/>
          <w:sz w:val="36"/>
          <w:szCs w:val="36"/>
        </w:rPr>
        <w:t>és jövője</w:t>
      </w:r>
      <w:r w:rsidR="00552D09" w:rsidRPr="004D702B">
        <w:rPr>
          <w:b/>
          <w:sz w:val="36"/>
          <w:szCs w:val="36"/>
        </w:rPr>
        <w:t xml:space="preserve"> </w:t>
      </w:r>
      <w:r w:rsidR="005A577B" w:rsidRPr="004D702B">
        <w:rPr>
          <w:b/>
          <w:sz w:val="36"/>
          <w:szCs w:val="36"/>
        </w:rPr>
        <w:t>az e-tanulás szempon</w:t>
      </w:r>
      <w:r w:rsidRPr="004D702B">
        <w:rPr>
          <w:b/>
          <w:sz w:val="36"/>
          <w:szCs w:val="36"/>
        </w:rPr>
        <w:t>tjából</w:t>
      </w:r>
    </w:p>
    <w:p w:rsidR="00552D09" w:rsidRPr="00552D09" w:rsidRDefault="00552D09" w:rsidP="004D702B">
      <w:r>
        <w:t>(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KLM-model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e-learning</w:t>
      </w:r>
      <w:proofErr w:type="spellEnd"/>
      <w:r>
        <w:t>)</w:t>
      </w:r>
    </w:p>
    <w:p w:rsidR="00552D09" w:rsidRDefault="00552D09" w:rsidP="004D702B">
      <w:r>
        <w:t xml:space="preserve">Nemes László, Pitlik László, </w:t>
      </w:r>
      <w:proofErr w:type="spellStart"/>
      <w:r>
        <w:t>Apertus</w:t>
      </w:r>
      <w:proofErr w:type="spellEnd"/>
      <w:r>
        <w:t xml:space="preserve"> Nonprofit Kft.</w:t>
      </w:r>
    </w:p>
    <w:p w:rsidR="0035065E" w:rsidRDefault="0035065E" w:rsidP="0035065E">
      <w:pPr>
        <w:jc w:val="both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Oktatás-Informatika-Pedagógia</w:t>
      </w:r>
      <w:proofErr w:type="spellEnd"/>
      <w:r>
        <w:rPr>
          <w:rFonts w:cstheme="minorHAnsi"/>
          <w:u w:val="single"/>
        </w:rPr>
        <w:t xml:space="preserve"> Konferencia 2018.02.09. Debrecen</w:t>
      </w:r>
    </w:p>
    <w:p w:rsidR="0035065E" w:rsidRDefault="0035065E" w:rsidP="0035065E">
      <w:pPr>
        <w:jc w:val="both"/>
        <w:rPr>
          <w:rFonts w:cstheme="minorHAnsi"/>
          <w:u w:val="single"/>
        </w:rPr>
      </w:pPr>
      <w:hyperlink r:id="rId5" w:history="1">
        <w:r>
          <w:rPr>
            <w:rStyle w:val="Hiperhivatkozs"/>
            <w:rFonts w:cstheme="minorHAnsi"/>
          </w:rPr>
          <w:t>http://oktinfkonf2018.pedagogia-online.hu/</w:t>
        </w:r>
      </w:hyperlink>
      <w:r>
        <w:rPr>
          <w:rFonts w:cstheme="minorHAnsi"/>
          <w:u w:val="single"/>
        </w:rPr>
        <w:t xml:space="preserve"> </w:t>
      </w:r>
    </w:p>
    <w:p w:rsidR="00937A00" w:rsidRDefault="00A6202D" w:rsidP="00A6202D">
      <w:pPr>
        <w:jc w:val="both"/>
      </w:pPr>
      <w:r>
        <w:t xml:space="preserve">A </w:t>
      </w:r>
      <w:r w:rsidRPr="00A6202D">
        <w:t>2001. évi LXIV. törvény</w:t>
      </w:r>
      <w:r>
        <w:t xml:space="preserve"> a közgyűjtemények fogalmát, </w:t>
      </w:r>
      <w:r w:rsidR="00937A00">
        <w:t>a következő</w:t>
      </w:r>
      <w:r>
        <w:t>képpen határozza meg: „</w:t>
      </w:r>
      <w:r w:rsidRPr="00FA71BC">
        <w:rPr>
          <w:i/>
        </w:rPr>
        <w:t>az állam, a helyi önkormányzat, valamint a nemzetiségi önkormányzat, a köztestület és a közalapítvány fenntartásában működő vagy általuk alapított könyvtár, levéltár, muzeális intézmény, kép- és hangarchívum. A bevett egyház vagy a vallási tevékenységet végző szervezet kérelmére ezekkel azonos elbírálás alá kerülhetnek az egyházi jogi személy vagy a vallási tevékenységet végző szervezet fenntartásában működő, állami nyilvántartásba vett gyűjtemények (könyvtár, levéltár, muzeális intézmény, kép- és hangarchívum).”</w:t>
      </w:r>
      <w:r>
        <w:t xml:space="preserve"> A fenntartói megkötéseket leválasztva tehát azokat a gyűjteményeket soroljuk ide, amelyek valamilyen módon rögzített információkat tárolnak, illetve arra szolgáltatásokat szerveznek. </w:t>
      </w:r>
      <w:r w:rsidR="00937A00">
        <w:t xml:space="preserve">Ezeket összefoglalóan – mentesen a fenntartótól </w:t>
      </w:r>
      <w:r w:rsidR="005A577B">
        <w:t>–</w:t>
      </w:r>
      <w:r w:rsidR="00937A00">
        <w:t xml:space="preserve"> jelen előadásunkban közgyűjteményi típusú intézményeknek </w:t>
      </w:r>
      <w:r w:rsidR="00552D09">
        <w:t xml:space="preserve">(vö. KLM = könyvtárak, levéltárak, múzeumok) </w:t>
      </w:r>
      <w:r w:rsidR="00937A00">
        <w:t>nevezzük.</w:t>
      </w:r>
    </w:p>
    <w:p w:rsidR="005A577B" w:rsidRDefault="005A577B" w:rsidP="00A6202D">
      <w:pPr>
        <w:jc w:val="both"/>
      </w:pPr>
      <w:r>
        <w:t xml:space="preserve">A </w:t>
      </w:r>
      <w:proofErr w:type="spellStart"/>
      <w:r>
        <w:t>digitalizáció</w:t>
      </w:r>
      <w:proofErr w:type="spellEnd"/>
      <w:r>
        <w:t>, amely kezdetben a tárolt javak tartalmát érintette, de ma már eljutott a folyamatok és a tartalmak eleve digitálisan keletkezésig</w:t>
      </w:r>
      <w:r w:rsidR="00552D09">
        <w:t>,</w:t>
      </w:r>
      <w:r>
        <w:t xml:space="preserve"> új kihívás elé állítja e modell működését. Egyrészt sokkal nehezebben követhetőek a létrehozott tartalmak, például míg egy levelezést bár kevesebb helyen tárolták egyedibb vonásai miatt jobban körülhatárolt volt, mint manapság, amikor naponta akár több tucat magán, illetve hivatal</w:t>
      </w:r>
      <w:r w:rsidR="00552D09">
        <w:t>i</w:t>
      </w:r>
      <w:r>
        <w:t xml:space="preserve"> üzenetet (már nem is feltétlenül leveleket) küldünk. Az oktatás terén megjelent digitális tananyagok is ezen új kihívások közé tartoznak több szempontból is:</w:t>
      </w:r>
    </w:p>
    <w:p w:rsidR="005A577B" w:rsidRDefault="005A577B" w:rsidP="005A577B">
      <w:pPr>
        <w:pStyle w:val="Listaszerbekezds"/>
        <w:numPr>
          <w:ilvl w:val="0"/>
          <w:numId w:val="2"/>
        </w:numPr>
        <w:jc w:val="both"/>
      </w:pPr>
      <w:r>
        <w:t>Digitális tartalmak, amelyeket tárolni kell és az olvashatóságukat évek múltán is biztosítani kell (hardveres és szoftveres kihívások)</w:t>
      </w:r>
      <w:r w:rsidR="00552D09">
        <w:t>.</w:t>
      </w:r>
    </w:p>
    <w:p w:rsidR="005A577B" w:rsidRDefault="005A577B" w:rsidP="005A577B">
      <w:pPr>
        <w:pStyle w:val="Listaszerbekezds"/>
        <w:numPr>
          <w:ilvl w:val="0"/>
          <w:numId w:val="2"/>
        </w:numPr>
        <w:jc w:val="both"/>
      </w:pPr>
      <w:r>
        <w:t xml:space="preserve">Analóg </w:t>
      </w:r>
      <w:r w:rsidR="00552D09">
        <w:t>és/</w:t>
      </w:r>
      <w:r>
        <w:t>vagy digitális építőkövekből jönnek létre, amelyek különböző helyekről származnak. E téren komolyan kell számolni a hitelesség kérdésével</w:t>
      </w:r>
      <w:r w:rsidR="00552D09">
        <w:t>.</w:t>
      </w:r>
    </w:p>
    <w:p w:rsidR="005A577B" w:rsidRDefault="005A577B" w:rsidP="005A577B">
      <w:pPr>
        <w:pStyle w:val="Listaszerbekezds"/>
        <w:numPr>
          <w:ilvl w:val="0"/>
          <w:numId w:val="2"/>
        </w:numPr>
        <w:jc w:val="both"/>
      </w:pPr>
      <w:r>
        <w:t>A felhasználók fizikálisan egyre kevésbé mobilak, átalakul a kutatás és a tanulás folyamata az ő viselkedésük szempontjából, jobban preferáltak az egykapus rendszerek (a felhasználót nem feltétlenül érdekli, hogy a keresett információt könyvtári</w:t>
      </w:r>
      <w:r w:rsidR="00552D09">
        <w:t>,</w:t>
      </w:r>
      <w:r>
        <w:t xml:space="preserve"> vagy levéltári</w:t>
      </w:r>
      <w:r w:rsidR="00552D09">
        <w:t>,</w:t>
      </w:r>
      <w:r>
        <w:t xml:space="preserve"> vagy múzeumi oldalon találja meg, ami fontos számára a relevancia, a megtalálás </w:t>
      </w:r>
      <w:r w:rsidR="00552D09">
        <w:t xml:space="preserve">átfutási </w:t>
      </w:r>
      <w:r>
        <w:t>ideje és a hitelesség)</w:t>
      </w:r>
      <w:r w:rsidR="00552D09">
        <w:t>.</w:t>
      </w:r>
    </w:p>
    <w:p w:rsidR="005A577B" w:rsidRDefault="005A577B" w:rsidP="005A577B">
      <w:pPr>
        <w:jc w:val="both"/>
      </w:pPr>
      <w:r>
        <w:t>Mindezek következtében</w:t>
      </w:r>
      <w:r w:rsidR="00552D09">
        <w:t>,</w:t>
      </w:r>
      <w:r>
        <w:t xml:space="preserve"> bár a háttérben e gyűjtemények elkülönülése megmaradt, hosszabb távon az azokhoz kapcsolódó szakmák közötti átjárás növekedni fog, a felhasználók felé pedig egyre több integrált szolgáltatás jelenik meg.  A felhasználók között található elektronikus tananyag szervezők pedig a végfelhasználók felé saját rendszerükbe integrálva állítják elő termékeiket.</w:t>
      </w:r>
      <w:r w:rsidR="00FA71BC">
        <w:t xml:space="preserve"> Létrejönnek az adattárak</w:t>
      </w:r>
      <w:r w:rsidR="00552D09">
        <w:t xml:space="preserve">, s az adattárakkal együtt a projektek/cégek/magánszemélyek számára egyre fontosabb lesz az adatvagyon-gazdálkodás. Az előadásban bemutatásra kerül, hogyan illeszkednek bele a </w:t>
      </w:r>
      <w:proofErr w:type="spellStart"/>
      <w:r w:rsidR="00552D09">
        <w:t>KLM-erőterek</w:t>
      </w:r>
      <w:proofErr w:type="spellEnd"/>
      <w:r w:rsidR="00552D09">
        <w:t xml:space="preserve"> az adatvagyon-gazdálkodás komplex rendszerébe az elektronikus tanulási/tanítási folyamatokat példaként tekintve.</w:t>
      </w:r>
    </w:p>
    <w:p w:rsidR="005A577B" w:rsidRDefault="005A577B" w:rsidP="005A577B">
      <w:pPr>
        <w:jc w:val="both"/>
      </w:pPr>
      <w:bookmarkStart w:id="0" w:name="_GoBack"/>
      <w:bookmarkEnd w:id="0"/>
    </w:p>
    <w:sectPr w:rsidR="005A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C4543"/>
    <w:multiLevelType w:val="hybridMultilevel"/>
    <w:tmpl w:val="AD343A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224"/>
    <w:multiLevelType w:val="multilevel"/>
    <w:tmpl w:val="5F0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D"/>
    <w:rsid w:val="0035065E"/>
    <w:rsid w:val="004D702B"/>
    <w:rsid w:val="00552D09"/>
    <w:rsid w:val="005A577B"/>
    <w:rsid w:val="007B5330"/>
    <w:rsid w:val="008A66CD"/>
    <w:rsid w:val="008E0C91"/>
    <w:rsid w:val="00937A00"/>
    <w:rsid w:val="00A6202D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1FBB-1D44-4DCA-832E-BF5BB42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77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52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52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02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35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infkonf2018.pedagogia-onlin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László</dc:creator>
  <cp:keywords/>
  <dc:description/>
  <cp:lastModifiedBy>Pitlik László4</cp:lastModifiedBy>
  <cp:revision>3</cp:revision>
  <dcterms:created xsi:type="dcterms:W3CDTF">2018-01-15T17:23:00Z</dcterms:created>
  <dcterms:modified xsi:type="dcterms:W3CDTF">2018-01-27T12:07:00Z</dcterms:modified>
</cp:coreProperties>
</file>