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74" w:rsidRPr="00165574" w:rsidRDefault="00165574" w:rsidP="00165574">
      <w:pPr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165574">
        <w:rPr>
          <w:rFonts w:ascii="Times New Roman" w:hAnsi="Times New Roman" w:cs="Times New Roman"/>
          <w:b/>
          <w:sz w:val="32"/>
          <w:szCs w:val="32"/>
          <w:lang w:val="hu-HU"/>
        </w:rPr>
        <w:t>A Mesterséges Intelligencia hatása az üzleti folyamatokra</w:t>
      </w:r>
    </w:p>
    <w:p w:rsidR="00165574" w:rsidRPr="009B19CB" w:rsidRDefault="009B19CB" w:rsidP="00165574">
      <w:pPr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9B19CB">
        <w:rPr>
          <w:rFonts w:ascii="Times New Roman" w:hAnsi="Times New Roman" w:cs="Times New Roman"/>
          <w:sz w:val="28"/>
          <w:szCs w:val="28"/>
          <w:lang w:val="hu-HU"/>
        </w:rPr>
        <w:t>Barta Gergő</w:t>
      </w:r>
    </w:p>
    <w:p w:rsidR="009B19CB" w:rsidRPr="00165574" w:rsidRDefault="009B19CB" w:rsidP="00165574">
      <w:pPr>
        <w:jc w:val="center"/>
        <w:rPr>
          <w:rFonts w:ascii="Times New Roman" w:hAnsi="Times New Roman" w:cs="Times New Roman"/>
          <w:sz w:val="32"/>
          <w:szCs w:val="32"/>
          <w:lang w:val="hu-HU"/>
        </w:rPr>
      </w:pPr>
    </w:p>
    <w:p w:rsidR="00BF6F8B" w:rsidRPr="002D5445" w:rsidRDefault="005D4DAB" w:rsidP="00D00878">
      <w:pPr>
        <w:pStyle w:val="Charttitle"/>
        <w:numPr>
          <w:ilvl w:val="0"/>
          <w:numId w:val="21"/>
        </w:numPr>
        <w:jc w:val="center"/>
        <w:rPr>
          <w:rFonts w:cs="Times New Roman"/>
          <w:szCs w:val="28"/>
          <w:lang w:val="hu-HU"/>
        </w:rPr>
      </w:pPr>
      <w:r w:rsidRPr="002D5445">
        <w:rPr>
          <w:rFonts w:cs="Times New Roman"/>
          <w:szCs w:val="28"/>
          <w:lang w:val="hu-HU"/>
        </w:rPr>
        <w:t>Bevezetés</w:t>
      </w:r>
    </w:p>
    <w:p w:rsidR="005D4DAB" w:rsidRPr="002D5445" w:rsidRDefault="005D4DAB" w:rsidP="005D4DAB">
      <w:pPr>
        <w:pStyle w:val="Charttitle"/>
        <w:jc w:val="center"/>
        <w:rPr>
          <w:rFonts w:cs="Times New Roman"/>
          <w:lang w:val="hu-HU"/>
        </w:rPr>
      </w:pPr>
    </w:p>
    <w:p w:rsidR="00B2177A" w:rsidRPr="002D5445" w:rsidRDefault="00B2177A" w:rsidP="005D473C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mesterséges intelligencia és annak alkalmazási területei vitathatatlanul egyre nagyobb értékkel szolgálnak a technológiai újításokban, és így az üzleti életben egyaránt, melyeknek további elterjedése megállíthatatlan, ha a jelenlegi trendeket és piaci megjelenésüket figyelemmel kísérjük. A mesterséges intelligencia kutatási területei tulajdonképp a gépek emberi gondolkodással való felruházását kísérlik meg, mely irányelvek régóta nem idegenek a tudományos közélet számára. A mesterséges intelligencia kutatások egészen az előző század elejéig visszanyúlnak, azonban gyakorlati alkalmazásuknak a kor technikai színvonala limitált lehetőséget szabott. A hardveres eszközök és a számítási kapacitások megnövekedett teljesítménye miatt, a korábban lehetlennek tűnő algoritmusok futási ideje a töredékére csökkent, így másodpercek alatt tesztelhető pl. egy kézírásfelismerő programkód, ami korábban heteket és hónapokat is igénybe vehetett. Mivel az új technológiai környezet lehetőséget biztosít a folyamatos kutatói tevékenység és tesztelés elvégzésére, így a korábbi elméletek továbbfejlesztése exponenciális léptekkel zajlik, piaci előnyt teremtve a fejlesztésekben résztvevő szervezetek számára. </w:t>
      </w:r>
    </w:p>
    <w:p w:rsidR="00B2177A" w:rsidRPr="00165574" w:rsidRDefault="00DB434F" w:rsidP="00165574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165574">
        <w:rPr>
          <w:rFonts w:ascii="Times New Roman" w:hAnsi="Times New Roman" w:cs="Times New Roman"/>
          <w:sz w:val="24"/>
          <w:szCs w:val="24"/>
          <w:lang w:val="hu-HU"/>
        </w:rPr>
        <w:t>cikket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kutatói témám kifejtésével és meghúzódó motivációjával kezdem, mellyel magyarázatot adok</w:t>
      </w:r>
      <w:r w:rsidR="00B2177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téma választására is. Továbbá, bevezető jeleggel a jelenlegi trended elemzem </w:t>
      </w:r>
      <w:r w:rsidR="00165574">
        <w:rPr>
          <w:rFonts w:ascii="Times New Roman" w:hAnsi="Times New Roman" w:cs="Times New Roman"/>
          <w:sz w:val="24"/>
          <w:szCs w:val="24"/>
          <w:lang w:val="hu-HU"/>
        </w:rPr>
        <w:t xml:space="preserve">és ezt 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követően a mesterséges intelligencia alkalmazásának akadályit boncolgatam, majd végezetül a startup jelenséget veszem szemügyre, mely ugyancsak nagy léptekkel hozzájárul a mesterséges intelligencia elterjedéséhez. </w:t>
      </w:r>
      <w:r w:rsidR="00B2177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Azért is tartom fontosnak a témát, sőt szinte kötelezőnek érzem az egyetemi oktatásba való beillesztését, mert a technológiai előrehaladás, előbb vagy utóbb, mindnyájunk számára megköveteli az intelligens gépek kezelését, felhasználását és programozását, mint ahogy ez korábban sem történt máshogy az eddigi technikai forradalmak idején. </w:t>
      </w:r>
    </w:p>
    <w:p w:rsidR="00B2177A" w:rsidRPr="002D5445" w:rsidRDefault="00B2177A" w:rsidP="005D4DAB">
      <w:pPr>
        <w:pStyle w:val="Charttitle"/>
        <w:jc w:val="center"/>
        <w:rPr>
          <w:rFonts w:cs="Times New Roman"/>
          <w:lang w:val="hu-HU"/>
        </w:rPr>
      </w:pPr>
    </w:p>
    <w:p w:rsidR="005D4DAB" w:rsidRPr="002D5445" w:rsidRDefault="00B2177A" w:rsidP="00D00878">
      <w:pPr>
        <w:pStyle w:val="Charttitle"/>
        <w:numPr>
          <w:ilvl w:val="0"/>
          <w:numId w:val="21"/>
        </w:numPr>
        <w:jc w:val="center"/>
        <w:rPr>
          <w:rFonts w:cs="Times New Roman"/>
          <w:szCs w:val="28"/>
          <w:lang w:val="hu-HU"/>
        </w:rPr>
      </w:pPr>
      <w:r w:rsidRPr="002D5445">
        <w:rPr>
          <w:rFonts w:cs="Times New Roman"/>
          <w:szCs w:val="28"/>
          <w:lang w:val="hu-HU"/>
        </w:rPr>
        <w:t>Trendek a mesterséges intelligencia felhasználásában</w:t>
      </w:r>
    </w:p>
    <w:p w:rsidR="005D4DAB" w:rsidRPr="002D5445" w:rsidRDefault="005D4DAB" w:rsidP="005D4DAB">
      <w:pPr>
        <w:pStyle w:val="Charttitle"/>
        <w:jc w:val="both"/>
        <w:rPr>
          <w:rFonts w:cs="Times New Roman"/>
          <w:lang w:val="hu-HU"/>
        </w:rPr>
      </w:pPr>
    </w:p>
    <w:p w:rsidR="00165574" w:rsidRDefault="00633D8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mesterséges intelligencia szópáros nem kizárólag a tudományterületért rajongók és kutatók számára </w:t>
      </w:r>
      <w:r w:rsidR="00C52B0D" w:rsidRPr="002D5445">
        <w:rPr>
          <w:rFonts w:ascii="Times New Roman" w:hAnsi="Times New Roman" w:cs="Times New Roman"/>
          <w:sz w:val="24"/>
          <w:szCs w:val="24"/>
          <w:lang w:val="hu-HU"/>
        </w:rPr>
        <w:t>bír egyre nagyobb jelentőséggel</w:t>
      </w:r>
      <w:r w:rsidR="007A248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511F74" w:rsidRPr="002D5445">
        <w:rPr>
          <w:rFonts w:ascii="Times New Roman" w:hAnsi="Times New Roman" w:cs="Times New Roman"/>
          <w:sz w:val="24"/>
          <w:szCs w:val="24"/>
          <w:lang w:val="hu-HU"/>
        </w:rPr>
        <w:t>hanem az</w:t>
      </w:r>
      <w:r w:rsidR="000F51D6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elmúlt évektől kezdődően az</w:t>
      </w:r>
      <w:r w:rsidR="00511F7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átlagember</w:t>
      </w:r>
      <w:r w:rsidR="00C52B0D" w:rsidRPr="002D5445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="00511F7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is </w:t>
      </w:r>
      <w:r w:rsidR="00C52B0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felcsillant a szeme a fogalom hallatán, mivel </w:t>
      </w:r>
      <w:r w:rsidR="00511F7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gyakorta </w:t>
      </w:r>
      <w:r w:rsidR="003A66AA" w:rsidRPr="002D544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C52B0D" w:rsidRPr="002D5445">
        <w:rPr>
          <w:rFonts w:ascii="Times New Roman" w:hAnsi="Times New Roman" w:cs="Times New Roman"/>
          <w:sz w:val="24"/>
          <w:szCs w:val="24"/>
          <w:lang w:val="hu-HU"/>
        </w:rPr>
        <w:t>alálkozhat</w:t>
      </w:r>
      <w:r w:rsidR="003A66A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535C7F" w:rsidRPr="002D5445">
        <w:rPr>
          <w:rFonts w:ascii="Times New Roman" w:hAnsi="Times New Roman" w:cs="Times New Roman"/>
          <w:sz w:val="24"/>
          <w:szCs w:val="24"/>
          <w:lang w:val="hu-HU"/>
        </w:rPr>
        <w:t>jelenséggel</w:t>
      </w:r>
      <w:r w:rsidR="00A77A8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különböző médiákon keresztül. </w:t>
      </w:r>
      <w:r w:rsidR="002847D9" w:rsidRPr="002D5445">
        <w:rPr>
          <w:rFonts w:ascii="Times New Roman" w:hAnsi="Times New Roman" w:cs="Times New Roman"/>
          <w:sz w:val="24"/>
          <w:szCs w:val="24"/>
          <w:lang w:val="hu-HU"/>
        </w:rPr>
        <w:t>A kifejezésre mutatott megnövekedett érdeklődés</w:t>
      </w:r>
      <w:r w:rsidR="003867A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egyik szembetűnő bizonyítéka</w:t>
      </w:r>
      <w:r w:rsidR="00A304A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E57D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az angol „artificial intelligence” </w:t>
      </w:r>
      <w:r w:rsidR="001831B2" w:rsidRPr="002D5445">
        <w:rPr>
          <w:rFonts w:ascii="Times New Roman" w:hAnsi="Times New Roman" w:cs="Times New Roman"/>
          <w:sz w:val="24"/>
          <w:szCs w:val="24"/>
          <w:lang w:val="hu-HU"/>
        </w:rPr>
        <w:t>szó</w:t>
      </w:r>
      <w:r w:rsidR="00340BF0" w:rsidRPr="002D5445">
        <w:rPr>
          <w:rFonts w:ascii="Times New Roman" w:hAnsi="Times New Roman" w:cs="Times New Roman"/>
          <w:sz w:val="24"/>
          <w:szCs w:val="24"/>
          <w:lang w:val="hu-HU"/>
        </w:rPr>
        <w:t>, mely</w:t>
      </w:r>
      <w:r w:rsidR="00C52B0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kisebb-nagyobb ingadozással </w:t>
      </w:r>
      <w:r w:rsidR="00F03D6E" w:rsidRPr="002D5445">
        <w:rPr>
          <w:rFonts w:ascii="Times New Roman" w:hAnsi="Times New Roman" w:cs="Times New Roman"/>
          <w:sz w:val="24"/>
          <w:szCs w:val="24"/>
          <w:lang w:val="hu-HU"/>
        </w:rPr>
        <w:t>ugyan,</w:t>
      </w:r>
      <w:r w:rsidR="00384A4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de</w:t>
      </w:r>
      <w:r w:rsidR="00F03D6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A7574" w:rsidRPr="002D5445">
        <w:rPr>
          <w:rFonts w:ascii="Times New Roman" w:hAnsi="Times New Roman" w:cs="Times New Roman"/>
          <w:sz w:val="24"/>
          <w:szCs w:val="24"/>
          <w:lang w:val="hu-HU"/>
        </w:rPr>
        <w:t>láthatóan növekvő po</w:t>
      </w:r>
      <w:r w:rsidR="00FE00D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pularitással </w:t>
      </w:r>
      <w:r w:rsidR="009663F8" w:rsidRPr="002D5445">
        <w:rPr>
          <w:rFonts w:ascii="Times New Roman" w:hAnsi="Times New Roman" w:cs="Times New Roman"/>
          <w:sz w:val="24"/>
          <w:szCs w:val="24"/>
          <w:lang w:val="hu-HU"/>
        </w:rPr>
        <w:t>rendelkezik.</w:t>
      </w:r>
    </w:p>
    <w:p w:rsidR="00165574" w:rsidRDefault="0016557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677E92" w:rsidRPr="002D5445" w:rsidRDefault="00E762CA" w:rsidP="00715EA4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lastRenderedPageBreak/>
        <w:drawing>
          <wp:inline distT="0" distB="0" distL="0" distR="0" wp14:anchorId="5B4462A6" wp14:editId="69897183">
            <wp:extent cx="3751385" cy="2250831"/>
            <wp:effectExtent l="0" t="0" r="1905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62CA" w:rsidRPr="002D5445" w:rsidRDefault="00715EA4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D4AE6B" wp14:editId="7234141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91200" cy="600075"/>
                <wp:effectExtent l="0" t="0" r="0" b="9525"/>
                <wp:wrapTight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715EA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1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 xml:space="preserve">. ábra: </w:t>
                            </w:r>
                            <w:r w:rsidRPr="002D54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Mester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séges Intelligencia popularitás</w:t>
                            </w:r>
                          </w:p>
                          <w:p w:rsidR="00DE1EB6" w:rsidRPr="007F754F" w:rsidRDefault="00DE1EB6" w:rsidP="00715E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Google Trends, 2017</w:t>
                            </w:r>
                          </w:p>
                          <w:p w:rsidR="00DE1EB6" w:rsidRPr="00715EA4" w:rsidRDefault="00DE1EB6" w:rsidP="00715EA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715EA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715EA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D79778B" id="Text Box 29" o:spid="_x0000_s1032" type="#_x0000_t202" style="position:absolute;left:0;text-align:left;margin-left:0;margin-top:.45pt;width:456pt;height:47.25pt;z-index:-2516480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" stroked="f">
                <v:textbox inset="0,0,0,0">
                  <w:txbxContent>
                    <w:p w:rsidR="00DE1EB6" w:rsidRPr="004F3E92" w:rsidRDefault="00DE1EB6" w:rsidP="00715EA4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1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 xml:space="preserve">. ábra: </w:t>
                      </w:r>
                      <w:r w:rsidRPr="002D544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Mester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séges Intelligencia popularitás</w:t>
                      </w:r>
                    </w:p>
                    <w:p w:rsidR="00DE1EB6" w:rsidRPr="007F754F" w:rsidRDefault="00DE1EB6" w:rsidP="00715E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 w:rsidRPr="004F3E9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Google Trends, 2017</w:t>
                      </w:r>
                    </w:p>
                    <w:p w:rsidR="00DE1EB6" w:rsidRPr="00715EA4" w:rsidRDefault="00DE1EB6" w:rsidP="00715EA4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715EA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715EA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77E92" w:rsidRPr="002D5445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2D7425" w:rsidRPr="002D5445" w:rsidRDefault="002D7425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674AE" w:rsidRPr="002D5445" w:rsidRDefault="00167388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hardver- és számításigényes algoritmusok </w:t>
      </w:r>
      <w:r w:rsidR="003D19B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kutatásának kora elérkezett, a megnövekedett hardverkapacitásokkal </w:t>
      </w:r>
      <w:r w:rsidR="00AF11F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korábban </w:t>
      </w:r>
      <w:r w:rsidR="009A222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akár napokat és heteket igénybevevő </w:t>
      </w:r>
      <w:r w:rsidR="0004629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futási idők másodpercekre zsugorodtak, így </w:t>
      </w:r>
      <w:r w:rsidR="00603E1F" w:rsidRPr="002D5445">
        <w:rPr>
          <w:rFonts w:ascii="Times New Roman" w:hAnsi="Times New Roman" w:cs="Times New Roman"/>
          <w:sz w:val="24"/>
          <w:szCs w:val="24"/>
          <w:lang w:val="hu-HU"/>
        </w:rPr>
        <w:t>a kísérletek száma rohamos tempóban megnőtt, mely a tudomá</w:t>
      </w:r>
      <w:r w:rsidR="00E02A76" w:rsidRPr="002D5445">
        <w:rPr>
          <w:rFonts w:ascii="Times New Roman" w:hAnsi="Times New Roman" w:cs="Times New Roman"/>
          <w:sz w:val="24"/>
          <w:szCs w:val="24"/>
          <w:lang w:val="hu-HU"/>
        </w:rPr>
        <w:t>nyág fejlődését is magával rántotta</w:t>
      </w:r>
      <w:r w:rsidR="00603E1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8019C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mesterséges intelligencia alkalmazhatóságára a tudományos kánonon kívül az üzleti szféra is felfigyelt, mely </w:t>
      </w:r>
      <w:r w:rsidR="00DF23C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mostmár nem kizárólag </w:t>
      </w:r>
      <w:r w:rsidR="005A757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költséget, hanem a versenyelőnyt is látja, így </w:t>
      </w:r>
      <w:r w:rsidR="00C70D2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az intelligens eszközök és alkalmazások </w:t>
      </w:r>
      <w:r w:rsidR="00E45440" w:rsidRPr="002D5445">
        <w:rPr>
          <w:rFonts w:ascii="Times New Roman" w:hAnsi="Times New Roman" w:cs="Times New Roman"/>
          <w:sz w:val="24"/>
          <w:szCs w:val="24"/>
          <w:lang w:val="hu-HU"/>
        </w:rPr>
        <w:t>akarva-akaratlanul kép</w:t>
      </w:r>
      <w:r w:rsidR="007146BD" w:rsidRPr="002D5445">
        <w:rPr>
          <w:rFonts w:ascii="Times New Roman" w:hAnsi="Times New Roman" w:cs="Times New Roman"/>
          <w:sz w:val="24"/>
          <w:szCs w:val="24"/>
          <w:lang w:val="hu-HU"/>
        </w:rPr>
        <w:t>esek a teljes stratégiai tervezést megváltoztatni</w:t>
      </w:r>
      <w:r w:rsidR="00133DE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093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döntéshozók fejében. </w:t>
      </w:r>
      <w:r w:rsidR="00386E4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JPMorgan COIN </w:t>
      </w:r>
      <w:r w:rsidR="009C2B1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(Contract Intelligence) </w:t>
      </w:r>
      <w:r w:rsidR="00386E4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rendszeréről idén februárban </w:t>
      </w:r>
      <w:r w:rsidR="009C2B1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olvashatott a publikum, mely gépi tanuló algoritmusok segítségével </w:t>
      </w:r>
      <w:r w:rsidR="00836DC1" w:rsidRPr="002D5445">
        <w:rPr>
          <w:rFonts w:ascii="Times New Roman" w:hAnsi="Times New Roman" w:cs="Times New Roman"/>
          <w:sz w:val="24"/>
          <w:szCs w:val="24"/>
          <w:lang w:val="hu-HU"/>
        </w:rPr>
        <w:t>képes az automatizált szerződés-</w:t>
      </w:r>
      <w:r w:rsidR="009C2B1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elemzésre, ezzel a hivatkozott cikk szerint, 360,000 </w:t>
      </w:r>
      <w:r w:rsidR="004266FB" w:rsidRPr="002D5445">
        <w:rPr>
          <w:rFonts w:ascii="Times New Roman" w:hAnsi="Times New Roman" w:cs="Times New Roman"/>
          <w:sz w:val="24"/>
          <w:szCs w:val="24"/>
          <w:lang w:val="hu-HU"/>
        </w:rPr>
        <w:t>órányi jogi tanácsadói</w:t>
      </w:r>
      <w:r w:rsidR="009C2B1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munkát megspórolva, a rendszer másodpercek alatt végez hivatott feladatával.</w:t>
      </w:r>
      <w:r w:rsidR="004266F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260AE3" w:rsidRPr="002D5445">
        <w:rPr>
          <w:rFonts w:ascii="Times New Roman" w:hAnsi="Times New Roman" w:cs="Times New Roman"/>
          <w:sz w:val="24"/>
          <w:szCs w:val="24"/>
          <w:lang w:val="hu-HU"/>
        </w:rPr>
        <w:t>Bloomberg.com, 2017</w:t>
      </w:r>
      <w:r w:rsidR="00F66BE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="00E1150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Jogosan felmerül a kérdés, hogy a mesterséges intelligencia által hozott technológiai előrelépés, mely munkaköröket veszélyezteti a legjobban, azonban ne szaladjunk ennyire előre. </w:t>
      </w:r>
      <w:r w:rsidR="002837BB" w:rsidRPr="002D5445">
        <w:rPr>
          <w:rFonts w:ascii="Times New Roman" w:hAnsi="Times New Roman" w:cs="Times New Roman"/>
          <w:sz w:val="24"/>
          <w:szCs w:val="24"/>
          <w:lang w:val="hu-HU"/>
        </w:rPr>
        <w:t>A Gartner elemzése</w:t>
      </w:r>
      <w:r w:rsidR="00C32E8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alapján</w:t>
      </w:r>
      <w:r w:rsidR="00BC562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ugyanis a jelen mesterséges intelligencia, mint </w:t>
      </w:r>
      <w:r w:rsidR="00DC4B9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95164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lehetséges „jövőt megváltó” </w:t>
      </w:r>
      <w:r w:rsidR="00BC5625" w:rsidRPr="002D5445">
        <w:rPr>
          <w:rFonts w:ascii="Times New Roman" w:hAnsi="Times New Roman" w:cs="Times New Roman"/>
          <w:sz w:val="24"/>
          <w:szCs w:val="24"/>
          <w:lang w:val="hu-HU"/>
        </w:rPr>
        <w:t>technológia m</w:t>
      </w:r>
      <w:r w:rsidR="003D2497" w:rsidRPr="002D5445">
        <w:rPr>
          <w:rFonts w:ascii="Times New Roman" w:hAnsi="Times New Roman" w:cs="Times New Roman"/>
          <w:sz w:val="24"/>
          <w:szCs w:val="24"/>
          <w:lang w:val="hu-HU"/>
        </w:rPr>
        <w:t>ég a mai napig éretlen</w:t>
      </w:r>
      <w:r w:rsidR="00BC562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és túlságosan </w:t>
      </w:r>
      <w:r w:rsidR="003D249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nagy </w:t>
      </w:r>
      <w:r w:rsidR="00BC5625" w:rsidRPr="002D544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350019" w:rsidRPr="002D5445">
        <w:rPr>
          <w:rFonts w:ascii="Times New Roman" w:hAnsi="Times New Roman" w:cs="Times New Roman"/>
          <w:sz w:val="24"/>
          <w:szCs w:val="24"/>
          <w:lang w:val="hu-HU"/>
        </w:rPr>
        <w:t>ockázatot hordoz magában</w:t>
      </w:r>
      <w:r w:rsidR="0017038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ahhoz</w:t>
      </w:r>
      <w:r w:rsidR="00350019" w:rsidRPr="002D544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17038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hogy a szervezetek mindennapjainak rész</w:t>
      </w:r>
      <w:r w:rsidR="00C9327A" w:rsidRPr="002D5445">
        <w:rPr>
          <w:rFonts w:ascii="Times New Roman" w:hAnsi="Times New Roman" w:cs="Times New Roman"/>
          <w:sz w:val="24"/>
          <w:szCs w:val="24"/>
          <w:lang w:val="hu-HU"/>
        </w:rPr>
        <w:t>e legyen élesüzemi-környezetekben teljes f</w:t>
      </w:r>
      <w:r w:rsidR="00D875B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elügyelet és ellenőrzés nélkül. </w:t>
      </w:r>
      <w:r w:rsidR="00955301" w:rsidRPr="002D5445">
        <w:rPr>
          <w:rFonts w:ascii="Times New Roman" w:hAnsi="Times New Roman" w:cs="Times New Roman"/>
          <w:sz w:val="24"/>
          <w:szCs w:val="24"/>
          <w:lang w:val="hu-HU"/>
        </w:rPr>
        <w:t>Ahhoz, hogy ez teljesüljön, még 5 évre van szükség</w:t>
      </w:r>
      <w:r w:rsidR="00A54FF9" w:rsidRPr="002D5445">
        <w:rPr>
          <w:rFonts w:ascii="Times New Roman" w:hAnsi="Times New Roman" w:cs="Times New Roman"/>
          <w:sz w:val="24"/>
          <w:szCs w:val="24"/>
          <w:lang w:val="hu-HU"/>
        </w:rPr>
        <w:t>ünk, hogy egyes technológiák kiforrják magukat</w:t>
      </w:r>
      <w:r w:rsidR="00DC4B9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és a kutatási eredmények magabiztos talapzaton álljanak</w:t>
      </w:r>
      <w:r w:rsidR="006826B9" w:rsidRPr="002D544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54FF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D4D4D" w:rsidRPr="002D5445">
        <w:rPr>
          <w:rFonts w:ascii="Times New Roman" w:hAnsi="Times New Roman" w:cs="Times New Roman"/>
          <w:sz w:val="24"/>
          <w:szCs w:val="24"/>
          <w:lang w:val="hu-HU"/>
        </w:rPr>
        <w:t>(Gartner.com, 2017</w:t>
      </w:r>
      <w:r w:rsidR="00262113" w:rsidRPr="002D544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875B2" w:rsidRPr="002D5445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35001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7284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Mindazonáltal érdemes </w:t>
      </w:r>
      <w:r w:rsidR="006826B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pont emiatt is </w:t>
      </w:r>
      <w:r w:rsidR="004D3D6D" w:rsidRPr="002D5445">
        <w:rPr>
          <w:rFonts w:ascii="Times New Roman" w:hAnsi="Times New Roman" w:cs="Times New Roman"/>
          <w:sz w:val="24"/>
          <w:szCs w:val="24"/>
          <w:lang w:val="hu-HU"/>
        </w:rPr>
        <w:t>felkészülnünk és kitekintenünk a piacra, hogy mégis milyen változások vá</w:t>
      </w:r>
      <w:r w:rsidR="00D84A4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rhatóak és mi a jelenlegi irányvonal. </w:t>
      </w:r>
    </w:p>
    <w:p w:rsidR="004714F6" w:rsidRPr="002D5445" w:rsidRDefault="00262113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Gartner (Gartner.com, 2017b) </w:t>
      </w:r>
      <w:r w:rsidR="002426B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által november végén publikált felmérés</w:t>
      </w:r>
      <w:r w:rsidR="00C50127" w:rsidRPr="002D544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2426B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közösségi médiában elfőrduló említéseket elemzi minden negyedévre, és a mesterséges intell</w:t>
      </w:r>
      <w:r w:rsidR="002C6C35" w:rsidRPr="002D5445">
        <w:rPr>
          <w:rFonts w:ascii="Times New Roman" w:hAnsi="Times New Roman" w:cs="Times New Roman"/>
          <w:sz w:val="24"/>
          <w:szCs w:val="24"/>
          <w:lang w:val="hu-HU"/>
        </w:rPr>
        <w:t>igenciát tárgyaló bejegyzések száma</w:t>
      </w:r>
      <w:r w:rsidR="002426B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C6C35" w:rsidRPr="002D5445">
        <w:rPr>
          <w:rFonts w:ascii="Times New Roman" w:hAnsi="Times New Roman" w:cs="Times New Roman"/>
          <w:sz w:val="24"/>
          <w:szCs w:val="24"/>
          <w:lang w:val="hu-HU"/>
        </w:rPr>
        <w:t>2017 3. negyedévében elérte a 160 ezret, ami kétségtelenül</w:t>
      </w:r>
      <w:r w:rsidR="00C5012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azt jelzi felénk, hogy az </w:t>
      </w:r>
      <w:r w:rsidR="00AE3CA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érdeklődés az </w:t>
      </w:r>
      <w:r w:rsidR="00C5012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intelligens </w:t>
      </w:r>
      <w:r w:rsidR="00AE3CAD" w:rsidRPr="002D5445">
        <w:rPr>
          <w:rFonts w:ascii="Times New Roman" w:hAnsi="Times New Roman" w:cs="Times New Roman"/>
          <w:sz w:val="24"/>
          <w:szCs w:val="24"/>
          <w:lang w:val="hu-HU"/>
        </w:rPr>
        <w:t>rendszerek részére fokozódik</w:t>
      </w:r>
      <w:r w:rsidR="00C5012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, sőt mi több, </w:t>
      </w:r>
      <w:r w:rsidR="00F674AE" w:rsidRPr="002D5445">
        <w:rPr>
          <w:rFonts w:ascii="Times New Roman" w:hAnsi="Times New Roman" w:cs="Times New Roman"/>
          <w:sz w:val="24"/>
          <w:szCs w:val="24"/>
          <w:lang w:val="hu-HU"/>
        </w:rPr>
        <w:t>növekvő potenciált mutat</w:t>
      </w:r>
      <w:r w:rsidR="00686B9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negyedévről-negyedévre, melyet összehasonlítva 2016 elejével, 8-szoros gyarapodást jelent. </w:t>
      </w:r>
      <w:r w:rsidR="00F674AE" w:rsidRPr="002D5445">
        <w:rPr>
          <w:rFonts w:ascii="Times New Roman" w:hAnsi="Times New Roman" w:cs="Times New Roman"/>
          <w:sz w:val="24"/>
          <w:szCs w:val="24"/>
          <w:lang w:val="hu-HU"/>
        </w:rPr>
        <w:t>Az iparági megoszlásokat, és</w:t>
      </w:r>
      <w:r w:rsidR="00186DA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közösségi médiában megjelenő hírek számának változását a 2. ábra szemlélteti.</w:t>
      </w:r>
    </w:p>
    <w:p w:rsidR="00186DA5" w:rsidRPr="002D5445" w:rsidRDefault="00186DA5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86DA5" w:rsidRPr="002D5445" w:rsidRDefault="006D2C24" w:rsidP="008F3752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lastRenderedPageBreak/>
        <w:drawing>
          <wp:inline distT="0" distB="0" distL="0" distR="0" wp14:anchorId="52F297CE" wp14:editId="3FB6AC8D">
            <wp:extent cx="5200650" cy="3365500"/>
            <wp:effectExtent l="0" t="0" r="0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26BD" w:rsidRPr="002D5445" w:rsidRDefault="008F3752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067A95" wp14:editId="39998C68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5791200" cy="600075"/>
                <wp:effectExtent l="0" t="0" r="0" b="9525"/>
                <wp:wrapTight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8F375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2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. ábra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  <w:r w:rsidRPr="008F37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 w:rsidRPr="007F75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A mesterséges intelligenciával kapcsolatos bejegyzések számának változása negyedévenként (ezer db)</w:t>
                            </w:r>
                          </w:p>
                          <w:p w:rsidR="00DE1EB6" w:rsidRPr="007F754F" w:rsidRDefault="00DE1EB6" w:rsidP="008F37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Gartner.com, 2017b</w:t>
                            </w:r>
                          </w:p>
                          <w:p w:rsidR="00DE1EB6" w:rsidRPr="00715EA4" w:rsidRDefault="00DE1EB6" w:rsidP="008F375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8F375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8F375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7483B90" id="Text Box 30" o:spid="_x0000_s1033" type="#_x0000_t202" style="position:absolute;left:0;text-align:left;margin-left:0;margin-top:8.45pt;width:456pt;height:47.25pt;z-index:-251645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" stroked="f">
                <v:textbox inset="0,0,0,0">
                  <w:txbxContent>
                    <w:p w:rsidR="00DE1EB6" w:rsidRPr="004F3E92" w:rsidRDefault="00DE1EB6" w:rsidP="008F375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2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. ábra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:</w:t>
                      </w:r>
                      <w:r w:rsidRPr="008F37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 w:rsidRPr="007F754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A mesterséges intelligenciával kapcsolatos bejegyzések számának változása negyedévenként (ezer db)</w:t>
                      </w:r>
                    </w:p>
                    <w:p w:rsidR="00DE1EB6" w:rsidRPr="007F754F" w:rsidRDefault="00DE1EB6" w:rsidP="008F37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Gartner.com, 2017b</w:t>
                      </w:r>
                    </w:p>
                    <w:p w:rsidR="00DE1EB6" w:rsidRPr="00715EA4" w:rsidRDefault="00DE1EB6" w:rsidP="008F375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8F3752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8F3752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E4212" w:rsidRPr="002D5445" w:rsidRDefault="008E4212" w:rsidP="002D5445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D5445" w:rsidRPr="002D5445" w:rsidRDefault="002D5445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E38A1" w:rsidRPr="00165574" w:rsidRDefault="00413D9A" w:rsidP="00165574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pénzügyi szektor </w:t>
      </w:r>
      <w:r w:rsidR="008667D9" w:rsidRPr="002D5445">
        <w:rPr>
          <w:rFonts w:ascii="Times New Roman" w:hAnsi="Times New Roman" w:cs="Times New Roman"/>
          <w:sz w:val="24"/>
          <w:szCs w:val="24"/>
          <w:lang w:val="hu-HU"/>
        </w:rPr>
        <w:t>szervezetei között</w:t>
      </w:r>
      <w:r w:rsidR="000C1CF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legkiemelkedőbb az érdeklődés és említések száma, </w:t>
      </w:r>
      <w:r w:rsidR="00864CD8" w:rsidRPr="002D5445">
        <w:rPr>
          <w:rFonts w:ascii="Times New Roman" w:hAnsi="Times New Roman" w:cs="Times New Roman"/>
          <w:sz w:val="24"/>
          <w:szCs w:val="24"/>
          <w:lang w:val="hu-HU"/>
        </w:rPr>
        <w:t>mely sejteti számunkra, hogy a szektorban nagy átalakítások várhatóak és a piaci versenyben való bentmaradás egyik kulcsmegoldása lehet a mesterséges intelligencia alkalmazások hatékony implementációja. A pénzügyi szervezetek széleskörűen képesek alkalmazni az intelligens megoldásokat kezdve a már említett szerződéselemzéstől, a hitelbírálatok autamatizálásán keresztül teljesen az i</w:t>
      </w:r>
      <w:r w:rsidR="00D812A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ntelligens ügyfélkiszolgálásig, egyszóval, az üzleti folyamatok teljes automatizálása várható a </w:t>
      </w:r>
      <w:r w:rsidR="00634232" w:rsidRPr="002D5445">
        <w:rPr>
          <w:rFonts w:ascii="Times New Roman" w:hAnsi="Times New Roman" w:cs="Times New Roman"/>
          <w:sz w:val="24"/>
          <w:szCs w:val="24"/>
          <w:lang w:val="hu-HU"/>
        </w:rPr>
        <w:t>szektortól a következő években, melyet a Fintech cégek folyamatos elterjedésének inn</w:t>
      </w:r>
      <w:r w:rsidR="003F064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ovációja még erőteljesebben ebbe az irányba mozdíthat. </w:t>
      </w:r>
      <w:r w:rsidR="001655A0" w:rsidRPr="002D5445">
        <w:rPr>
          <w:rFonts w:ascii="Times New Roman" w:hAnsi="Times New Roman" w:cs="Times New Roman"/>
          <w:sz w:val="24"/>
          <w:szCs w:val="24"/>
          <w:lang w:val="hu-HU"/>
        </w:rPr>
        <w:t>Nem elhanyagolható</w:t>
      </w:r>
      <w:r w:rsidR="0045060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kereskedelmi alkalmazások gyarapodása sem, ahol ugyancsak az automatizált szerződéselemzés és ügyfélkiszolg</w:t>
      </w:r>
      <w:r w:rsidR="001655A0" w:rsidRPr="002D5445">
        <w:rPr>
          <w:rFonts w:ascii="Times New Roman" w:hAnsi="Times New Roman" w:cs="Times New Roman"/>
          <w:sz w:val="24"/>
          <w:szCs w:val="24"/>
          <w:lang w:val="hu-HU"/>
        </w:rPr>
        <w:t>álás lehet egy kiugrópont az emberi erőforrás költségének optimális szintjé</w:t>
      </w:r>
      <w:r w:rsidR="0011684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nek elérésében, mely technológiák a természetes nyelvek feldolgozásának sikertörténetein alapulnak. </w:t>
      </w:r>
      <w:r w:rsidR="00C43F0A" w:rsidRPr="002D5445">
        <w:rPr>
          <w:rFonts w:ascii="Times New Roman" w:hAnsi="Times New Roman" w:cs="Times New Roman"/>
          <w:sz w:val="24"/>
          <w:szCs w:val="24"/>
          <w:lang w:val="hu-HU"/>
        </w:rPr>
        <w:t>Gil Pres</w:t>
      </w:r>
      <w:r w:rsidR="00185B1A">
        <w:rPr>
          <w:rFonts w:ascii="Times New Roman" w:hAnsi="Times New Roman" w:cs="Times New Roman"/>
          <w:sz w:val="24"/>
          <w:szCs w:val="24"/>
          <w:lang w:val="hu-HU"/>
        </w:rPr>
        <w:t xml:space="preserve"> (Forbes.com, 2017</w:t>
      </w:r>
      <w:r w:rsidR="007E331B" w:rsidRPr="002D5445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C43F0A" w:rsidRPr="002D5445">
        <w:rPr>
          <w:rFonts w:ascii="Times New Roman" w:hAnsi="Times New Roman" w:cs="Times New Roman"/>
          <w:sz w:val="24"/>
          <w:szCs w:val="24"/>
          <w:lang w:val="hu-HU"/>
        </w:rPr>
        <w:t>, a Forbes online magazin technológiai elemzője</w:t>
      </w:r>
      <w:r w:rsidR="0022325C" w:rsidRPr="002D544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43F0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1684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ezt az irányvonalat, azaz </w:t>
      </w:r>
      <w:r w:rsidR="00C43F0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természetes nyelvek </w:t>
      </w:r>
      <w:r w:rsidR="0022325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feldolgozását </w:t>
      </w:r>
      <w:r w:rsidR="00FA2E1E" w:rsidRPr="002D5445">
        <w:rPr>
          <w:rFonts w:ascii="Times New Roman" w:hAnsi="Times New Roman" w:cs="Times New Roman"/>
          <w:sz w:val="24"/>
          <w:szCs w:val="24"/>
          <w:lang w:val="hu-HU"/>
        </w:rPr>
        <w:t>nevezte</w:t>
      </w:r>
      <w:r w:rsidR="0022325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meg, mint</w:t>
      </w:r>
      <w:r w:rsidR="00C43F0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mesterséges intelligen</w:t>
      </w:r>
      <w:r w:rsidR="0022325C" w:rsidRPr="002D5445">
        <w:rPr>
          <w:rFonts w:ascii="Times New Roman" w:hAnsi="Times New Roman" w:cs="Times New Roman"/>
          <w:sz w:val="24"/>
          <w:szCs w:val="24"/>
          <w:lang w:val="hu-HU"/>
        </w:rPr>
        <w:t>cia jelenlegi „hot</w:t>
      </w:r>
      <w:r w:rsidR="00FA2E1E" w:rsidRPr="002D5445">
        <w:rPr>
          <w:rFonts w:ascii="Times New Roman" w:hAnsi="Times New Roman" w:cs="Times New Roman"/>
          <w:sz w:val="24"/>
          <w:szCs w:val="24"/>
          <w:lang w:val="hu-HU"/>
        </w:rPr>
        <w:t>test</w:t>
      </w:r>
      <w:r w:rsidR="0022325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topic”-ja, mely </w:t>
      </w:r>
      <w:r w:rsidR="0034795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2325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szerződések elemzésén túl, </w:t>
      </w:r>
      <w:r w:rsidR="00347955" w:rsidRPr="002D5445">
        <w:rPr>
          <w:rFonts w:ascii="Times New Roman" w:hAnsi="Times New Roman" w:cs="Times New Roman"/>
          <w:sz w:val="24"/>
          <w:szCs w:val="24"/>
          <w:lang w:val="hu-HU"/>
        </w:rPr>
        <w:t>nagyban hozzájárul a fogyasztók online segítségnyújtásához</w:t>
      </w:r>
      <w:r w:rsidR="006037F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és kiszolgálásához csevegő robotok alkalmazása által. </w:t>
      </w:r>
      <w:r w:rsidR="004714F6" w:rsidRPr="002D5445">
        <w:rPr>
          <w:rFonts w:ascii="Times New Roman" w:hAnsi="Times New Roman" w:cs="Times New Roman"/>
          <w:sz w:val="24"/>
          <w:szCs w:val="24"/>
          <w:lang w:val="hu-HU"/>
        </w:rPr>
        <w:t>A természetes nyelv feldolgozása azonban igazi kihívá</w:t>
      </w:r>
      <w:r w:rsidR="005E217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st jelent a szakemberek számára, mivel </w:t>
      </w:r>
      <w:r w:rsidR="00705007" w:rsidRPr="002D544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B47BA" w:rsidRPr="002D5445">
        <w:rPr>
          <w:rFonts w:ascii="Times New Roman" w:hAnsi="Times New Roman" w:cs="Times New Roman"/>
          <w:sz w:val="24"/>
          <w:szCs w:val="24"/>
          <w:lang w:val="hu-HU"/>
        </w:rPr>
        <w:t>z emberi</w:t>
      </w:r>
      <w:r w:rsidR="0070500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kommunikáció teljes jelentéstartalmának </w:t>
      </w:r>
      <w:r w:rsidR="008B47B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értelmezése </w:t>
      </w:r>
      <w:r w:rsidR="006E2D4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gyakorta </w:t>
      </w:r>
      <w:r w:rsidR="00161B8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téma alapos ismeretét feltételezi, </w:t>
      </w:r>
      <w:r w:rsidR="0039445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mely </w:t>
      </w:r>
      <w:r w:rsidR="003D556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tudást először is </w:t>
      </w:r>
      <w:r w:rsidR="0039445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számítógépek </w:t>
      </w:r>
      <w:r w:rsidR="003D556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nyelvére kell lefordítani, majd a beérkező gondolatokból logikai úton </w:t>
      </w:r>
      <w:r w:rsidR="00EF09C1" w:rsidRPr="002D5445">
        <w:rPr>
          <w:rFonts w:ascii="Times New Roman" w:hAnsi="Times New Roman" w:cs="Times New Roman"/>
          <w:sz w:val="24"/>
          <w:szCs w:val="24"/>
          <w:lang w:val="hu-HU"/>
        </w:rPr>
        <w:t>cselekvés</w:t>
      </w:r>
      <w:r w:rsidR="003D5560" w:rsidRPr="002D5445">
        <w:rPr>
          <w:rFonts w:ascii="Times New Roman" w:hAnsi="Times New Roman" w:cs="Times New Roman"/>
          <w:sz w:val="24"/>
          <w:szCs w:val="24"/>
          <w:lang w:val="hu-HU"/>
        </w:rPr>
        <w:t>t kell kikén</w:t>
      </w:r>
      <w:r w:rsidR="00EF09C1" w:rsidRPr="002D5445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3D5560" w:rsidRPr="002D5445">
        <w:rPr>
          <w:rFonts w:ascii="Times New Roman" w:hAnsi="Times New Roman" w:cs="Times New Roman"/>
          <w:sz w:val="24"/>
          <w:szCs w:val="24"/>
          <w:lang w:val="hu-HU"/>
        </w:rPr>
        <w:t>szeríteni a robottól, ami majd remélhetőleg képes lesz ma</w:t>
      </w:r>
      <w:r w:rsidR="00A1228C" w:rsidRPr="002D5445">
        <w:rPr>
          <w:rFonts w:ascii="Times New Roman" w:hAnsi="Times New Roman" w:cs="Times New Roman"/>
          <w:sz w:val="24"/>
          <w:szCs w:val="24"/>
          <w:lang w:val="hu-HU"/>
        </w:rPr>
        <w:t>radéktalanul</w:t>
      </w:r>
      <w:r w:rsidR="003D556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kielégíteni a fogyasztók igényeit. </w:t>
      </w:r>
      <w:r w:rsidR="00CE443C" w:rsidRPr="002D5445">
        <w:rPr>
          <w:rFonts w:ascii="Times New Roman" w:hAnsi="Times New Roman" w:cs="Times New Roman"/>
          <w:sz w:val="24"/>
          <w:szCs w:val="24"/>
          <w:lang w:val="hu-HU"/>
        </w:rPr>
        <w:t>A kutatások javában folynak, és úgy tűnik, hogy nem hiába, ugyanis, a</w:t>
      </w:r>
      <w:r w:rsidR="00B85CD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piaci kereslet folyamatosan nő a csevegő alkalmazások </w:t>
      </w:r>
      <w:r w:rsidR="002B39B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iránt, </w:t>
      </w:r>
      <w:r w:rsidR="00032A6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Grand View Reseach által kiadott jelentés szerint az Összesített Éves Növekedési Ütem mutatója 24.3%, mely piac 2025-re </w:t>
      </w:r>
      <w:r w:rsidR="00F47AF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becsült nagysága </w:t>
      </w:r>
      <w:r w:rsidR="005879DA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F47AF0" w:rsidRPr="002D5445">
        <w:rPr>
          <w:rFonts w:ascii="Times New Roman" w:hAnsi="Times New Roman" w:cs="Times New Roman"/>
          <w:sz w:val="24"/>
          <w:szCs w:val="24"/>
          <w:lang w:val="hu-HU"/>
        </w:rPr>
        <w:t>1.23 milliárd dollár</w:t>
      </w:r>
      <w:r w:rsidR="00B46A51" w:rsidRPr="002D5445">
        <w:rPr>
          <w:rFonts w:ascii="Times New Roman" w:hAnsi="Times New Roman" w:cs="Times New Roman"/>
          <w:sz w:val="24"/>
          <w:szCs w:val="24"/>
          <w:lang w:val="hu-HU"/>
        </w:rPr>
        <w:t>t is elérhet</w:t>
      </w:r>
      <w:r w:rsidR="00712646" w:rsidRPr="002D5445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5879DA">
        <w:rPr>
          <w:rFonts w:ascii="Times New Roman" w:hAnsi="Times New Roman" w:cs="Times New Roman"/>
          <w:sz w:val="24"/>
          <w:szCs w:val="24"/>
          <w:lang w:val="hu-HU"/>
        </w:rPr>
        <w:t>. (Markets.businessinsider.com, 2017</w:t>
      </w:r>
      <w:r w:rsidR="00F47AF0" w:rsidRPr="002D5445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B46A5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E443C" w:rsidRPr="002D5445">
        <w:rPr>
          <w:rFonts w:ascii="Times New Roman" w:hAnsi="Times New Roman" w:cs="Times New Roman"/>
          <w:sz w:val="24"/>
          <w:szCs w:val="24"/>
          <w:lang w:val="hu-HU"/>
        </w:rPr>
        <w:t>A legnagyobb játékosok kétségtel</w:t>
      </w:r>
      <w:r w:rsidR="00E90EB1" w:rsidRPr="002D5445">
        <w:rPr>
          <w:rFonts w:ascii="Times New Roman" w:hAnsi="Times New Roman" w:cs="Times New Roman"/>
          <w:sz w:val="24"/>
          <w:szCs w:val="24"/>
          <w:lang w:val="hu-HU"/>
        </w:rPr>
        <w:t>en a Google, IBM,</w:t>
      </w:r>
      <w:r w:rsidR="00CE443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Apple, Amazon</w:t>
      </w:r>
      <w:r w:rsidR="00E90EB1" w:rsidRPr="002D5445">
        <w:rPr>
          <w:rFonts w:ascii="Times New Roman" w:hAnsi="Times New Roman" w:cs="Times New Roman"/>
          <w:sz w:val="24"/>
          <w:szCs w:val="24"/>
          <w:lang w:val="hu-HU"/>
        </w:rPr>
        <w:t>, Microsoft</w:t>
      </w:r>
      <w:r w:rsidR="00CE443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stb., mely cégek már régóta </w:t>
      </w:r>
      <w:r w:rsidR="00824C67" w:rsidRPr="002D5445">
        <w:rPr>
          <w:rFonts w:ascii="Times New Roman" w:hAnsi="Times New Roman" w:cs="Times New Roman"/>
          <w:sz w:val="24"/>
          <w:szCs w:val="24"/>
          <w:lang w:val="hu-HU"/>
        </w:rPr>
        <w:t>ismert</w:t>
      </w:r>
      <w:r w:rsidR="009B45C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saját alkalmazásokk</w:t>
      </w:r>
      <w:r w:rsidR="00E90EB1" w:rsidRPr="002D5445">
        <w:rPr>
          <w:rFonts w:ascii="Times New Roman" w:hAnsi="Times New Roman" w:cs="Times New Roman"/>
          <w:sz w:val="24"/>
          <w:szCs w:val="24"/>
          <w:lang w:val="hu-HU"/>
        </w:rPr>
        <w:t>al rendelkeznek és termékük úgy, mint magánszemélyeknek</w:t>
      </w:r>
      <w:r w:rsidR="00322BE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szórakozásra vagy</w:t>
      </w:r>
      <w:r w:rsidR="00FB792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személyi asszisztensként</w:t>
      </w:r>
      <w:r w:rsidR="00E90EB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, ipari alkalmazásokban is </w:t>
      </w:r>
      <w:r w:rsidR="00FB792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vállalati szereplők részére elérhető. </w:t>
      </w:r>
      <w:r w:rsidR="00CE443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Az óriási tech cégeken kívül a </w:t>
      </w:r>
      <w:r w:rsidR="00520D66" w:rsidRPr="002D5445">
        <w:rPr>
          <w:rFonts w:ascii="Times New Roman" w:hAnsi="Times New Roman" w:cs="Times New Roman"/>
          <w:sz w:val="24"/>
          <w:szCs w:val="24"/>
          <w:lang w:val="hu-HU"/>
        </w:rPr>
        <w:t>piaci igények növekedés</w:t>
      </w:r>
      <w:r w:rsidR="00FB7924" w:rsidRPr="002D5445">
        <w:rPr>
          <w:rFonts w:ascii="Times New Roman" w:hAnsi="Times New Roman" w:cs="Times New Roman"/>
          <w:sz w:val="24"/>
          <w:szCs w:val="24"/>
          <w:lang w:val="hu-HU"/>
        </w:rPr>
        <w:t>ének tetten érése</w:t>
      </w:r>
      <w:r w:rsidR="00520D66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startup világban is megkérdőjelezhetetlen </w:t>
      </w:r>
      <w:r w:rsidR="001B31DE" w:rsidRPr="002D5445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jelenség. A </w:t>
      </w:r>
      <w:r w:rsidR="00F80264" w:rsidRPr="002D5445">
        <w:rPr>
          <w:rFonts w:ascii="Times New Roman" w:hAnsi="Times New Roman" w:cs="Times New Roman"/>
          <w:sz w:val="24"/>
          <w:szCs w:val="24"/>
          <w:lang w:val="hu-HU"/>
        </w:rPr>
        <w:t>Crunchbase</w:t>
      </w:r>
      <w:r w:rsidR="002A5B8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adatbázisában</w:t>
      </w:r>
      <w:r w:rsidR="000B15CB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D04F37">
        <w:rPr>
          <w:rFonts w:ascii="Times New Roman" w:hAnsi="Times New Roman" w:cs="Times New Roman"/>
          <w:sz w:val="24"/>
          <w:szCs w:val="24"/>
          <w:lang w:val="hu-HU"/>
        </w:rPr>
        <w:t>Crunchbase, 2017</w:t>
      </w:r>
      <w:r w:rsidR="00ED7EF7" w:rsidRPr="002D5445">
        <w:rPr>
          <w:rFonts w:ascii="Times New Roman" w:hAnsi="Times New Roman" w:cs="Times New Roman"/>
          <w:sz w:val="24"/>
          <w:szCs w:val="24"/>
          <w:lang w:val="hu-HU"/>
        </w:rPr>
        <w:t>) 162,62</w:t>
      </w:r>
      <w:r w:rsidR="002A3E68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ED7EF7" w:rsidRPr="002D5445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1"/>
      </w:r>
      <w:r w:rsidR="00ED7EF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startup</w:t>
      </w:r>
      <w:r w:rsidR="002A5B8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cég adatai között lehet böngészni</w:t>
      </w:r>
      <w:r w:rsidR="002E63EC" w:rsidRPr="002D5445">
        <w:rPr>
          <w:rFonts w:ascii="Times New Roman" w:hAnsi="Times New Roman" w:cs="Times New Roman"/>
          <w:sz w:val="24"/>
          <w:szCs w:val="24"/>
          <w:lang w:val="hu-HU"/>
        </w:rPr>
        <w:t>, ahol a</w:t>
      </w:r>
      <w:r w:rsidR="00322BE7" w:rsidRPr="002D5445">
        <w:rPr>
          <w:rFonts w:ascii="Times New Roman" w:hAnsi="Times New Roman" w:cs="Times New Roman"/>
          <w:sz w:val="24"/>
          <w:szCs w:val="24"/>
          <w:lang w:val="hu-HU"/>
        </w:rPr>
        <w:t>z elérhető adattáblák startupokat leíró</w:t>
      </w:r>
      <w:r w:rsidR="002E63E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22BE7" w:rsidRPr="002D5445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2E63EC" w:rsidRPr="002D5445">
        <w:rPr>
          <w:rFonts w:ascii="Times New Roman" w:hAnsi="Times New Roman" w:cs="Times New Roman"/>
          <w:sz w:val="24"/>
          <w:szCs w:val="24"/>
          <w:lang w:val="hu-HU"/>
        </w:rPr>
        <w:t>rövid megnevezés</w:t>
      </w:r>
      <w:r w:rsidR="00322BE7" w:rsidRPr="002D5445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2E63E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oszlopban „chat” és „bot” szavakra együttesen rákeresve </w:t>
      </w:r>
      <w:r w:rsidR="00887C5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(mellőzve </w:t>
      </w:r>
      <w:r w:rsidR="006C5EEC" w:rsidRPr="002D5445">
        <w:rPr>
          <w:rFonts w:ascii="Times New Roman" w:hAnsi="Times New Roman" w:cs="Times New Roman"/>
          <w:sz w:val="24"/>
          <w:szCs w:val="24"/>
          <w:lang w:val="hu-HU"/>
        </w:rPr>
        <w:t>bármilyen mélyebb adatbányászati lekérdezést</w:t>
      </w:r>
      <w:r w:rsidR="00887C5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="002E63EC" w:rsidRPr="002D5445">
        <w:rPr>
          <w:rFonts w:ascii="Times New Roman" w:hAnsi="Times New Roman" w:cs="Times New Roman"/>
          <w:sz w:val="24"/>
          <w:szCs w:val="24"/>
          <w:lang w:val="hu-HU"/>
        </w:rPr>
        <w:t>65 szer</w:t>
      </w:r>
      <w:r w:rsidR="00887C5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vezet neve jelenik meg azonnal, </w:t>
      </w:r>
      <w:r w:rsidR="00D2482A" w:rsidRPr="002D5445">
        <w:rPr>
          <w:rFonts w:ascii="Times New Roman" w:hAnsi="Times New Roman" w:cs="Times New Roman"/>
          <w:sz w:val="24"/>
          <w:szCs w:val="24"/>
          <w:lang w:val="hu-HU"/>
        </w:rPr>
        <w:t>ezek közül 56</w:t>
      </w:r>
      <w:r w:rsidR="00563C1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startup cég az előző két évben kockázati-tőkében részesült.</w:t>
      </w:r>
      <w:r w:rsidR="006E38A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D2365" w:rsidRPr="002D544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3D147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csevegő robotok alkal</w:t>
      </w:r>
      <w:r w:rsidR="00FD2365" w:rsidRPr="002D5445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3D147F" w:rsidRPr="002D544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D236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zása nem kizárólag az ügyfél kiszolgálást, hanem a belső </w:t>
      </w:r>
      <w:r w:rsidR="00CF7DB2" w:rsidRPr="002D5445">
        <w:rPr>
          <w:rFonts w:ascii="Times New Roman" w:hAnsi="Times New Roman" w:cs="Times New Roman"/>
          <w:sz w:val="24"/>
          <w:szCs w:val="24"/>
          <w:lang w:val="hu-HU"/>
        </w:rPr>
        <w:t>üzleti fo</w:t>
      </w:r>
      <w:r w:rsidR="002414A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lyamatokat is automatizálhatja kezdve a belső Helpdesk rendszerektől teljesen </w:t>
      </w:r>
      <w:r w:rsidR="00607083" w:rsidRPr="002D5445">
        <w:rPr>
          <w:rFonts w:ascii="Times New Roman" w:hAnsi="Times New Roman" w:cs="Times New Roman"/>
          <w:sz w:val="24"/>
          <w:szCs w:val="24"/>
          <w:lang w:val="hu-HU"/>
        </w:rPr>
        <w:t>a komplett adatfeldolgozó alkalmazásokig.</w:t>
      </w:r>
      <w:r w:rsidR="00697DC3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445A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Az egyik ilyen sikertörténet az IPsoft Amelia terméke, azaz robot aszisztense, </w:t>
      </w:r>
      <w:r w:rsidR="00C113E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aki </w:t>
      </w:r>
      <w:r w:rsidR="00AE310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szervezet esettanulmánya alapján képes volt 45 napnyi felügyelt tanulás után egy európai bank </w:t>
      </w:r>
      <w:r w:rsidR="00F17CD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összes </w:t>
      </w:r>
      <w:r w:rsidR="00106D24" w:rsidRPr="002D5445">
        <w:rPr>
          <w:rFonts w:ascii="Times New Roman" w:hAnsi="Times New Roman" w:cs="Times New Roman"/>
          <w:sz w:val="24"/>
          <w:szCs w:val="24"/>
          <w:lang w:val="hu-HU"/>
        </w:rPr>
        <w:t>in</w:t>
      </w:r>
      <w:r w:rsidR="00C353A8" w:rsidRPr="002D5445">
        <w:rPr>
          <w:rFonts w:ascii="Times New Roman" w:hAnsi="Times New Roman" w:cs="Times New Roman"/>
          <w:sz w:val="24"/>
          <w:szCs w:val="24"/>
          <w:lang w:val="hu-HU"/>
        </w:rPr>
        <w:t>formációbiztonsági incidensei</w:t>
      </w:r>
      <w:r w:rsidR="00106D2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353A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közül, annak </w:t>
      </w:r>
      <w:r w:rsidR="00106D24" w:rsidRPr="002D5445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C353A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0%-át megoldani, </w:t>
      </w:r>
      <w:r w:rsidR="00256DF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és 2 hét alatt, 88%-os sikeres megoldási mutatóval </w:t>
      </w:r>
      <w:r w:rsidR="00164240" w:rsidRPr="002D5445">
        <w:rPr>
          <w:rFonts w:ascii="Times New Roman" w:hAnsi="Times New Roman" w:cs="Times New Roman"/>
          <w:sz w:val="24"/>
          <w:szCs w:val="24"/>
          <w:lang w:val="hu-HU"/>
        </w:rPr>
        <w:t>jelzálogbrókeri problém</w:t>
      </w:r>
      <w:r w:rsidR="00231CEA">
        <w:rPr>
          <w:rFonts w:ascii="Times New Roman" w:hAnsi="Times New Roman" w:cs="Times New Roman"/>
          <w:sz w:val="24"/>
          <w:szCs w:val="24"/>
          <w:lang w:val="hu-HU"/>
        </w:rPr>
        <w:t>ákra válaszolni. (Nanalyze.com, 2017</w:t>
      </w:r>
      <w:r w:rsidR="00E84F3E" w:rsidRPr="002D5445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A6126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nyelvi feldolgozás egy magas absztrakciós szinten nevezhető klasszifikációs problémának</w:t>
      </w:r>
      <w:r w:rsidR="009B7CFD" w:rsidRPr="002D5445">
        <w:rPr>
          <w:rFonts w:ascii="Times New Roman" w:hAnsi="Times New Roman" w:cs="Times New Roman"/>
          <w:sz w:val="24"/>
          <w:szCs w:val="24"/>
          <w:lang w:val="hu-HU"/>
        </w:rPr>
        <w:t>, ahol akár milliónyi különböző osztály is létezhet</w:t>
      </w:r>
      <w:r w:rsidR="00590205">
        <w:rPr>
          <w:rFonts w:ascii="Times New Roman" w:hAnsi="Times New Roman" w:cs="Times New Roman"/>
          <w:sz w:val="24"/>
          <w:szCs w:val="24"/>
          <w:lang w:val="hu-HU"/>
        </w:rPr>
        <w:t>, és a fe</w:t>
      </w:r>
      <w:r w:rsidR="00AA003A" w:rsidRPr="002D544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59020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A003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dat a felhasználó mondandójának értelmezése és megfelelő osztályba sorolása annak jelentéstartalma alapján. Ha klasszifikációs problémáról beszélünk, akkor pedig függvényapproximációról van szó, ahol a cél az osztályokat elválasztó függvény legjobb becslése a hibák minimalizálása érdekében. A jelenleg legtöbb kutatást </w:t>
      </w:r>
      <w:r w:rsidR="006E446E" w:rsidRPr="002D5445">
        <w:rPr>
          <w:rFonts w:ascii="Times New Roman" w:hAnsi="Times New Roman" w:cs="Times New Roman"/>
          <w:sz w:val="24"/>
          <w:szCs w:val="24"/>
          <w:lang w:val="hu-HU"/>
        </w:rPr>
        <w:t>magában ölelő ilyen technológia a „deep learning”, avagy „mély tanulás”-i módszerek kutatása, mely bizonyítottan képes bármilyen függvény becslésre, ezért előszeretettel használják számos alkalmazásban mint pl. önvezető autó, robotika, orvosi alkalmazások és hangfeldolgozás.</w:t>
      </w:r>
      <w:r w:rsidR="007A155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deep learning, tulajdonképp a neurális hálók egy kiterjesztett változata, mely sokkal több réteget foglal magában (ettől a mély elnevezés).</w:t>
      </w:r>
      <w:r w:rsidR="00D0087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31E31" w:rsidRPr="002D5445" w:rsidRDefault="00531E31" w:rsidP="00647877">
      <w:pPr>
        <w:pStyle w:val="Charttitle"/>
        <w:keepNext w:val="0"/>
        <w:keepLines w:val="0"/>
        <w:spacing w:line="240" w:lineRule="auto"/>
        <w:jc w:val="both"/>
        <w:rPr>
          <w:rFonts w:eastAsia="MS Mincho" w:cs="Times New Roman"/>
          <w:b w:val="0"/>
          <w:sz w:val="24"/>
          <w:szCs w:val="24"/>
          <w:lang w:val="hu-HU"/>
        </w:rPr>
      </w:pPr>
    </w:p>
    <w:p w:rsidR="00BF0C07" w:rsidRPr="002D5445" w:rsidRDefault="00531E31" w:rsidP="00DD362A">
      <w:pPr>
        <w:pStyle w:val="Charttitle"/>
        <w:numPr>
          <w:ilvl w:val="0"/>
          <w:numId w:val="21"/>
        </w:numPr>
        <w:jc w:val="center"/>
        <w:rPr>
          <w:rFonts w:cs="Times New Roman"/>
          <w:szCs w:val="28"/>
          <w:lang w:val="hu-HU"/>
        </w:rPr>
      </w:pPr>
      <w:r w:rsidRPr="002D5445">
        <w:rPr>
          <w:rFonts w:cs="Times New Roman"/>
          <w:szCs w:val="28"/>
          <w:lang w:val="hu-HU"/>
        </w:rPr>
        <w:t>Az ü</w:t>
      </w:r>
      <w:r w:rsidR="00BF0C07" w:rsidRPr="002D5445">
        <w:rPr>
          <w:rFonts w:cs="Times New Roman"/>
          <w:szCs w:val="28"/>
          <w:lang w:val="hu-HU"/>
        </w:rPr>
        <w:t>zleti automatizmus</w:t>
      </w:r>
      <w:r w:rsidRPr="002D5445">
        <w:rPr>
          <w:rFonts w:cs="Times New Roman"/>
          <w:szCs w:val="28"/>
          <w:lang w:val="hu-HU"/>
        </w:rPr>
        <w:t xml:space="preserve"> gyengepontjai</w:t>
      </w:r>
    </w:p>
    <w:p w:rsidR="00531E31" w:rsidRPr="002D5445" w:rsidRDefault="00531E31" w:rsidP="00647877">
      <w:pPr>
        <w:pStyle w:val="Charttitle"/>
        <w:keepNext w:val="0"/>
        <w:keepLines w:val="0"/>
        <w:jc w:val="center"/>
        <w:rPr>
          <w:rFonts w:cs="Times New Roman"/>
          <w:lang w:val="hu-HU"/>
        </w:rPr>
      </w:pPr>
    </w:p>
    <w:p w:rsidR="000321B6" w:rsidRDefault="00F70696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>Az üzleti folyamatok teljes mesterséges intelligenciaval való kiváltása, még várat magára</w:t>
      </w:r>
      <w:r w:rsidR="001E7E23" w:rsidRPr="002D5445">
        <w:rPr>
          <w:rFonts w:ascii="Times New Roman" w:hAnsi="Times New Roman" w:cs="Times New Roman"/>
          <w:sz w:val="24"/>
          <w:szCs w:val="24"/>
          <w:lang w:val="hu-HU"/>
        </w:rPr>
        <w:t>, így nem kell attól félni, hogy egyik napról a másikra nem lesz állásunk.</w:t>
      </w:r>
      <w:r w:rsidR="00345DA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mesterséges intelligencia algoritmusok fejlesztése és azok körültekintő tesztelése hosszadalmas feladat és részletes háttérismeretet és szakmai tapasztalatot igényel annak művelői részéről.</w:t>
      </w:r>
      <w:r w:rsidR="00251E3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Az élesüzemi felhasználás ellenőrzés nélkül operációs kockázatot vonhat maga után</w:t>
      </w:r>
      <w:r w:rsidR="004C220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, mely akár egy szervezet hírnevébe is kerülhet. </w:t>
      </w:r>
      <w:r w:rsidR="002E08A6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Ennek </w:t>
      </w:r>
      <w:r w:rsidR="00F15DF6">
        <w:rPr>
          <w:rFonts w:ascii="Times New Roman" w:hAnsi="Times New Roman" w:cs="Times New Roman"/>
          <w:sz w:val="24"/>
          <w:szCs w:val="24"/>
          <w:lang w:val="hu-HU"/>
        </w:rPr>
        <w:t xml:space="preserve">gyakorlati </w:t>
      </w:r>
      <w:r w:rsidR="002E08A6" w:rsidRPr="002D5445">
        <w:rPr>
          <w:rFonts w:ascii="Times New Roman" w:hAnsi="Times New Roman" w:cs="Times New Roman"/>
          <w:sz w:val="24"/>
          <w:szCs w:val="24"/>
          <w:lang w:val="hu-HU"/>
        </w:rPr>
        <w:t>szemléltetésére v</w:t>
      </w:r>
      <w:r w:rsidR="00F15DF6">
        <w:rPr>
          <w:rFonts w:ascii="Times New Roman" w:hAnsi="Times New Roman" w:cs="Times New Roman"/>
          <w:sz w:val="24"/>
          <w:szCs w:val="24"/>
          <w:lang w:val="hu-HU"/>
        </w:rPr>
        <w:t>essünk egy pillantást az 4</w:t>
      </w:r>
      <w:r w:rsidR="00947DB0" w:rsidRPr="002D5445">
        <w:rPr>
          <w:rFonts w:ascii="Times New Roman" w:hAnsi="Times New Roman" w:cs="Times New Roman"/>
          <w:sz w:val="24"/>
          <w:szCs w:val="24"/>
          <w:lang w:val="hu-HU"/>
        </w:rPr>
        <w:t>. ábrára</w:t>
      </w:r>
      <w:r w:rsidR="000D37A3" w:rsidRPr="002D5445">
        <w:rPr>
          <w:rStyle w:val="FootnoteReference"/>
          <w:rFonts w:ascii="Times New Roman" w:hAnsi="Times New Roman" w:cs="Times New Roman"/>
          <w:sz w:val="24"/>
          <w:szCs w:val="24"/>
          <w:lang w:val="hu-HU"/>
        </w:rPr>
        <w:footnoteReference w:id="2"/>
      </w:r>
      <w:r w:rsidR="00947DB0" w:rsidRPr="002D5445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321B6" w:rsidRDefault="000321B6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947DB0" w:rsidRPr="002D5445" w:rsidRDefault="00947DB0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47DB0" w:rsidRPr="002D5445" w:rsidRDefault="00947DB0" w:rsidP="00F15DF6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4F50F011" wp14:editId="6F16A11A">
            <wp:extent cx="2660650" cy="2660650"/>
            <wp:effectExtent l="0" t="0" r="635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DB0" w:rsidRPr="002D5445" w:rsidRDefault="00F15DF6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2F55FC" wp14:editId="7D0281F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91200" cy="600075"/>
                <wp:effectExtent l="0" t="0" r="0" b="9525"/>
                <wp:wrapTight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F15DF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4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. ábra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  <w:r w:rsidRPr="008F37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2 osztályos klasszifikáció</w:t>
                            </w:r>
                          </w:p>
                          <w:p w:rsidR="00DE1EB6" w:rsidRPr="007F754F" w:rsidRDefault="00DE1EB6" w:rsidP="00F15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Saját szerkesztés</w:t>
                            </w:r>
                          </w:p>
                          <w:p w:rsidR="00DE1EB6" w:rsidRPr="00715EA4" w:rsidRDefault="00DE1EB6" w:rsidP="00F15DF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F15DF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F15DF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3BB50F" id="Text Box 32" o:spid="_x0000_s1035" type="#_x0000_t202" style="position:absolute;left:0;text-align:left;margin-left:0;margin-top:.5pt;width:456pt;height:47.25pt;z-index:-2516418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" stroked="f">
                <v:textbox inset="0,0,0,0">
                  <w:txbxContent>
                    <w:p w:rsidR="00DE1EB6" w:rsidRPr="004F3E92" w:rsidRDefault="00DE1EB6" w:rsidP="00F15DF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4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. ábra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:</w:t>
                      </w:r>
                      <w:r w:rsidRPr="008F37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2 osztályos klasszifikáció</w:t>
                      </w:r>
                    </w:p>
                    <w:p w:rsidR="00DE1EB6" w:rsidRPr="007F754F" w:rsidRDefault="00DE1EB6" w:rsidP="00F15D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Saját szerkesztés</w:t>
                      </w:r>
                    </w:p>
                    <w:p w:rsidR="00DE1EB6" w:rsidRPr="00715EA4" w:rsidRDefault="00DE1EB6" w:rsidP="00F15DF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F15DF6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F15DF6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00AF7" w:rsidRDefault="00F00AF7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47DB0" w:rsidRPr="002D5445" w:rsidRDefault="00947DB0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Az ábrán egy </w:t>
      </w:r>
      <w:r w:rsidR="00174B1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osztálybasorolás, 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>klasszifikáció látható</w:t>
      </w:r>
      <w:r w:rsidR="002E08A6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, melyben </w:t>
      </w:r>
      <w:r w:rsidR="006A0D54" w:rsidRPr="002D5445">
        <w:rPr>
          <w:rFonts w:ascii="Times New Roman" w:hAnsi="Times New Roman" w:cs="Times New Roman"/>
          <w:sz w:val="24"/>
          <w:szCs w:val="24"/>
          <w:lang w:val="hu-HU"/>
        </w:rPr>
        <w:t>csupán két különböző állapot létezik. Tételezzük fel, hogy egy hitelbírálati probléma</w:t>
      </w:r>
      <w:r w:rsidR="005E56E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egy tanuló algoritmusunk a korábbi historikus adatok alapján képes volt egy függvényt approximálni, mely </w:t>
      </w:r>
      <w:r w:rsidR="00586EFD" w:rsidRPr="002D5445">
        <w:rPr>
          <w:rFonts w:ascii="Times New Roman" w:hAnsi="Times New Roman" w:cs="Times New Roman"/>
          <w:sz w:val="24"/>
          <w:szCs w:val="24"/>
          <w:lang w:val="hu-HU"/>
        </w:rPr>
        <w:t>a tan</w:t>
      </w:r>
      <w:r w:rsidR="0001541A" w:rsidRPr="002D5445">
        <w:rPr>
          <w:rFonts w:ascii="Times New Roman" w:hAnsi="Times New Roman" w:cs="Times New Roman"/>
          <w:sz w:val="24"/>
          <w:szCs w:val="24"/>
          <w:lang w:val="hu-HU"/>
        </w:rPr>
        <w:t>ító</w:t>
      </w:r>
      <w:r w:rsidR="00586EF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adatainkon maximális teljesítőképességel performált, tehát azokat a</w:t>
      </w:r>
      <w:r w:rsidR="00726740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586EF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egyéneket, akik mindig becsületesen visszafizették a felvett hitelt, különválasztotta azoktól az egyénektől, akik elmaradtak a törlesztéssel, vagy behajthatatlan hitelálománnyal rendelkeznek. </w:t>
      </w:r>
      <w:r w:rsidR="000B658A" w:rsidRPr="002D5445">
        <w:rPr>
          <w:rFonts w:ascii="Times New Roman" w:hAnsi="Times New Roman" w:cs="Times New Roman"/>
          <w:sz w:val="24"/>
          <w:szCs w:val="24"/>
          <w:lang w:val="hu-HU"/>
        </w:rPr>
        <w:t>Ha sikerült az általunk</w:t>
      </w:r>
      <w:r w:rsidR="00281FA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vélt tökéletes és intelligens rendszer kifejlesztése, akkor azt gondolhatjuk, hogy nincs is tovább szükségünk</w:t>
      </w:r>
      <w:r w:rsidR="00156CC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hitelintézet kockázatkezelési osztály</w:t>
      </w:r>
      <w:r w:rsidR="00243E24" w:rsidRPr="002D5445">
        <w:rPr>
          <w:rFonts w:ascii="Times New Roman" w:hAnsi="Times New Roman" w:cs="Times New Roman"/>
          <w:sz w:val="24"/>
          <w:szCs w:val="24"/>
          <w:lang w:val="hu-HU"/>
        </w:rPr>
        <w:t>ára, innentől kezdve az ügyfelek csak megadják az adataikat a gép, pedig megmondja, hogy</w:t>
      </w:r>
      <w:r w:rsidR="000D37A3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adjunk nekik kölcsönt vagy ne. </w:t>
      </w:r>
      <w:r w:rsidR="00FA559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Sajnos az univerzumot leíró adatok kevésbé ennyire tökéletesek, és könnyen </w:t>
      </w:r>
      <w:r w:rsidR="000902B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kelepcébe csalhatja a gyanútlan elemzőt. </w:t>
      </w:r>
      <w:r w:rsidR="00D81AEC" w:rsidRPr="002D5445">
        <w:rPr>
          <w:rFonts w:ascii="Times New Roman" w:hAnsi="Times New Roman" w:cs="Times New Roman"/>
          <w:sz w:val="24"/>
          <w:szCs w:val="24"/>
          <w:lang w:val="hu-HU"/>
        </w:rPr>
        <w:t>Elősször is t</w:t>
      </w:r>
      <w:r w:rsidR="0037051E" w:rsidRPr="002D5445">
        <w:rPr>
          <w:rFonts w:ascii="Times New Roman" w:hAnsi="Times New Roman" w:cs="Times New Roman"/>
          <w:sz w:val="24"/>
          <w:szCs w:val="24"/>
          <w:lang w:val="hu-HU"/>
        </w:rPr>
        <w:t>ételezzük fel, hogy a kék pöttyök jelentik azt, amikor az ügyfél hitelképes volt, a narancssárga szín azt, ami</w:t>
      </w:r>
      <w:r w:rsidR="00726740">
        <w:rPr>
          <w:rFonts w:ascii="Times New Roman" w:hAnsi="Times New Roman" w:cs="Times New Roman"/>
          <w:sz w:val="24"/>
          <w:szCs w:val="24"/>
          <w:lang w:val="hu-HU"/>
        </w:rPr>
        <w:t xml:space="preserve">kor veszteséget könyvelhettünk </w:t>
      </w:r>
      <w:r w:rsidR="0037051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el a rossz kockázati besorolás miatt. </w:t>
      </w:r>
      <w:r w:rsidR="00D81AE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Másodszor, éljünk azzal a feltételezéssel, hogy a hitelintézethez egy új potenciális ügyfél érkezett és a felvett adatok alapján ő pont a bal-felső negyed tetejére </w:t>
      </w:r>
      <w:r w:rsidR="0015783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esik </w:t>
      </w:r>
      <w:r w:rsidR="00D81AE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ábránknak, tehát </w:t>
      </w:r>
      <w:r w:rsidR="00F808B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azt mondhatjuk, hogy nagy eséllyel az ügyfél visszafogja fizetni a hitelt, mi pedig profitálunk. </w:t>
      </w:r>
      <w:r w:rsidR="0032686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Mi történik vajon, ha </w:t>
      </w:r>
      <w:r w:rsidR="001E1D7F" w:rsidRPr="002D5445">
        <w:rPr>
          <w:rFonts w:ascii="Times New Roman" w:hAnsi="Times New Roman" w:cs="Times New Roman"/>
          <w:sz w:val="24"/>
          <w:szCs w:val="24"/>
          <w:lang w:val="hu-HU"/>
        </w:rPr>
        <w:t>a predikció mégsem sikerül</w:t>
      </w:r>
      <w:r w:rsidR="00AC2E3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, és a kihelyezett hitelből egy krajcárt sem látunk? Kit lehet ilyenkor hibáztatni? Ki a felelős, akin a veszteséget számon lehet kérni? </w:t>
      </w:r>
      <w:r w:rsidR="00FE0054" w:rsidRPr="002D5445">
        <w:rPr>
          <w:rFonts w:ascii="Times New Roman" w:hAnsi="Times New Roman" w:cs="Times New Roman"/>
          <w:sz w:val="24"/>
          <w:szCs w:val="24"/>
          <w:lang w:val="hu-HU"/>
        </w:rPr>
        <w:t>Ahogy azt érezzük, az egyi</w:t>
      </w:r>
      <w:r w:rsidR="00E57BF2" w:rsidRPr="002D544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FE005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57BF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legnagyobb probléma, hogy soha sem lehetünk biztosak benne, hogy a tanulási folyamat </w:t>
      </w:r>
      <w:r w:rsidR="00FE0054" w:rsidRPr="002D5445">
        <w:rPr>
          <w:rFonts w:ascii="Times New Roman" w:hAnsi="Times New Roman" w:cs="Times New Roman"/>
          <w:sz w:val="24"/>
          <w:szCs w:val="24"/>
          <w:lang w:val="hu-HU"/>
        </w:rPr>
        <w:t>mikor fejeződött be az algoritmus számára, ezért annak őrizetlenül való hagyása komoly veszteséget jelenthet számunkra. Vizsgáljuk</w:t>
      </w:r>
      <w:r w:rsidR="00B53F7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231D3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meg </w:t>
      </w:r>
      <w:r w:rsidR="00B53F7B" w:rsidRPr="002D5445">
        <w:rPr>
          <w:rFonts w:ascii="Times New Roman" w:hAnsi="Times New Roman" w:cs="Times New Roman"/>
          <w:sz w:val="24"/>
          <w:szCs w:val="24"/>
          <w:lang w:val="hu-HU"/>
        </w:rPr>
        <w:t>a következő ábrát.</w:t>
      </w:r>
    </w:p>
    <w:p w:rsidR="00474DD4" w:rsidRPr="002D5445" w:rsidRDefault="001231D3" w:rsidP="00726740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lastRenderedPageBreak/>
        <w:drawing>
          <wp:inline distT="0" distB="0" distL="0" distR="0" wp14:anchorId="6441676D" wp14:editId="3C29BA82">
            <wp:extent cx="2598134" cy="26352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3620" cy="264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DD4" w:rsidRPr="002D5445" w:rsidRDefault="00726740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E4D502" wp14:editId="10CC8805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791200" cy="600075"/>
                <wp:effectExtent l="0" t="0" r="0" b="9525"/>
                <wp:wrapTight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ight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726740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5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. ábra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  <w:r w:rsidRPr="008F37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2 osztályos klasszifikáció folytatása</w:t>
                            </w:r>
                          </w:p>
                          <w:p w:rsidR="00DE1EB6" w:rsidRPr="007F754F" w:rsidRDefault="00DE1EB6" w:rsidP="007267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Saját szerkesztés</w:t>
                            </w:r>
                          </w:p>
                          <w:p w:rsidR="00DE1EB6" w:rsidRPr="00715EA4" w:rsidRDefault="00DE1EB6" w:rsidP="00726740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72674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72674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6B9751" id="Text Box 33" o:spid="_x0000_s1036" type="#_x0000_t202" style="position:absolute;left:0;text-align:left;margin-left:0;margin-top:4.45pt;width:456pt;height:47.25pt;z-index:-2516398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" stroked="f">
                <v:textbox inset="0,0,0,0">
                  <w:txbxContent>
                    <w:p w:rsidR="00DE1EB6" w:rsidRPr="004F3E92" w:rsidRDefault="00DE1EB6" w:rsidP="00726740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5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. ábra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:</w:t>
                      </w:r>
                      <w:r w:rsidRPr="008F37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2 osztályos klasszifikáció folytatása</w:t>
                      </w:r>
                    </w:p>
                    <w:p w:rsidR="00DE1EB6" w:rsidRPr="007F754F" w:rsidRDefault="00DE1EB6" w:rsidP="0072674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Saját szerkesztés</w:t>
                      </w:r>
                    </w:p>
                    <w:p w:rsidR="00DE1EB6" w:rsidRPr="00715EA4" w:rsidRDefault="00DE1EB6" w:rsidP="00726740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726740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726740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11158" w:rsidRDefault="00A11158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5199" w:rsidRPr="002D5445" w:rsidRDefault="00474DD4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pontok ugyanott helyezkednek el, mint az előző ábrán, a különbség annyi, hogy az elválasztó függvény paraméterei változtak, szemmel láthatóan egy sokkal pozitívabb képest festve az előzőnél. </w:t>
      </w:r>
      <w:r w:rsidR="00066A82" w:rsidRPr="002D5445">
        <w:rPr>
          <w:rFonts w:ascii="Times New Roman" w:hAnsi="Times New Roman" w:cs="Times New Roman"/>
          <w:sz w:val="24"/>
          <w:szCs w:val="24"/>
          <w:lang w:val="hu-HU"/>
        </w:rPr>
        <w:t>Az utolsó ügyfél esetén</w:t>
      </w:r>
      <w:r w:rsidR="003A664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gépünk most már azt jelzi, hogy hitelképes. Mégis mi változott? </w:t>
      </w:r>
      <w:r w:rsidR="005C144F" w:rsidRPr="002D5445">
        <w:rPr>
          <w:rFonts w:ascii="Times New Roman" w:hAnsi="Times New Roman" w:cs="Times New Roman"/>
          <w:sz w:val="24"/>
          <w:szCs w:val="24"/>
          <w:lang w:val="hu-HU"/>
        </w:rPr>
        <w:t>A megoldás a felhasznált aktivációs függvényben rejlik, melyet, mint egy hiperparaméter is fe</w:t>
      </w:r>
      <w:r w:rsidR="00343CC2">
        <w:rPr>
          <w:rFonts w:ascii="Times New Roman" w:hAnsi="Times New Roman" w:cs="Times New Roman"/>
          <w:sz w:val="24"/>
          <w:szCs w:val="24"/>
          <w:lang w:val="hu-HU"/>
        </w:rPr>
        <w:t>lfoghatunk az algoritmusban. Az 5.</w:t>
      </w:r>
      <w:r w:rsidR="005C144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ábrán az objektumok elválasztára egy tangens függvény került felhasználásra, míg a</w:t>
      </w:r>
      <w:r w:rsidR="00C6511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második ábrán egy logisztikus, minden más adat változatlan. </w:t>
      </w:r>
      <w:r w:rsidR="0053537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Ez a példa is jelzi, hogy a </w:t>
      </w:r>
      <w:r w:rsidR="00D27579" w:rsidRPr="002D5445">
        <w:rPr>
          <w:rFonts w:ascii="Times New Roman" w:hAnsi="Times New Roman" w:cs="Times New Roman"/>
          <w:sz w:val="24"/>
          <w:szCs w:val="24"/>
          <w:lang w:val="hu-HU"/>
        </w:rPr>
        <w:t>különböző tanuló algoritmusok és azok üzleti felhasználása esetén körültekintően kell eljárni és nélkülözhetetlen a folyamatos felügyelet</w:t>
      </w:r>
      <w:r w:rsidR="002E17E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és a számítások manuális visszaellenőrzése. </w:t>
      </w:r>
      <w:r w:rsidR="00885831" w:rsidRPr="002D5445">
        <w:rPr>
          <w:rFonts w:ascii="Times New Roman" w:hAnsi="Times New Roman" w:cs="Times New Roman"/>
          <w:sz w:val="24"/>
          <w:szCs w:val="24"/>
          <w:lang w:val="hu-HU"/>
        </w:rPr>
        <w:t>Egy másik probléma a gépi algoritmusokkal kapcsolatban</w:t>
      </w:r>
      <w:r w:rsidR="0016335F" w:rsidRPr="002D5445">
        <w:rPr>
          <w:rFonts w:ascii="Times New Roman" w:hAnsi="Times New Roman" w:cs="Times New Roman"/>
          <w:sz w:val="24"/>
          <w:szCs w:val="24"/>
          <w:lang w:val="hu-HU"/>
        </w:rPr>
        <w:t>, hogy sokan</w:t>
      </w:r>
      <w:r w:rsidR="0098098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feketedoboznak látják őket, ami megjegyzendő, számos esetben igaz</w:t>
      </w:r>
      <w:r w:rsidR="00272DA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. Hogy tudnánk elmagyarázni kedves ügyfelünknek, hogy sajnos nem kaphat hitelt, mert ezt dobta a gép. Milyen etikai korlátokkal kell szembenézni, amikor </w:t>
      </w:r>
      <w:r w:rsidR="001C63B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kizárólag a számítógép válaszára kell hagyatkoznunk? </w:t>
      </w:r>
      <w:r w:rsidR="003072C1" w:rsidRPr="002D5445">
        <w:rPr>
          <w:rFonts w:ascii="Times New Roman" w:hAnsi="Times New Roman" w:cs="Times New Roman"/>
          <w:sz w:val="24"/>
          <w:szCs w:val="24"/>
          <w:lang w:val="hu-HU"/>
        </w:rPr>
        <w:t>Ez jogilag megvédhető egy esetleges bírósági per esetén?</w:t>
      </w:r>
    </w:p>
    <w:p w:rsidR="001231D3" w:rsidRPr="002D5445" w:rsidRDefault="007700CA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Egy másik kihívást jelent a munkáltatók számára a </w:t>
      </w:r>
      <w:r w:rsidR="003E7C3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jelentős szakmai képzettségel rendelkező szakértelem felszívása a 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>munkaerő</w:t>
      </w:r>
      <w:r w:rsidR="003E7C3B" w:rsidRPr="002D5445">
        <w:rPr>
          <w:rFonts w:ascii="Times New Roman" w:hAnsi="Times New Roman" w:cs="Times New Roman"/>
          <w:sz w:val="24"/>
          <w:szCs w:val="24"/>
          <w:lang w:val="hu-HU"/>
        </w:rPr>
        <w:t>piac</w:t>
      </w:r>
      <w:r w:rsidR="0008158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ról, akik képesek mesterséges intelligenciát létrehozni. </w:t>
      </w:r>
      <w:r w:rsidR="00D71A90" w:rsidRPr="002D5445">
        <w:rPr>
          <w:rFonts w:ascii="Times New Roman" w:hAnsi="Times New Roman" w:cs="Times New Roman"/>
          <w:sz w:val="24"/>
          <w:szCs w:val="24"/>
          <w:lang w:val="hu-HU"/>
        </w:rPr>
        <w:t>A Gartner (</w:t>
      </w:r>
      <w:r w:rsidR="00343CC2">
        <w:rPr>
          <w:rFonts w:ascii="Times New Roman" w:hAnsi="Times New Roman" w:cs="Times New Roman"/>
          <w:sz w:val="24"/>
          <w:szCs w:val="24"/>
          <w:lang w:val="hu-HU"/>
        </w:rPr>
        <w:t>2017c</w:t>
      </w:r>
      <w:r w:rsidR="00D71A9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) 83 már mesterséges intelligenciát alkalmazó szervezetet kérdezett </w:t>
      </w:r>
      <w:r w:rsidR="00A421C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legnagyobb felmerülő problémáról, és 54%-ban a válaszadó cégek egyetértettek (több </w:t>
      </w:r>
      <w:r w:rsidR="00355DC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lehetséges </w:t>
      </w:r>
      <w:r w:rsidR="00A421C7" w:rsidRPr="002D5445">
        <w:rPr>
          <w:rFonts w:ascii="Times New Roman" w:hAnsi="Times New Roman" w:cs="Times New Roman"/>
          <w:sz w:val="24"/>
          <w:szCs w:val="24"/>
          <w:lang w:val="hu-HU"/>
        </w:rPr>
        <w:t>válaszadási opcióval), hogy a sza</w:t>
      </w:r>
      <w:r w:rsidR="00355DCB" w:rsidRPr="002D5445">
        <w:rPr>
          <w:rFonts w:ascii="Times New Roman" w:hAnsi="Times New Roman" w:cs="Times New Roman"/>
          <w:sz w:val="24"/>
          <w:szCs w:val="24"/>
          <w:lang w:val="hu-HU"/>
        </w:rPr>
        <w:t>kértelem</w:t>
      </w:r>
      <w:r w:rsidR="00A421C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bevonzása, illetve annak hiánya a leg</w:t>
      </w:r>
      <w:r w:rsidR="00355DCB" w:rsidRPr="002D5445">
        <w:rPr>
          <w:rFonts w:ascii="Times New Roman" w:hAnsi="Times New Roman" w:cs="Times New Roman"/>
          <w:sz w:val="24"/>
          <w:szCs w:val="24"/>
          <w:lang w:val="hu-HU"/>
        </w:rPr>
        <w:t>faj</w:t>
      </w:r>
      <w:r w:rsidR="00A421C7" w:rsidRPr="002D5445">
        <w:rPr>
          <w:rFonts w:ascii="Times New Roman" w:hAnsi="Times New Roman" w:cs="Times New Roman"/>
          <w:sz w:val="24"/>
          <w:szCs w:val="24"/>
          <w:lang w:val="hu-HU"/>
        </w:rPr>
        <w:t>súlyosabb pont.</w:t>
      </w:r>
      <w:r w:rsidR="00355DC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86B5C" w:rsidRPr="002D5445" w:rsidRDefault="000A4C1C" w:rsidP="000A4C1C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noProof/>
          <w:lang w:val="hu-HU" w:eastAsia="hu-HU"/>
        </w:rPr>
        <w:lastRenderedPageBreak/>
        <w:drawing>
          <wp:inline distT="0" distB="0" distL="0" distR="0" wp14:anchorId="118AD693" wp14:editId="16568611">
            <wp:extent cx="5626100" cy="2787650"/>
            <wp:effectExtent l="0" t="0" r="12700" b="1270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6B5C" w:rsidRPr="002D5445" w:rsidRDefault="00710CD0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0620AA7" wp14:editId="1C3F5F4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91200" cy="600075"/>
                <wp:effectExtent l="0" t="0" r="0" b="9525"/>
                <wp:wrapTight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ight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710CD0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6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. ábra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  <w:r w:rsidRPr="008F37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Mesterséges Intelligencia</w:t>
                            </w:r>
                            <w:r w:rsidR="00C208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implementáció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 w:rsidR="00C208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kihívásai</w:t>
                            </w:r>
                          </w:p>
                          <w:p w:rsidR="00DE1EB6" w:rsidRPr="00EA4098" w:rsidRDefault="00DE1EB6" w:rsidP="00710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Gartner,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017c</w:t>
                            </w:r>
                          </w:p>
                          <w:p w:rsidR="00DE1EB6" w:rsidRPr="00715EA4" w:rsidRDefault="00DE1EB6" w:rsidP="00710CD0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710CD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710CD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2ABD60" id="Text Box 35" o:spid="_x0000_s1037" type="#_x0000_t202" style="position:absolute;left:0;text-align:left;margin-left:0;margin-top:.45pt;width:456pt;height:47.25pt;z-index:-2516377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" stroked="f">
                <v:textbox inset="0,0,0,0">
                  <w:txbxContent>
                    <w:p w:rsidR="00DE1EB6" w:rsidRPr="004F3E92" w:rsidRDefault="00DE1EB6" w:rsidP="00710CD0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6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. ábra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:</w:t>
                      </w:r>
                      <w:r w:rsidRPr="008F37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Mesterséges Intelligencia</w:t>
                      </w:r>
                      <w:r w:rsidR="00C2081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implementáció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 w:rsidR="00C2081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kihívásai</w:t>
                      </w:r>
                    </w:p>
                    <w:p w:rsidR="00DE1EB6" w:rsidRPr="00EA4098" w:rsidRDefault="00DE1EB6" w:rsidP="00710C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Gartner, 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017c</w:t>
                      </w:r>
                    </w:p>
                    <w:p w:rsidR="00DE1EB6" w:rsidRPr="00715EA4" w:rsidRDefault="00DE1EB6" w:rsidP="00710CD0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710CD0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710CD0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211A2" w:rsidRPr="002D5445" w:rsidRDefault="00157C7A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Ahogy az korábban is </w:t>
      </w:r>
      <w:r w:rsidR="00504526">
        <w:rPr>
          <w:rFonts w:ascii="Times New Roman" w:hAnsi="Times New Roman" w:cs="Times New Roman"/>
          <w:sz w:val="24"/>
          <w:szCs w:val="24"/>
          <w:lang w:val="hu-HU"/>
        </w:rPr>
        <w:t>megállapításra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került a mesterséges intelligencia egy </w:t>
      </w:r>
      <w:r w:rsidR="002D599E" w:rsidRPr="002D5445">
        <w:rPr>
          <w:rFonts w:ascii="Times New Roman" w:hAnsi="Times New Roman" w:cs="Times New Roman"/>
          <w:sz w:val="24"/>
          <w:szCs w:val="24"/>
          <w:lang w:val="hu-HU"/>
        </w:rPr>
        <w:t>lendületesen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növekvő piac, </w:t>
      </w:r>
      <w:r w:rsidR="00C0354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="00236EC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ahhoz, hogy a vállalati igényeket a jövőben ki lehessen elégetíteni, ahhoz az oktatási rendszernek is </w:t>
      </w:r>
      <w:r w:rsidR="00F70AE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ahhoz mérten kell igazodnia. </w:t>
      </w:r>
      <w:r w:rsidR="007D0B14" w:rsidRPr="002D5445">
        <w:rPr>
          <w:rFonts w:ascii="Times New Roman" w:hAnsi="Times New Roman" w:cs="Times New Roman"/>
          <w:sz w:val="24"/>
          <w:szCs w:val="24"/>
          <w:lang w:val="hu-HU"/>
        </w:rPr>
        <w:t>A Mag</w:t>
      </w:r>
      <w:r w:rsidR="00094852">
        <w:rPr>
          <w:rFonts w:ascii="Times New Roman" w:hAnsi="Times New Roman" w:cs="Times New Roman"/>
          <w:sz w:val="24"/>
          <w:szCs w:val="24"/>
          <w:lang w:val="hu-HU"/>
        </w:rPr>
        <w:t>yar Telekom felmérése szerint (HVG.hu, 2</w:t>
      </w:r>
      <w:r w:rsidR="00094852">
        <w:rPr>
          <w:rFonts w:ascii="Times New Roman" w:hAnsi="Times New Roman" w:cs="Times New Roman"/>
          <w:sz w:val="24"/>
          <w:szCs w:val="24"/>
        </w:rPr>
        <w:t>017</w:t>
      </w:r>
      <w:r w:rsidR="007D0B1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) 2017-ben Magyarországon kb. 15 ezer főre tehető </w:t>
      </w:r>
      <w:r w:rsidR="002D599E" w:rsidRPr="002D5445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3735C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informatikus hiány, mely mindenbizonnyal nem csillapodik a következő években sem. </w:t>
      </w:r>
      <w:r w:rsidR="00274A9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Informatikusok nélkül, pedig elképzelhetetlen </w:t>
      </w:r>
      <w:r w:rsidR="00D60BAE" w:rsidRPr="002D5445">
        <w:rPr>
          <w:rFonts w:ascii="Times New Roman" w:hAnsi="Times New Roman" w:cs="Times New Roman"/>
          <w:sz w:val="24"/>
          <w:szCs w:val="24"/>
          <w:lang w:val="hu-HU"/>
        </w:rPr>
        <w:t>a mesterséges intelligencia a</w:t>
      </w:r>
      <w:r w:rsidR="000A7B0D">
        <w:rPr>
          <w:rFonts w:ascii="Times New Roman" w:hAnsi="Times New Roman" w:cs="Times New Roman"/>
          <w:sz w:val="24"/>
          <w:szCs w:val="24"/>
          <w:lang w:val="hu-HU"/>
        </w:rPr>
        <w:t>lkalmazása az üzleti szférában, hacsaknek az üzleti iskolák nem kezdenek mélyebb technológiai ismeretek oktatásába.</w:t>
      </w:r>
    </w:p>
    <w:p w:rsidR="00A421C7" w:rsidRPr="002D5445" w:rsidRDefault="00EC061B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>A másodi</w:t>
      </w:r>
      <w:r w:rsidR="002F394F" w:rsidRPr="002D544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A47D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legnagyobb 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kihívást a stratégia </w:t>
      </w:r>
      <w:r w:rsidR="005211A2" w:rsidRPr="002D5445">
        <w:rPr>
          <w:rFonts w:ascii="Times New Roman" w:hAnsi="Times New Roman" w:cs="Times New Roman"/>
          <w:sz w:val="24"/>
          <w:szCs w:val="24"/>
          <w:lang w:val="hu-HU"/>
        </w:rPr>
        <w:t>definiálása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okozza</w:t>
      </w:r>
      <w:r w:rsidR="005211A2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szervezetek számára. </w:t>
      </w:r>
      <w:r w:rsidR="00AE7C8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mesterséges intelligencia stratégiai aspektusainak lefektetésekor alaposan </w:t>
      </w:r>
      <w:r w:rsidR="004473B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végig kell gondolni a teljes üzletet, </w:t>
      </w:r>
      <w:r w:rsidR="0088609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hiszen a mesterséges intelligenciának pontosan azt kell majd a későbbiekben kiszolgálnia. Ha az üzleti és informatikai stratégiák nincsenek összhangban, </w:t>
      </w:r>
      <w:r w:rsidR="000428A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="00886094" w:rsidRPr="002D5445">
        <w:rPr>
          <w:rFonts w:ascii="Times New Roman" w:hAnsi="Times New Roman" w:cs="Times New Roman"/>
          <w:sz w:val="24"/>
          <w:szCs w:val="24"/>
          <w:lang w:val="hu-HU"/>
        </w:rPr>
        <w:t>az egyes te</w:t>
      </w:r>
      <w:r w:rsidR="00621FBB" w:rsidRPr="002D5445">
        <w:rPr>
          <w:rFonts w:ascii="Times New Roman" w:hAnsi="Times New Roman" w:cs="Times New Roman"/>
          <w:sz w:val="24"/>
          <w:szCs w:val="24"/>
          <w:lang w:val="hu-HU"/>
        </w:rPr>
        <w:t>rületek ne</w:t>
      </w:r>
      <w:r w:rsidR="00886094" w:rsidRPr="002D5445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621FB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8609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kommunikálnak </w:t>
      </w:r>
      <w:r w:rsidR="00F814E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rendszeres időközönként egymással, a két stratégiai irányvonal elszakadhat egymástól </w:t>
      </w:r>
      <w:r w:rsidR="00D935F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és nem ugyanazzal az üzleti célkitűzéssel </w:t>
      </w:r>
      <w:r w:rsidR="000428A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fognak rendelkezni, mely </w:t>
      </w:r>
      <w:r w:rsidR="00D353D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komoly </w:t>
      </w:r>
      <w:r w:rsidR="00BC5B73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és akár felesleges </w:t>
      </w:r>
      <w:r w:rsidR="00D353D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költségeket varrhat a tulajdonosak nyakába. </w:t>
      </w:r>
      <w:r w:rsidR="00D77BC5" w:rsidRPr="002D5445">
        <w:rPr>
          <w:rFonts w:ascii="Times New Roman" w:hAnsi="Times New Roman" w:cs="Times New Roman"/>
          <w:sz w:val="24"/>
          <w:szCs w:val="24"/>
          <w:lang w:val="hu-HU"/>
        </w:rPr>
        <w:t>A stratégia kialakításának akadályába állhat</w:t>
      </w:r>
      <w:r w:rsidR="00767609" w:rsidRPr="002D5445">
        <w:rPr>
          <w:rFonts w:ascii="Times New Roman" w:hAnsi="Times New Roman" w:cs="Times New Roman"/>
          <w:sz w:val="24"/>
          <w:szCs w:val="24"/>
          <w:lang w:val="hu-HU"/>
        </w:rPr>
        <w:t>, hogy a s</w:t>
      </w:r>
      <w:r w:rsidR="00B8160E" w:rsidRPr="002D5445">
        <w:rPr>
          <w:rFonts w:ascii="Times New Roman" w:hAnsi="Times New Roman" w:cs="Times New Roman"/>
          <w:sz w:val="24"/>
          <w:szCs w:val="24"/>
          <w:lang w:val="hu-HU"/>
        </w:rPr>
        <w:t>zervezet nem gyűjt megfelelő adatokat ahhoz, hogy egyes manuális tevék</w:t>
      </w:r>
      <w:r w:rsidR="0076760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enységeit automatizálja, vagy </w:t>
      </w:r>
      <w:r w:rsidR="00B8160E" w:rsidRPr="002D5445">
        <w:rPr>
          <w:rFonts w:ascii="Times New Roman" w:hAnsi="Times New Roman" w:cs="Times New Roman"/>
          <w:sz w:val="24"/>
          <w:szCs w:val="24"/>
          <w:lang w:val="hu-HU"/>
        </w:rPr>
        <w:t>gyűjt csak azokat képtelen</w:t>
      </w:r>
      <w:r w:rsidR="0076760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felhasználni</w:t>
      </w:r>
      <w:r w:rsidR="00122F6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cél elérése érdekében. </w:t>
      </w:r>
      <w:r w:rsidR="008701D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stratégia lefektetése azért is kardinális kérdés, </w:t>
      </w:r>
      <w:r w:rsidR="00D615A4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mert alapjaiban képes megváltoztatni egy szervezet teljes működését, kezdve új üzleti funkciók megjelenésétől, </w:t>
      </w:r>
      <w:r w:rsidR="00C72CC6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teljes szervezeti gondolkodás és kultúra megváltoztatásáig, és még nem is került mesterséges intelligencia alkalmazásra. </w:t>
      </w:r>
    </w:p>
    <w:p w:rsidR="00E2414A" w:rsidRPr="002D5445" w:rsidRDefault="00E2414A" w:rsidP="00303AEB">
      <w:pPr>
        <w:pStyle w:val="Charttitle"/>
        <w:rPr>
          <w:rFonts w:cs="Times New Roman"/>
          <w:lang w:val="hu-HU"/>
        </w:rPr>
      </w:pPr>
    </w:p>
    <w:p w:rsidR="008B0A9D" w:rsidRPr="002D5445" w:rsidRDefault="008B0A9D" w:rsidP="00DD362A">
      <w:pPr>
        <w:pStyle w:val="Charttitle"/>
        <w:numPr>
          <w:ilvl w:val="0"/>
          <w:numId w:val="21"/>
        </w:numPr>
        <w:jc w:val="center"/>
        <w:rPr>
          <w:rFonts w:cs="Times New Roman"/>
          <w:lang w:val="hu-HU"/>
        </w:rPr>
      </w:pPr>
      <w:r w:rsidRPr="002D5445">
        <w:rPr>
          <w:rFonts w:cs="Times New Roman"/>
          <w:szCs w:val="28"/>
          <w:lang w:val="hu-HU"/>
        </w:rPr>
        <w:t>Startup</w:t>
      </w:r>
      <w:r w:rsidR="00FA1A01" w:rsidRPr="002D5445">
        <w:rPr>
          <w:rFonts w:cs="Times New Roman"/>
          <w:szCs w:val="28"/>
          <w:lang w:val="hu-HU"/>
        </w:rPr>
        <w:t xml:space="preserve"> jelenség a mesterséges intelligenciában</w:t>
      </w:r>
    </w:p>
    <w:p w:rsidR="00E2414A" w:rsidRPr="002D5445" w:rsidRDefault="00E2414A" w:rsidP="007F754F">
      <w:pPr>
        <w:pStyle w:val="Charttitle"/>
        <w:keepNext w:val="0"/>
        <w:keepLines w:val="0"/>
        <w:jc w:val="both"/>
        <w:rPr>
          <w:rFonts w:cs="Times New Roman"/>
          <w:lang w:val="hu-HU"/>
        </w:rPr>
      </w:pPr>
    </w:p>
    <w:p w:rsidR="009938F7" w:rsidRPr="002D5445" w:rsidRDefault="00E2414A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Startup jelenség kétségbevonhatatlanul </w:t>
      </w:r>
      <w:r w:rsidR="00FD21D0" w:rsidRPr="002D5445">
        <w:rPr>
          <w:rFonts w:ascii="Times New Roman" w:hAnsi="Times New Roman" w:cs="Times New Roman"/>
          <w:sz w:val="24"/>
          <w:szCs w:val="24"/>
          <w:lang w:val="hu-HU"/>
        </w:rPr>
        <w:t>hozzájárul a mesterséges intelligencia elterjedéséhez, az új innovatív és technológiai cégek egyik fő célkitűzése a világ megváltása egy újszerű ötlet által, illetve sok esetben a felvásárlás, ahol az alapítók millió dollárok reményében olyan terméket dobnak piacra, melyet reményeik szerint évek múltán egy mamut cég elég</w:t>
      </w:r>
      <w:r w:rsidR="00350E96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érettnek talál az akvizícióra</w:t>
      </w:r>
      <w:r w:rsidR="00FD21D0" w:rsidRPr="002D544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50E96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51224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469EC">
        <w:rPr>
          <w:rFonts w:ascii="Times New Roman" w:hAnsi="Times New Roman" w:cs="Times New Roman"/>
          <w:sz w:val="24"/>
          <w:szCs w:val="24"/>
          <w:lang w:val="hu-HU"/>
        </w:rPr>
        <w:t>cikk</w:t>
      </w:r>
      <w:r w:rsidR="0051224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egyik szándéka a startup cégek és mesterséges intell</w:t>
      </w:r>
      <w:r w:rsidR="00BF22FB" w:rsidRPr="002D5445">
        <w:rPr>
          <w:rFonts w:ascii="Times New Roman" w:hAnsi="Times New Roman" w:cs="Times New Roman"/>
          <w:sz w:val="24"/>
          <w:szCs w:val="24"/>
          <w:lang w:val="hu-HU"/>
        </w:rPr>
        <w:t>igencia kapcsolatának elemzése a Crunchbase (2017) adatai alapján. A Crunch Base a Tech C</w:t>
      </w:r>
      <w:r w:rsidR="009938F7" w:rsidRPr="002D5445">
        <w:rPr>
          <w:rFonts w:ascii="Times New Roman" w:hAnsi="Times New Roman" w:cs="Times New Roman"/>
          <w:sz w:val="24"/>
          <w:szCs w:val="24"/>
          <w:lang w:val="hu-HU"/>
        </w:rPr>
        <w:t>runch</w:t>
      </w:r>
      <w:r w:rsidR="00BF22F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amerikai startup hírportál online startup adatbázisa. Az oldal startup rendezvények és álláslehetőségek adatbázisaként működik, ezzel ösztönözve a startup </w:t>
      </w:r>
      <w:r w:rsidR="00BF22FB" w:rsidRPr="002D5445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cégek regisztrációját és adatgyűjtését. Az oldal eseménynaptára, főleg startup találkozók, előadások és konferenciák időpontjait és helyszíneit gyűjti össze, továbbá a startup cégeknek lehetőségük van a portálon jelentkezni akcelerátor és inkubátor programokba. Az adatbázis azt is nyomon követi, hogy mely startup cégek kerültek be egy-egy mentoring programra, illetve, hogy az milyen sikerekkel és eredményekkel zárult. </w:t>
      </w:r>
    </w:p>
    <w:p w:rsidR="00AB3431" w:rsidRPr="002D5445" w:rsidRDefault="009938F7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A544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z adatbázis tisztaságáról fontos említeni egy pár szót. Mivel </w:t>
      </w:r>
      <w:r w:rsidR="00E8287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FA544C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startup cégek saját magukat regisztrálják az oldalon, ezért számos esetben hiányos az adatbázis egy-egy adatot illetően, ezért az elemzés előtt adattiszítás és a duplikált regisztrációk kiszűrése szükséges. 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feldolgozás időpontjában </w:t>
      </w:r>
      <w:r w:rsidR="004535C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(2017. 10. 23) 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összesen </w:t>
      </w:r>
      <w:r w:rsidR="007B55C8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162.622 startup adata állt </w:t>
      </w:r>
      <w:r w:rsidR="00996714" w:rsidRPr="002D5445">
        <w:rPr>
          <w:rFonts w:ascii="Times New Roman" w:hAnsi="Times New Roman" w:cs="Times New Roman"/>
          <w:sz w:val="24"/>
          <w:szCs w:val="24"/>
          <w:lang w:val="hu-HU"/>
        </w:rPr>
        <w:t>elemezhető</w:t>
      </w:r>
      <w:r w:rsidR="00E8287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minőségben rendelkezésre, mely </w:t>
      </w:r>
      <w:r w:rsidR="00996714" w:rsidRPr="002D5445">
        <w:rPr>
          <w:rFonts w:ascii="Times New Roman" w:hAnsi="Times New Roman" w:cs="Times New Roman"/>
          <w:sz w:val="24"/>
          <w:szCs w:val="24"/>
          <w:lang w:val="hu-HU"/>
        </w:rPr>
        <w:t>leíró attribútumok magukban foglalták</w:t>
      </w:r>
      <w:r w:rsidR="00E8287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startup alapításának idejét, helyét, státuszát (még működő, bezárt, felvásárolt, tőzsdén jegyzett), befektetések nagyságát, számát, startup elérhetőségét, profilját, felvásárlóját (ha volt) ille</w:t>
      </w:r>
      <w:r w:rsidR="00996714" w:rsidRPr="002D5445">
        <w:rPr>
          <w:rFonts w:ascii="Times New Roman" w:hAnsi="Times New Roman" w:cs="Times New Roman"/>
          <w:sz w:val="24"/>
          <w:szCs w:val="24"/>
          <w:lang w:val="hu-HU"/>
        </w:rPr>
        <w:t>tve a terméket / szolgáltatást, melyek mentén készült</w:t>
      </w:r>
      <w:r w:rsidR="001426A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soron következő elemzés.</w:t>
      </w:r>
      <w:r w:rsidR="00EA313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Az elkészített vizsgálat az előző 12 év (2005-től kezdődően) adatait öleli magába</w:t>
      </w:r>
      <w:r w:rsidR="00090FF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2017 október 23-val bezárólag</w:t>
      </w:r>
      <w:r w:rsidR="00EA313D" w:rsidRPr="002D5445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2414A" w:rsidRPr="002D5445" w:rsidRDefault="00AB3431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912BAB" w:rsidRPr="002D5445">
        <w:rPr>
          <w:rFonts w:ascii="Times New Roman" w:hAnsi="Times New Roman" w:cs="Times New Roman"/>
          <w:sz w:val="24"/>
          <w:szCs w:val="24"/>
          <w:lang w:val="hu-HU"/>
        </w:rPr>
        <w:t>7.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ábrán</w:t>
      </w:r>
      <w:r w:rsidR="004535C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startup szer</w:t>
      </w:r>
      <w:r w:rsidR="00362CD7" w:rsidRPr="002D5445">
        <w:rPr>
          <w:rFonts w:ascii="Times New Roman" w:hAnsi="Times New Roman" w:cs="Times New Roman"/>
          <w:sz w:val="24"/>
          <w:szCs w:val="24"/>
          <w:lang w:val="hu-HU"/>
        </w:rPr>
        <w:t>vezetek alapításainak száma lát</w:t>
      </w:r>
      <w:r w:rsidR="00D73DDA" w:rsidRPr="002D5445">
        <w:rPr>
          <w:rFonts w:ascii="Times New Roman" w:hAnsi="Times New Roman" w:cs="Times New Roman"/>
          <w:sz w:val="24"/>
          <w:szCs w:val="24"/>
          <w:lang w:val="hu-HU"/>
        </w:rPr>
        <w:t>ható évekre lebontva, az előző 12</w:t>
      </w:r>
      <w:r w:rsidR="00362CD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évben.</w:t>
      </w:r>
      <w:r w:rsidR="00657850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Az ábrán kristálytisztán látszódik, hogy 2013-ig a startup alapítások száma rohamosan nőtt az elmúlt években, azonban azóta napjainkig ez csökkenő tendenciát mutat, </w:t>
      </w:r>
      <w:r w:rsidR="008E213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olyannyira, hogy az idei évi alapítások száma </w:t>
      </w:r>
      <w:r w:rsidR="00EB1FEE" w:rsidRPr="002D5445">
        <w:rPr>
          <w:rFonts w:ascii="Times New Roman" w:hAnsi="Times New Roman" w:cs="Times New Roman"/>
          <w:sz w:val="24"/>
          <w:szCs w:val="24"/>
          <w:lang w:val="hu-HU"/>
        </w:rPr>
        <w:t>még a 2005-ös szintet sem éri</w:t>
      </w:r>
      <w:r w:rsidR="004418F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, mely magyarázható </w:t>
      </w:r>
      <w:r w:rsidR="003756E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startup lufi </w:t>
      </w:r>
      <w:r w:rsidR="00B614E7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leeresztődésének, másrészt </w:t>
      </w:r>
      <w:r w:rsidR="00F83DBD" w:rsidRPr="002D544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441CF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trend a</w:t>
      </w:r>
      <w:r w:rsidR="00F83DB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vállalkozói hajlam csökkenésének lehetséges magyarázata.</w:t>
      </w:r>
      <w:r w:rsidR="00EB40F6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D719E" w:rsidRPr="002D5445" w:rsidRDefault="00F16539" w:rsidP="00BE28BB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463783AE" wp14:editId="5AC39655">
            <wp:extent cx="5772150" cy="3384550"/>
            <wp:effectExtent l="0" t="0" r="0" b="63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719E" w:rsidRPr="002D5445" w:rsidRDefault="00BE28BB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C6B18D7" wp14:editId="53A4C167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791200" cy="600075"/>
                <wp:effectExtent l="0" t="0" r="0" b="9525"/>
                <wp:wrapTight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ight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BE28BB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7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. ábra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  <w:r w:rsidRPr="008F37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Startup cégalapítások száma (ezer db)</w:t>
                            </w:r>
                          </w:p>
                          <w:p w:rsidR="00DE1EB6" w:rsidRPr="0061709E" w:rsidRDefault="00DE1EB6" w:rsidP="00BE28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Crunchbase,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017</w:t>
                            </w:r>
                          </w:p>
                          <w:p w:rsidR="00DE1EB6" w:rsidRPr="00715EA4" w:rsidRDefault="00DE1EB6" w:rsidP="00BE28BB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BE28B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BE28B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702897" id="Text Box 38" o:spid="_x0000_s1038" type="#_x0000_t202" style="position:absolute;left:0;text-align:left;margin-left:0;margin-top:2.95pt;width:456pt;height:47.25pt;z-index:-2516357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" stroked="f">
                <v:textbox inset="0,0,0,0">
                  <w:txbxContent>
                    <w:p w:rsidR="00DE1EB6" w:rsidRPr="004F3E92" w:rsidRDefault="00DE1EB6" w:rsidP="00BE28BB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7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. ábra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:</w:t>
                      </w:r>
                      <w:r w:rsidRPr="008F37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Startup cégalapítások száma (ezer db)</w:t>
                      </w:r>
                    </w:p>
                    <w:p w:rsidR="00DE1EB6" w:rsidRPr="0061709E" w:rsidRDefault="00DE1EB6" w:rsidP="00BE28B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Crunchbase, 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017</w:t>
                      </w:r>
                    </w:p>
                    <w:p w:rsidR="00DE1EB6" w:rsidRPr="00715EA4" w:rsidRDefault="00DE1EB6" w:rsidP="00BE28BB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BE28BB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BE28BB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E527C" w:rsidRDefault="007E527C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D719E" w:rsidRPr="00625C61" w:rsidRDefault="00EB40F6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következő ábra az átlagos éves </w:t>
      </w:r>
      <w:r w:rsidR="00DB2153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befektetéseket szemlélteti dollárban, azaz mekkora kockázati tőkére számíthatott egy startup az elmúlt évek során. A 2017-es adatok </w:t>
      </w:r>
      <w:r w:rsidR="00812D9D" w:rsidRPr="002D5445">
        <w:rPr>
          <w:rFonts w:ascii="Times New Roman" w:hAnsi="Times New Roman" w:cs="Times New Roman"/>
          <w:sz w:val="24"/>
          <w:szCs w:val="24"/>
          <w:lang w:val="hu-HU"/>
        </w:rPr>
        <w:t>ugrásszerű kiemelkedés</w:t>
      </w:r>
      <w:r w:rsidR="001547B9" w:rsidRPr="002D544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812D9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jelentheti azt, hogy bár az előző diagram alapján kevés startup cég indult neki a </w:t>
      </w:r>
      <w:r w:rsidR="00625C61">
        <w:rPr>
          <w:rFonts w:ascii="Times New Roman" w:hAnsi="Times New Roman" w:cs="Times New Roman"/>
          <w:sz w:val="24"/>
          <w:szCs w:val="24"/>
          <w:lang w:val="hu-HU"/>
        </w:rPr>
        <w:t xml:space="preserve">tőkeerős </w:t>
      </w:r>
      <w:r w:rsidR="00812D9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működésnek, a befektetések összege szinte megduplázódott, </w:t>
      </w:r>
      <w:r w:rsidR="001547B9" w:rsidRPr="002D5445">
        <w:rPr>
          <w:rFonts w:ascii="Times New Roman" w:hAnsi="Times New Roman" w:cs="Times New Roman"/>
          <w:sz w:val="24"/>
          <w:szCs w:val="24"/>
          <w:lang w:val="hu-HU"/>
        </w:rPr>
        <w:t>ami a kockázati tőkebefektetők</w:t>
      </w:r>
      <w:r w:rsidR="0079000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részéről azt implikálja, hogy nagyobb</w:t>
      </w:r>
      <w:r w:rsidR="008C3F49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tőkét kevesebb cégbe fektettek, azaz kevesebb startup ötlet ment át a szűrön, de azokba több bizalmat és</w:t>
      </w:r>
      <w:r w:rsidR="00A2752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C3F49" w:rsidRPr="002D5445">
        <w:rPr>
          <w:rFonts w:ascii="Times New Roman" w:hAnsi="Times New Roman" w:cs="Times New Roman"/>
          <w:sz w:val="24"/>
          <w:szCs w:val="24"/>
          <w:lang w:val="hu-HU"/>
        </w:rPr>
        <w:t>pénzt öltek</w:t>
      </w:r>
      <w:r w:rsidR="00FF16F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a befektetők. </w:t>
      </w:r>
      <w:r w:rsidR="00A2752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Tehát a </w:t>
      </w:r>
      <w:r w:rsidR="00600A8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koncentráció a </w:t>
      </w:r>
      <w:r w:rsidR="00A2752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nagy növekedési potenciállal </w:t>
      </w:r>
      <w:r w:rsidR="00A2752A" w:rsidRPr="002D5445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rendelkező </w:t>
      </w:r>
      <w:r w:rsidR="00EF50EA" w:rsidRPr="002D5445">
        <w:rPr>
          <w:rFonts w:ascii="Times New Roman" w:hAnsi="Times New Roman" w:cs="Times New Roman"/>
          <w:sz w:val="24"/>
          <w:szCs w:val="24"/>
          <w:lang w:val="hu-HU"/>
        </w:rPr>
        <w:t>szervezetek</w:t>
      </w:r>
      <w:r w:rsidR="00600A8B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köré körvonalozódott, így</w:t>
      </w:r>
      <w:r w:rsidR="00EF50EA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többet zsebelhettek be idén átlagosan</w:t>
      </w:r>
      <w:r w:rsidR="00600A8B" w:rsidRPr="002D5445">
        <w:rPr>
          <w:rFonts w:ascii="Times New Roman" w:hAnsi="Times New Roman" w:cs="Times New Roman"/>
          <w:sz w:val="24"/>
          <w:szCs w:val="24"/>
          <w:lang w:val="hu-HU"/>
        </w:rPr>
        <w:t>, mint a megelőző években.</w:t>
      </w:r>
    </w:p>
    <w:p w:rsidR="0037156B" w:rsidRPr="002D5445" w:rsidRDefault="004D719E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729C6954" wp14:editId="75819E58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25C61" w:rsidRDefault="00625C61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8A4864A" wp14:editId="2AC08326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79120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1529" y="20584"/>
                    <wp:lineTo x="21529" y="0"/>
                    <wp:lineTo x="0" y="0"/>
                  </wp:wrapPolygon>
                </wp:wrapTight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39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625C61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8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. ábra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  <w:r w:rsidRPr="008F37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Startup cégek átlagos finanszírozása (USD)</w:t>
                            </w:r>
                          </w:p>
                          <w:p w:rsidR="00DE1EB6" w:rsidRPr="0061709E" w:rsidRDefault="00DE1EB6" w:rsidP="00625C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Crunchbase,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017</w:t>
                            </w:r>
                          </w:p>
                          <w:p w:rsidR="00DE1EB6" w:rsidRPr="00715EA4" w:rsidRDefault="00DE1EB6" w:rsidP="00625C61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625C6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625C6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B6D7E1" id="Text Box 39" o:spid="_x0000_s1039" type="#_x0000_t202" style="position:absolute;left:0;text-align:left;margin-left:0;margin-top:6.2pt;width:456pt;height:42.5pt;z-index:-2516336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" stroked="f">
                <v:textbox inset="0,0,0,0">
                  <w:txbxContent>
                    <w:p w:rsidR="00DE1EB6" w:rsidRPr="004F3E92" w:rsidRDefault="00DE1EB6" w:rsidP="00625C61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8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. ábra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:</w:t>
                      </w:r>
                      <w:r w:rsidRPr="008F37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Startup cégek átlagos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finanszírozása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(USD)</w:t>
                      </w:r>
                    </w:p>
                    <w:p w:rsidR="00DE1EB6" w:rsidRPr="0061709E" w:rsidRDefault="00DE1EB6" w:rsidP="00625C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Crunchbase, 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017</w:t>
                      </w:r>
                    </w:p>
                    <w:p w:rsidR="00DE1EB6" w:rsidRPr="00715EA4" w:rsidRDefault="00DE1EB6" w:rsidP="00625C61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625C61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625C61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7156B" w:rsidRPr="002D5445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2D72BE" w:rsidRDefault="002D72BE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640B0" w:rsidRPr="002D5445" w:rsidRDefault="00BD05D5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>A következő elemzés a startup cégek régiós adataira vonatko</w:t>
      </w:r>
      <w:r w:rsidR="00E53D00" w:rsidRPr="002D5445">
        <w:rPr>
          <w:rFonts w:ascii="Times New Roman" w:hAnsi="Times New Roman" w:cs="Times New Roman"/>
          <w:sz w:val="24"/>
          <w:szCs w:val="24"/>
          <w:lang w:val="hu-HU"/>
        </w:rPr>
        <w:t>zik. A startup cégek őshazája vitathatalan</w:t>
      </w:r>
      <w:r w:rsidR="002D72BE">
        <w:rPr>
          <w:rFonts w:ascii="Times New Roman" w:hAnsi="Times New Roman" w:cs="Times New Roman"/>
          <w:sz w:val="24"/>
          <w:szCs w:val="24"/>
          <w:lang w:val="hu-HU"/>
        </w:rPr>
        <w:t xml:space="preserve">ul az Amerikai Egyesült Államok, többek </w:t>
      </w:r>
      <w:r w:rsidR="002707A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között Amerika erős gazdasági szerepe és hatása a világ más gazdaságaira, a kiváló felsőoktatás is, és nem utolsósorban, hogy USA mondható a startup kultúra bölcsőjének. Az egyik legfontosabb érv pedig, hogy az Egyesült Államokban található meg a legtöbb kockázati-tőke befektető is, tehát az országban jóval könnyebb a kezdő vállalkozóknak kezdőtőkét találni, mint </w:t>
      </w:r>
      <w:r w:rsidR="002D72BE">
        <w:rPr>
          <w:rFonts w:ascii="Times New Roman" w:hAnsi="Times New Roman" w:cs="Times New Roman"/>
          <w:sz w:val="24"/>
          <w:szCs w:val="24"/>
          <w:lang w:val="hu-HU"/>
        </w:rPr>
        <w:t xml:space="preserve">bárhol </w:t>
      </w:r>
      <w:r w:rsidR="002707A5" w:rsidRPr="002D5445">
        <w:rPr>
          <w:rFonts w:ascii="Times New Roman" w:hAnsi="Times New Roman" w:cs="Times New Roman"/>
          <w:sz w:val="24"/>
          <w:szCs w:val="24"/>
          <w:lang w:val="hu-HU"/>
        </w:rPr>
        <w:t>máshol a világon</w:t>
      </w:r>
      <w:r w:rsidR="004F3E92" w:rsidRPr="002D5445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BD05D5" w:rsidRPr="002D5445" w:rsidRDefault="002D72BE" w:rsidP="002D72B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36742079" wp14:editId="200E895E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A711C" w:rsidRPr="002D5445" w:rsidRDefault="002D72BE" w:rsidP="002D72BE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8B89298" wp14:editId="0BDCBAF2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5791200" cy="600075"/>
                <wp:effectExtent l="0" t="0" r="0" b="9525"/>
                <wp:wrapTight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ight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2D72B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9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. ábra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  <w:r w:rsidRPr="008F37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Startup cégalapítások megoszlása</w:t>
                            </w:r>
                          </w:p>
                          <w:p w:rsidR="00DE1EB6" w:rsidRPr="0061709E" w:rsidRDefault="00DE1EB6" w:rsidP="002D72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Crunchbase,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017</w:t>
                            </w:r>
                          </w:p>
                          <w:p w:rsidR="00DE1EB6" w:rsidRPr="00715EA4" w:rsidRDefault="00DE1EB6" w:rsidP="002D72B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2D72B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2D72B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A921C2D" id="Text Box 40" o:spid="_x0000_s1040" type="#_x0000_t202" style="position:absolute;left:0;text-align:left;margin-left:0;margin-top:22.95pt;width:456pt;height:47.25pt;z-index:-2516316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" stroked="f">
                <v:textbox inset="0,0,0,0">
                  <w:txbxContent>
                    <w:p w:rsidR="00DE1EB6" w:rsidRPr="004F3E92" w:rsidRDefault="00DE1EB6" w:rsidP="002D72B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9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. ábra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:</w:t>
                      </w:r>
                      <w:r w:rsidRPr="008F375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Startup cégalapítások megoszlása</w:t>
                      </w:r>
                    </w:p>
                    <w:p w:rsidR="00DE1EB6" w:rsidRPr="0061709E" w:rsidRDefault="00DE1EB6" w:rsidP="002D72B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Crunchbase, 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017</w:t>
                      </w:r>
                    </w:p>
                    <w:p w:rsidR="00DE1EB6" w:rsidRPr="00715EA4" w:rsidRDefault="00DE1EB6" w:rsidP="002D72B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2D72BE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2D72BE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4F3E92" w:rsidRPr="00E35516" w:rsidRDefault="004F3E9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35516">
        <w:rPr>
          <w:rFonts w:ascii="Times New Roman" w:hAnsi="Times New Roman" w:cs="Times New Roman"/>
          <w:sz w:val="24"/>
          <w:szCs w:val="24"/>
          <w:lang w:val="hu-HU"/>
        </w:rPr>
        <w:lastRenderedPageBreak/>
        <w:t>A startup szervezetek földrajzi megoszlásánál az USA esetében 5 gócpontot lehet egyétrelműen azon</w:t>
      </w:r>
      <w:r w:rsidR="00E35516">
        <w:rPr>
          <w:rFonts w:ascii="Times New Roman" w:hAnsi="Times New Roman" w:cs="Times New Roman"/>
          <w:sz w:val="24"/>
          <w:szCs w:val="24"/>
          <w:lang w:val="hu-HU"/>
        </w:rPr>
        <w:t>osítani, melynek részleteit az 1</w:t>
      </w:r>
      <w:r w:rsidR="00E35516">
        <w:rPr>
          <w:rFonts w:ascii="Times New Roman" w:hAnsi="Times New Roman" w:cs="Times New Roman"/>
          <w:sz w:val="24"/>
          <w:szCs w:val="24"/>
        </w:rPr>
        <w:t>0</w:t>
      </w:r>
      <w:r w:rsidRPr="00E35516">
        <w:rPr>
          <w:rFonts w:ascii="Times New Roman" w:hAnsi="Times New Roman" w:cs="Times New Roman"/>
          <w:sz w:val="24"/>
          <w:szCs w:val="24"/>
          <w:lang w:val="hu-HU"/>
        </w:rPr>
        <w:t>. ábra szolgáltatja. Erős narancssárga buborék demonstrálja azon városokat, ahol a regisztrált cégek megoszlása a legmagasabb. A buborékok nagyságának egymáshoz való viszonya a gócpontok megoszlásának mérésére is alkalmas, tehát látható, hogy jóval több a San Francisco-ban és New York-ban regisztrált cégek aránya, mint a többi narancssárgával jelölt városokban. Halványpiros szemlélteti azon városokat, ahol a megoszlás maximum a felét éri el a legnagyobb csoportba tartozó városok legkisebbikének, halványkékkel pedig, azon városok láthatóak, ahol maximum tizedannyi a vállalatok megoszlása a legnagyobb gócpontokhoz képest. Az átláthatóság kedvéért nem kerültek ábrázolásra azon pontok, ahol a regisztrált cégek megoszlása még ennél is kevesebb. Az ábra alapján az 5 legnagyobb város a startupok számát illetően az alábbiak.</w:t>
      </w:r>
    </w:p>
    <w:p w:rsidR="004F3E92" w:rsidRDefault="004F3E92" w:rsidP="00E3551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35516">
        <w:rPr>
          <w:rFonts w:ascii="Times New Roman" w:hAnsi="Times New Roman" w:cs="Times New Roman"/>
          <w:b/>
          <w:sz w:val="24"/>
          <w:szCs w:val="24"/>
          <w:lang w:val="hu-HU"/>
        </w:rPr>
        <w:t xml:space="preserve">San Francisco. </w:t>
      </w:r>
      <w:r w:rsidRPr="00E35516">
        <w:rPr>
          <w:rFonts w:ascii="Times New Roman" w:hAnsi="Times New Roman" w:cs="Times New Roman"/>
          <w:sz w:val="24"/>
          <w:szCs w:val="24"/>
          <w:lang w:val="hu-HU"/>
        </w:rPr>
        <w:t xml:space="preserve">San Francisco-öböl déli részén található a Szilícium-völgy, amelyet mára az információtechnológia fellegvárának neveznek, így nem is kérdéses, miért ebben a városban található meg a legtöbb startup cég. Olyan híres vállalatok központjai és leányvállalatai találhatóak meg itt, mint az Oracle, Apple, Facebook, eBay, Google és a magyar alapítású Prezi, ami jelentheti egy kezdő vállalkozás számára, hogy a világvezető tech cégei közül toborozhat új alkalmazottakat, tehát az egyik legfontosabb szempont, a tudástőke gyors integrálása a termékbe, amely kedvezővé teheti a cégalapítást régióban. Ugyancsak ebben az övezetben található meg a legtöbb befektető és startup felkészítő program, ami a fiatal cégeket és vállalatvezetőket motiválhat a költözésre. </w:t>
      </w:r>
    </w:p>
    <w:p w:rsidR="00E35516" w:rsidRPr="00E35516" w:rsidRDefault="00E35516" w:rsidP="00E355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35516" w:rsidRPr="00E35516" w:rsidRDefault="004F3E92" w:rsidP="00E3551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35516">
        <w:rPr>
          <w:rFonts w:ascii="Times New Roman" w:hAnsi="Times New Roman" w:cs="Times New Roman"/>
          <w:b/>
          <w:sz w:val="24"/>
          <w:szCs w:val="24"/>
          <w:lang w:val="hu-HU"/>
        </w:rPr>
        <w:t>New York.</w:t>
      </w:r>
      <w:r w:rsidRPr="00E35516">
        <w:rPr>
          <w:rFonts w:ascii="Times New Roman" w:hAnsi="Times New Roman" w:cs="Times New Roman"/>
          <w:sz w:val="24"/>
          <w:szCs w:val="24"/>
          <w:lang w:val="hu-HU"/>
        </w:rPr>
        <w:t xml:space="preserve"> New York az Egyesült Államok legnépesebb városa és a világ legjelentősebb pénzügyi központja, amely egyértelműen magyarázza a startupok magas számát. A város az elmúlt években központi szereplőjévé vált a divat és művészetekkel foglalkozó startup cégeknek, illetve magas számban találhatóak etnikumok. Castro (2016) szerint az etnikumok beépítése az üzleti életbe és a startup vérkeringésbe elősegítheti a termékek testreszabását az egyes kultúrák célközönségei számára, amely segíthet a startup cégek külföldi piacokon való eredményesebb megjelenésében és értékesítésében. A különböző nemzetiségű munkaerő bevonása továbbá pluszt nyújt a termékfejlesztésben, mert a különböző nyelveken beszélő emberek különbözőképp látják a világot, így többféle nézőpontból érkezhet visszacsatolás a szervezethez. (Constantinovits – Sipos, 2003)</w:t>
      </w:r>
    </w:p>
    <w:p w:rsidR="00E35516" w:rsidRPr="00E35516" w:rsidRDefault="00E35516" w:rsidP="00E355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35516" w:rsidRPr="00E35516" w:rsidRDefault="004F3E92" w:rsidP="00E3551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35516">
        <w:rPr>
          <w:rFonts w:ascii="Times New Roman" w:hAnsi="Times New Roman" w:cs="Times New Roman"/>
          <w:b/>
          <w:sz w:val="24"/>
          <w:szCs w:val="24"/>
          <w:lang w:val="hu-HU"/>
        </w:rPr>
        <w:t xml:space="preserve">Los Angeles. </w:t>
      </w:r>
      <w:r w:rsidRPr="00E35516">
        <w:rPr>
          <w:rFonts w:ascii="Times New Roman" w:hAnsi="Times New Roman" w:cs="Times New Roman"/>
          <w:sz w:val="24"/>
          <w:szCs w:val="24"/>
          <w:lang w:val="hu-HU"/>
        </w:rPr>
        <w:t xml:space="preserve"> A város</w:t>
      </w:r>
      <w:r w:rsidRPr="00E3551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E35516">
        <w:rPr>
          <w:rFonts w:ascii="Times New Roman" w:hAnsi="Times New Roman" w:cs="Times New Roman"/>
          <w:sz w:val="24"/>
          <w:szCs w:val="24"/>
          <w:lang w:val="hu-HU"/>
        </w:rPr>
        <w:t>hosszú múltra tekint vissza, ami a média iparágát illeti. Los Angelesben található meg a Netflix és Buzzfeed, melyek siker sztorinak számítanak a startup cégek média iparában. Artin Arabshahi (2015) azt állítja, hogy a város préseli ki magából a legtöbb mérnököt a világon, többet, mint New York és Boston, ami ugyancsak hozzájárulhat a magas számú technológiai cégek életre hozásához.</w:t>
      </w:r>
    </w:p>
    <w:p w:rsidR="004F3E92" w:rsidRPr="00E35516" w:rsidRDefault="004F3E92" w:rsidP="00E355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35516" w:rsidRPr="00E35516" w:rsidRDefault="004F3E92" w:rsidP="00E3551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35516">
        <w:rPr>
          <w:rFonts w:ascii="Times New Roman" w:hAnsi="Times New Roman" w:cs="Times New Roman"/>
          <w:b/>
          <w:sz w:val="24"/>
          <w:szCs w:val="24"/>
          <w:lang w:val="hu-HU"/>
        </w:rPr>
        <w:t>Chicago.</w:t>
      </w:r>
      <w:r w:rsidRPr="00E35516">
        <w:rPr>
          <w:rFonts w:ascii="Times New Roman" w:hAnsi="Times New Roman" w:cs="Times New Roman"/>
          <w:sz w:val="24"/>
          <w:szCs w:val="24"/>
          <w:lang w:val="hu-HU"/>
        </w:rPr>
        <w:t xml:space="preserve"> A negyedik legnagyobb gócpont a startupok számának vonatkozásában Chicago, amely arányaiban a világon egyedülállóan rendelkezik a legtöbb női ügyvezetővel. Chicago 2013-ban a leginnovatívabb város díját nyerte, amely összefüggésbe hozható a magas startup jelenléttel. (Elahi, 2013) </w:t>
      </w:r>
    </w:p>
    <w:p w:rsidR="00E35516" w:rsidRPr="00E35516" w:rsidRDefault="00E35516" w:rsidP="00E355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3E92" w:rsidRPr="00E35516" w:rsidRDefault="004F3E92" w:rsidP="00E3551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35516">
        <w:rPr>
          <w:rFonts w:ascii="Times New Roman" w:hAnsi="Times New Roman" w:cs="Times New Roman"/>
          <w:b/>
          <w:sz w:val="24"/>
          <w:szCs w:val="24"/>
          <w:lang w:val="hu-HU"/>
        </w:rPr>
        <w:t>Austin.</w:t>
      </w:r>
      <w:r w:rsidRPr="00E35516">
        <w:rPr>
          <w:rFonts w:ascii="Times New Roman" w:hAnsi="Times New Roman" w:cs="Times New Roman"/>
          <w:sz w:val="24"/>
          <w:szCs w:val="24"/>
          <w:lang w:val="hu-HU"/>
        </w:rPr>
        <w:t xml:space="preserve"> Jonha Richman (2015) a tech.co főszerkesztője értekezett, hogy miért található meg egyre több startup cég Austinban. Az indokok között szerepel a jóval olcsóbb megélhetési költségek, San Francisco-hoz és New York-hoz hasonlítva, nincs állami adó, és számos olyan non-profit szervezet található, akik segítenek a helyi cégeknek befektetők találni.</w:t>
      </w:r>
    </w:p>
    <w:p w:rsidR="00F52588" w:rsidRPr="002D5445" w:rsidRDefault="00F52588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F3E92" w:rsidRPr="002D5445" w:rsidRDefault="001C33C6" w:rsidP="007F754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lastRenderedPageBreak/>
        <w:drawing>
          <wp:anchor distT="0" distB="0" distL="114300" distR="114300" simplePos="0" relativeHeight="251664384" behindDoc="1" locked="0" layoutInCell="1" allowOverlap="1" wp14:anchorId="2DFC94B5" wp14:editId="4DE19F79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522224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511" y="21453"/>
                <wp:lineTo x="21511" y="0"/>
                <wp:lineTo x="0" y="0"/>
              </wp:wrapPolygon>
            </wp:wrapTight>
            <wp:docPr id="49" name="Picture 49" descr="D:\Egyetem\Szakdolgozat\Paper\PowerPivotFigures\USA_startups_morethan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gyetem\Szakdolgozat\Paper\PowerPivotFigures\USA_startups_morethan1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EE6" w:rsidRPr="002D5445" w:rsidRDefault="001E2EE6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3E92" w:rsidRPr="002D5445" w:rsidRDefault="004F3E9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3E92" w:rsidRPr="002D5445" w:rsidRDefault="004F3E9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3E92" w:rsidRPr="002D5445" w:rsidRDefault="004F3E9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3E92" w:rsidRPr="002D5445" w:rsidRDefault="004F3E9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3E92" w:rsidRPr="002D5445" w:rsidRDefault="004F3E9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3E92" w:rsidRPr="002D5445" w:rsidRDefault="004F3E9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3E92" w:rsidRPr="002D5445" w:rsidRDefault="004F3E9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F3E92" w:rsidRPr="002D5445" w:rsidRDefault="001C33C6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AFB5E1" wp14:editId="66E1592B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57912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529" y="21080"/>
                    <wp:lineTo x="21529" y="0"/>
                    <wp:lineTo x="0" y="0"/>
                  </wp:wrapPolygon>
                </wp:wrapTight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7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4F3E9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bookmarkStart w:id="0" w:name="_Toc446887553"/>
                            <w:bookmarkStart w:id="1" w:name="_Toc446888685"/>
                            <w:bookmarkStart w:id="2" w:name="_Toc446888955"/>
                            <w:bookmarkStart w:id="3" w:name="_Toc446889020"/>
                            <w:bookmarkStart w:id="4" w:name="_Toc446889039"/>
                            <w:bookmarkStart w:id="5" w:name="_Toc446889148"/>
                            <w:bookmarkStart w:id="6" w:name="_Toc446889178"/>
                            <w:bookmarkStart w:id="7" w:name="_Toc446889235"/>
                            <w:bookmarkStart w:id="8" w:name="_Toc446889778"/>
                            <w:bookmarkStart w:id="9" w:name="_Toc446965405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10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. ábra: Startup gócpontok az Egyesült Államokban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:rsidR="00DE1EB6" w:rsidRPr="004F3E92" w:rsidRDefault="00DE1EB6" w:rsidP="004F3E9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Crunchbase, 2017</w:t>
                            </w:r>
                          </w:p>
                          <w:p w:rsidR="00DE1EB6" w:rsidRPr="004F3E92" w:rsidRDefault="00DE1EB6" w:rsidP="004F3E9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4F3E92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651CDBC" id="Text Box 50" o:spid="_x0000_s1041" type="#_x0000_t202" style="position:absolute;left:0;text-align:left;margin-left:0;margin-top:6.1pt;width:456pt;height:41.5pt;z-index:-251650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" stroked="f">
                <v:textbox inset="0,0,0,0">
                  <w:txbxContent>
                    <w:p w:rsidR="00DE1EB6" w:rsidRPr="004F3E92" w:rsidRDefault="00DE1EB6" w:rsidP="004F3E9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bookmarkStart w:id="17" w:name="_Toc446887553"/>
                      <w:bookmarkStart w:id="18" w:name="_Toc446888685"/>
                      <w:bookmarkStart w:id="19" w:name="_Toc446888955"/>
                      <w:bookmarkStart w:id="20" w:name="_Toc446889020"/>
                      <w:bookmarkStart w:id="21" w:name="_Toc446889039"/>
                      <w:bookmarkStart w:id="22" w:name="_Toc446889148"/>
                      <w:bookmarkStart w:id="23" w:name="_Toc446889178"/>
                      <w:bookmarkStart w:id="24" w:name="_Toc446889235"/>
                      <w:bookmarkStart w:id="25" w:name="_Toc446889778"/>
                      <w:bookmarkStart w:id="26" w:name="_Toc446965405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10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. ábra: Startup gócpontok az Egyesült Államokban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</w:p>
                    <w:p w:rsidR="00DE1EB6" w:rsidRPr="004F3E92" w:rsidRDefault="00DE1EB6" w:rsidP="004F3E9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Crunchbase, 2017</w:t>
                      </w:r>
                    </w:p>
                    <w:p w:rsidR="00DE1EB6" w:rsidRPr="004F3E92" w:rsidRDefault="00DE1EB6" w:rsidP="004F3E92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4F3E92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12597" w:rsidRDefault="00912597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740EE" w:rsidRPr="002D5445" w:rsidRDefault="004F3E92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A startup </w:t>
      </w:r>
      <w:r w:rsidR="004C4FAD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szervezetek egyik jeles célkitűzése és motivációja lehet a </w:t>
      </w:r>
      <w:r w:rsidR="00B84F45" w:rsidRPr="002D5445">
        <w:rPr>
          <w:rFonts w:ascii="Times New Roman" w:hAnsi="Times New Roman" w:cs="Times New Roman"/>
          <w:sz w:val="24"/>
          <w:szCs w:val="24"/>
          <w:lang w:val="hu-HU"/>
        </w:rPr>
        <w:t>startup termékének, a szervezetnek vagy technológiájának felvásárlása a nagyobb technológiai cégek által. A tech iparban minden két</w:t>
      </w:r>
      <w:r w:rsidR="00907029" w:rsidRPr="002D5445">
        <w:rPr>
          <w:rFonts w:ascii="Times New Roman" w:hAnsi="Times New Roman" w:cs="Times New Roman"/>
          <w:sz w:val="24"/>
          <w:szCs w:val="24"/>
          <w:lang w:val="hu-HU"/>
        </w:rPr>
        <w:t>séget kizáróan kialakultak az óriá</w:t>
      </w:r>
      <w:r w:rsidR="00B84F45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s cégek és tech birodalmak, melyek </w:t>
      </w:r>
      <w:r w:rsidR="00E740EE" w:rsidRPr="002D5445">
        <w:rPr>
          <w:rFonts w:ascii="Times New Roman" w:hAnsi="Times New Roman" w:cs="Times New Roman"/>
          <w:sz w:val="24"/>
          <w:szCs w:val="24"/>
          <w:lang w:val="hu-HU"/>
        </w:rPr>
        <w:t>előszeretettel építik be az új tudástőkét eddigi term</w:t>
      </w:r>
      <w:r w:rsidR="00B17700" w:rsidRPr="002D5445">
        <w:rPr>
          <w:rFonts w:ascii="Times New Roman" w:hAnsi="Times New Roman" w:cs="Times New Roman"/>
          <w:sz w:val="24"/>
          <w:szCs w:val="24"/>
          <w:lang w:val="hu-HU"/>
        </w:rPr>
        <w:t>ékeikbe (persze a mögöttes meghú</w:t>
      </w:r>
      <w:r w:rsidR="00E740EE" w:rsidRPr="002D5445">
        <w:rPr>
          <w:rFonts w:ascii="Times New Roman" w:hAnsi="Times New Roman" w:cs="Times New Roman"/>
          <w:sz w:val="24"/>
          <w:szCs w:val="24"/>
          <w:lang w:val="hu-HU"/>
        </w:rPr>
        <w:t>zódó motiváció</w:t>
      </w:r>
      <w:r w:rsidR="003C5E9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 szerteágaz</w:t>
      </w:r>
      <w:r w:rsidR="00B17700" w:rsidRPr="002D5445">
        <w:rPr>
          <w:rFonts w:ascii="Times New Roman" w:hAnsi="Times New Roman" w:cs="Times New Roman"/>
          <w:sz w:val="24"/>
          <w:szCs w:val="24"/>
          <w:lang w:val="hu-HU"/>
        </w:rPr>
        <w:t>ó lehet). A felvásárlások számát elemezeve, kijelenthetjük, hogy 2016-ig azok száma jelentős dinamikával nőtt az elmúlt évek során</w:t>
      </w:r>
      <w:r w:rsidR="003C5E9E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. A legszámottevőbb felvásárló az Arthur J. Gallagher &amp; Co. Volt, az előző 12 évben összesen 285 startup céget vásárolt fel, melyek döntő hányada Fintech, azaz pénzügyi innovációt </w:t>
      </w:r>
      <w:r w:rsidR="00E611F0" w:rsidRPr="002D5445">
        <w:rPr>
          <w:rFonts w:ascii="Times New Roman" w:hAnsi="Times New Roman" w:cs="Times New Roman"/>
          <w:sz w:val="24"/>
          <w:szCs w:val="24"/>
          <w:lang w:val="hu-HU"/>
        </w:rPr>
        <w:t>fejelsztő társaság volt. Őt követi a Google, IBM és Microsoft, azonban a 15 legtöbb akvizíciós tranzakciót megejtő vállalat közé felfért még az Apple és a Facebook is.</w:t>
      </w:r>
    </w:p>
    <w:p w:rsidR="00912597" w:rsidRDefault="001E2EE6" w:rsidP="0091259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6E26BE0E" wp14:editId="5F560D74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C5D61" w:rsidRPr="00912597" w:rsidRDefault="00912597" w:rsidP="00912597">
      <w:pPr>
        <w:tabs>
          <w:tab w:val="left" w:pos="1100"/>
        </w:tabs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34F0A6A" wp14:editId="0A4F2DDF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7912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529" y="21080"/>
                    <wp:lineTo x="21529" y="0"/>
                    <wp:lineTo x="0" y="0"/>
                  </wp:wrapPolygon>
                </wp:wrapTight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7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91259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11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 xml:space="preserve">. ábra: Startup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felvásárlások számának változása</w:t>
                            </w:r>
                          </w:p>
                          <w:p w:rsidR="00DE1EB6" w:rsidRPr="004F3E92" w:rsidRDefault="00DE1EB6" w:rsidP="0091259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Crunchbase, 2017</w:t>
                            </w:r>
                          </w:p>
                          <w:p w:rsidR="00DE1EB6" w:rsidRPr="004F3E92" w:rsidRDefault="00DE1EB6" w:rsidP="0091259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91259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526487" id="Text Box 41" o:spid="_x0000_s1042" type="#_x0000_t202" style="position:absolute;margin-left:0;margin-top:6.95pt;width:456pt;height:41.5pt;z-index:-2516295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" stroked="f">
                <v:textbox inset="0,0,0,0">
                  <w:txbxContent>
                    <w:p w:rsidR="00DE1EB6" w:rsidRPr="004F3E92" w:rsidRDefault="00DE1EB6" w:rsidP="0091259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11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 xml:space="preserve">. ábra: Startup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felvásárlások számának változása</w:t>
                      </w:r>
                    </w:p>
                    <w:p w:rsidR="00DE1EB6" w:rsidRPr="004F3E92" w:rsidRDefault="00DE1EB6" w:rsidP="0091259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Crunchbase, 2017</w:t>
                      </w:r>
                    </w:p>
                    <w:p w:rsidR="00DE1EB6" w:rsidRPr="004F3E92" w:rsidRDefault="00DE1EB6" w:rsidP="00912597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912597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187CF7" w:rsidRDefault="00187CF7" w:rsidP="00187CF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A9F81AF" wp14:editId="743ECD7C">
                <wp:simplePos x="0" y="0"/>
                <wp:positionH relativeFrom="margin">
                  <wp:posOffset>127000</wp:posOffset>
                </wp:positionH>
                <wp:positionV relativeFrom="paragraph">
                  <wp:posOffset>3726815</wp:posOffset>
                </wp:positionV>
                <wp:extent cx="57912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529" y="21080"/>
                    <wp:lineTo x="21529" y="0"/>
                    <wp:lineTo x="0" y="0"/>
                  </wp:wrapPolygon>
                </wp:wrapTight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7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187CF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12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 xml:space="preserve">. ábra: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Legnagyobb startup felvásárlók az előző 12 évben</w:t>
                            </w:r>
                          </w:p>
                          <w:p w:rsidR="00DE1EB6" w:rsidRPr="004F3E92" w:rsidRDefault="00DE1EB6" w:rsidP="00187CF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Crunchbase, 2017</w:t>
                            </w:r>
                          </w:p>
                          <w:p w:rsidR="00DE1EB6" w:rsidRPr="004F3E92" w:rsidRDefault="00DE1EB6" w:rsidP="00187CF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187CF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2663B38" id="Text Box 42" o:spid="_x0000_s1043" type="#_x0000_t202" style="position:absolute;left:0;text-align:left;margin-left:10pt;margin-top:293.45pt;width:456pt;height:41.5pt;z-index:-251627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" stroked="f">
                <v:textbox inset="0,0,0,0">
                  <w:txbxContent>
                    <w:p w:rsidR="00DE1EB6" w:rsidRPr="004F3E92" w:rsidRDefault="00DE1EB6" w:rsidP="00187CF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12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 xml:space="preserve">. ábra: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Legnagyobb startup felvásárlók az előző 12 évben</w:t>
                      </w:r>
                    </w:p>
                    <w:p w:rsidR="00DE1EB6" w:rsidRPr="004F3E92" w:rsidRDefault="00DE1EB6" w:rsidP="00187CF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Crunchbase, 2017</w:t>
                      </w:r>
                    </w:p>
                    <w:p w:rsidR="00DE1EB6" w:rsidRPr="004F3E92" w:rsidRDefault="00DE1EB6" w:rsidP="00187CF7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187CF7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E3E2D"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285E0479" wp14:editId="39DE5FE9">
            <wp:extent cx="5594350" cy="3581400"/>
            <wp:effectExtent l="0" t="0" r="63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5D61" w:rsidRPr="002D5445" w:rsidRDefault="00651233" w:rsidP="007F754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sz w:val="24"/>
          <w:szCs w:val="24"/>
          <w:lang w:val="hu-HU"/>
        </w:rPr>
        <w:t>A tisztán mesterséges intelligen</w:t>
      </w:r>
      <w:r w:rsidR="00262890" w:rsidRPr="002D5445">
        <w:rPr>
          <w:rFonts w:ascii="Times New Roman" w:hAnsi="Times New Roman" w:cs="Times New Roman"/>
          <w:sz w:val="24"/>
          <w:szCs w:val="24"/>
          <w:lang w:val="hu-HU"/>
        </w:rPr>
        <w:t>ciát fej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262890" w:rsidRPr="002D544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2D5445">
        <w:rPr>
          <w:rFonts w:ascii="Times New Roman" w:hAnsi="Times New Roman" w:cs="Times New Roman"/>
          <w:sz w:val="24"/>
          <w:szCs w:val="24"/>
          <w:lang w:val="hu-HU"/>
        </w:rPr>
        <w:t>sztő szervezetek száma az utóbbi két évben hanyatló tendenciát mutat, azonban az elmúlt években, ezen szervezetek éves szintű megjelenése exponenciális mértékkel nőtt</w:t>
      </w:r>
      <w:r w:rsidR="00172611" w:rsidRPr="002D5445">
        <w:rPr>
          <w:rFonts w:ascii="Times New Roman" w:hAnsi="Times New Roman" w:cs="Times New Roman"/>
          <w:sz w:val="24"/>
          <w:szCs w:val="24"/>
          <w:lang w:val="hu-HU"/>
        </w:rPr>
        <w:t xml:space="preserve">. Ha a mesterséges intelligenciát fejelsztő startup szervezeteket összevetjük éves szinten az összes startup céggel, akkor azt láthatjuk, hogy </w:t>
      </w:r>
      <w:r w:rsidR="00ED2AF1" w:rsidRPr="002D5445">
        <w:rPr>
          <w:rFonts w:ascii="Times New Roman" w:hAnsi="Times New Roman" w:cs="Times New Roman"/>
          <w:sz w:val="24"/>
          <w:szCs w:val="24"/>
          <w:lang w:val="hu-HU"/>
        </w:rPr>
        <w:t>12 év alatt ez a belső megoszlás 1%-ról 5% felé emelkedett, mely a kutatási terület és annak jelentőségét bizonyító jeleggel alátámasztja.</w:t>
      </w:r>
    </w:p>
    <w:p w:rsidR="00187CF7" w:rsidRDefault="00187CF7" w:rsidP="00187CF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3125233" wp14:editId="10E83F3A">
                <wp:simplePos x="0" y="0"/>
                <wp:positionH relativeFrom="margin">
                  <wp:align>center</wp:align>
                </wp:positionH>
                <wp:positionV relativeFrom="paragraph">
                  <wp:posOffset>2938780</wp:posOffset>
                </wp:positionV>
                <wp:extent cx="5791200" cy="698500"/>
                <wp:effectExtent l="0" t="0" r="0" b="6350"/>
                <wp:wrapTight wrapText="bothSides">
                  <wp:wrapPolygon edited="0">
                    <wp:start x="0" y="0"/>
                    <wp:lineTo x="0" y="21207"/>
                    <wp:lineTo x="21529" y="21207"/>
                    <wp:lineTo x="21529" y="0"/>
                    <wp:lineTo x="0" y="0"/>
                  </wp:wrapPolygon>
                </wp:wrapTight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98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187CF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13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 xml:space="preserve">. ábra: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Mesterséges Intelligencia terméket szállító startup szervezetek számának alakulása</w:t>
                            </w:r>
                          </w:p>
                          <w:p w:rsidR="00DE1EB6" w:rsidRPr="004F3E92" w:rsidRDefault="00DE1EB6" w:rsidP="00187CF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Crunchbase, 2017</w:t>
                            </w:r>
                          </w:p>
                          <w:p w:rsidR="00DE1EB6" w:rsidRPr="004F3E92" w:rsidRDefault="00DE1EB6" w:rsidP="00187CF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187CF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37F084" id="Text Box 43" o:spid="_x0000_s1044" type="#_x0000_t202" style="position:absolute;left:0;text-align:left;margin-left:0;margin-top:231.4pt;width:456pt;height:55pt;z-index:-2516254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" stroked="f">
                <v:textbox inset="0,0,0,0">
                  <w:txbxContent>
                    <w:p w:rsidR="00DE1EB6" w:rsidRPr="004F3E92" w:rsidRDefault="00DE1EB6" w:rsidP="00187CF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13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 xml:space="preserve">. ábra: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Mesterséges Intelligencia terméket szállító startup szervezetek számának alakulása</w:t>
                      </w:r>
                    </w:p>
                    <w:p w:rsidR="00DE1EB6" w:rsidRPr="004F3E92" w:rsidRDefault="00DE1EB6" w:rsidP="00187CF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Crunchbase, 2017</w:t>
                      </w:r>
                    </w:p>
                    <w:p w:rsidR="00DE1EB6" w:rsidRPr="004F3E92" w:rsidRDefault="00DE1EB6" w:rsidP="00187CF7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187CF7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B6995"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38CE5F99" wp14:editId="60364E04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B6995" w:rsidRPr="00187CF7" w:rsidRDefault="00187CF7" w:rsidP="00187CF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DD362A" w:rsidRPr="002D5445" w:rsidRDefault="00694FEE" w:rsidP="00187CF7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lastRenderedPageBreak/>
        <w:drawing>
          <wp:inline distT="0" distB="0" distL="0" distR="0" wp14:anchorId="1E5BDCB3" wp14:editId="452E926C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B6995" w:rsidRPr="002D5445" w:rsidRDefault="00187CF7" w:rsidP="00DD362A">
      <w:pPr>
        <w:rPr>
          <w:rFonts w:ascii="Times New Roman" w:hAnsi="Times New Roman" w:cs="Times New Roman"/>
          <w:lang w:val="hu-HU"/>
        </w:rPr>
      </w:pPr>
      <w:r w:rsidRPr="002D5445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6B41972" wp14:editId="6640E69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91200" cy="698500"/>
                <wp:effectExtent l="0" t="0" r="0" b="6350"/>
                <wp:wrapTight wrapText="bothSides">
                  <wp:wrapPolygon edited="0">
                    <wp:start x="0" y="0"/>
                    <wp:lineTo x="0" y="21207"/>
                    <wp:lineTo x="21529" y="21207"/>
                    <wp:lineTo x="21529" y="0"/>
                    <wp:lineTo x="0" y="0"/>
                  </wp:wrapPolygon>
                </wp:wrapTight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98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EB6" w:rsidRPr="004F3E92" w:rsidRDefault="00DE1EB6" w:rsidP="00187CF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14</w:t>
                            </w: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 xml:space="preserve">. ábra: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Mesterséges Intelligencia terméket szállító startup szervezetek megoszlása</w:t>
                            </w:r>
                          </w:p>
                          <w:p w:rsidR="00DE1EB6" w:rsidRPr="004F3E92" w:rsidRDefault="00DE1EB6" w:rsidP="00187CF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4F3E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Forrás: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 xml:space="preserve"> Crunchbase, 2017</w:t>
                            </w:r>
                          </w:p>
                          <w:p w:rsidR="00DE1EB6" w:rsidRDefault="00DE1EB6" w:rsidP="00187CF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361BF" w:rsidRPr="004F3E92" w:rsidRDefault="00D361BF" w:rsidP="00187CF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1EB6" w:rsidRPr="004F3E92" w:rsidRDefault="00DE1EB6" w:rsidP="00187CF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D005A7" id="Text Box 44" o:spid="_x0000_s1045" type="#_x0000_t202" style="position:absolute;margin-left:0;margin-top:.45pt;width:456pt;height:55pt;z-index:-2516234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" stroked="f">
                <v:textbox inset="0,0,0,0">
                  <w:txbxContent>
                    <w:p w:rsidR="00DE1EB6" w:rsidRPr="004F3E92" w:rsidRDefault="00DE1EB6" w:rsidP="00187CF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14</w:t>
                      </w: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 xml:space="preserve">. ábra: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Mesterséges Intelligencia terméket szállító startup szervezetek megoszlása</w:t>
                      </w:r>
                    </w:p>
                    <w:p w:rsidR="00DE1EB6" w:rsidRPr="004F3E92" w:rsidRDefault="00DE1EB6" w:rsidP="00187CF7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hu-HU"/>
                        </w:rPr>
                      </w:pPr>
                      <w:r w:rsidRPr="004F3E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Forrás: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 xml:space="preserve"> Crunchbase, 2017</w:t>
                      </w:r>
                    </w:p>
                    <w:p w:rsidR="00DE1EB6" w:rsidRDefault="00DE1EB6" w:rsidP="00187CF7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361BF" w:rsidRPr="004F3E92" w:rsidRDefault="00D361BF" w:rsidP="00187CF7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E1EB6" w:rsidRPr="004F3E92" w:rsidRDefault="00DE1EB6" w:rsidP="00187CF7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361BF" w:rsidRDefault="00D361BF" w:rsidP="00D361BF">
      <w:pPr>
        <w:pStyle w:val="Charttitle"/>
        <w:ind w:left="720"/>
        <w:rPr>
          <w:rFonts w:cs="Times New Roman"/>
          <w:szCs w:val="28"/>
          <w:lang w:val="hu-HU"/>
        </w:rPr>
      </w:pPr>
    </w:p>
    <w:p w:rsidR="00D361BF" w:rsidRDefault="00D361BF" w:rsidP="00D361BF">
      <w:pPr>
        <w:pStyle w:val="Charttitle"/>
        <w:ind w:left="720"/>
        <w:rPr>
          <w:rFonts w:cs="Times New Roman"/>
          <w:szCs w:val="28"/>
          <w:lang w:val="hu-HU"/>
        </w:rPr>
      </w:pPr>
    </w:p>
    <w:p w:rsidR="00D361BF" w:rsidRDefault="00D361BF" w:rsidP="00D361BF">
      <w:pPr>
        <w:pStyle w:val="Charttitle"/>
        <w:ind w:left="720"/>
        <w:rPr>
          <w:rFonts w:cs="Times New Roman"/>
          <w:szCs w:val="28"/>
          <w:lang w:val="hu-HU"/>
        </w:rPr>
      </w:pPr>
    </w:p>
    <w:p w:rsidR="00DD362A" w:rsidRPr="002D5445" w:rsidRDefault="009D36E4" w:rsidP="00DD362A">
      <w:pPr>
        <w:pStyle w:val="Charttitle"/>
        <w:numPr>
          <w:ilvl w:val="0"/>
          <w:numId w:val="21"/>
        </w:numPr>
        <w:jc w:val="center"/>
        <w:rPr>
          <w:rFonts w:cs="Times New Roman"/>
          <w:szCs w:val="28"/>
          <w:lang w:val="hu-HU"/>
        </w:rPr>
      </w:pPr>
      <w:r>
        <w:rPr>
          <w:rFonts w:cs="Times New Roman"/>
          <w:szCs w:val="28"/>
          <w:lang w:val="hu-HU"/>
        </w:rPr>
        <w:t>Konklúzió</w:t>
      </w:r>
    </w:p>
    <w:p w:rsidR="00DD362A" w:rsidRPr="002D5445" w:rsidRDefault="00DD362A" w:rsidP="00DD362A">
      <w:pPr>
        <w:pStyle w:val="Charttitle"/>
        <w:jc w:val="center"/>
        <w:rPr>
          <w:rFonts w:cs="Times New Roman"/>
          <w:szCs w:val="28"/>
          <w:lang w:val="hu-HU"/>
        </w:rPr>
      </w:pPr>
    </w:p>
    <w:p w:rsidR="00A5072E" w:rsidRDefault="00D361BF" w:rsidP="00D361BF">
      <w:pPr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highlight w:val="yellow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Mesterséges Intelligencia alkalmazásával az eddigi manuális feladatok és üzleti folyamatok magas szinten automatizálható válhatnak, melynek eddig a számítási technológia szabott csak határt, mivel az alkalmazott algoritmusok nagyon komplex és számítás igényes műveleteket végeznek el. </w:t>
      </w:r>
      <w:r w:rsidR="00A2358A">
        <w:rPr>
          <w:rFonts w:ascii="Times New Roman" w:hAnsi="Times New Roman" w:cs="Times New Roman"/>
          <w:sz w:val="24"/>
          <w:szCs w:val="24"/>
          <w:lang w:val="hu-HU"/>
        </w:rPr>
        <w:t xml:space="preserve">Az eddigi trendek és kilátások megerősítést adhatnak, hogy az üzleti folyamat optimalizálás a jövőben nagyfokú automatizálássaé fog kiegészülni. </w:t>
      </w:r>
      <w:r>
        <w:rPr>
          <w:rFonts w:ascii="Times New Roman" w:hAnsi="Times New Roman" w:cs="Times New Roman"/>
          <w:sz w:val="24"/>
          <w:szCs w:val="24"/>
          <w:lang w:val="hu-HU"/>
        </w:rPr>
        <w:t>Fontos kiemelni, hogy a túlfűtött automatizálás, míg képes a vállalati költségeket csökkenteni, negatív extern hatással jár a társadalomra nézre, mivel számos munkakör kihalását fenyegeti. Javaslom magam számára a jövőben azon kutatás elvégzését, hogy mely szakmák fognak várhatóan a következő években megszűnni, és annak</w:t>
      </w:r>
      <w:r w:rsidR="00EB5E66">
        <w:rPr>
          <w:rFonts w:ascii="Times New Roman" w:hAnsi="Times New Roman" w:cs="Times New Roman"/>
          <w:sz w:val="24"/>
          <w:szCs w:val="24"/>
          <w:lang w:val="hu-HU"/>
        </w:rPr>
        <w:t xml:space="preserve"> társadalmi-gazdasági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vizsgálatát, hogy ennek milyen h</w:t>
      </w:r>
      <w:r w:rsidR="00826526">
        <w:rPr>
          <w:rFonts w:ascii="Times New Roman" w:hAnsi="Times New Roman" w:cs="Times New Roman"/>
          <w:sz w:val="24"/>
          <w:szCs w:val="24"/>
          <w:lang w:val="hu-HU"/>
        </w:rPr>
        <w:t>atása várható a munkaerő piacra nézve.</w:t>
      </w:r>
      <w:r w:rsidR="00A5072E">
        <w:rPr>
          <w:rFonts w:cs="Times New Roman"/>
          <w:b/>
          <w:sz w:val="24"/>
          <w:szCs w:val="24"/>
          <w:highlight w:val="yellow"/>
          <w:lang w:val="hu-HU"/>
        </w:rPr>
        <w:br w:type="page"/>
      </w:r>
    </w:p>
    <w:p w:rsidR="00DD362A" w:rsidRPr="002D5445" w:rsidRDefault="00DD362A" w:rsidP="00DD362A">
      <w:pPr>
        <w:pStyle w:val="Charttitle"/>
        <w:jc w:val="both"/>
        <w:rPr>
          <w:rFonts w:cs="Times New Roman"/>
          <w:b w:val="0"/>
          <w:sz w:val="24"/>
          <w:szCs w:val="24"/>
          <w:lang w:val="hu-HU"/>
        </w:rPr>
      </w:pPr>
    </w:p>
    <w:p w:rsidR="00DD362A" w:rsidRDefault="00DD362A" w:rsidP="00DD362A">
      <w:pPr>
        <w:pStyle w:val="Charttitle"/>
        <w:numPr>
          <w:ilvl w:val="0"/>
          <w:numId w:val="21"/>
        </w:numPr>
        <w:jc w:val="center"/>
        <w:rPr>
          <w:rFonts w:cs="Times New Roman"/>
          <w:szCs w:val="28"/>
          <w:lang w:val="hu-HU"/>
        </w:rPr>
      </w:pPr>
      <w:r w:rsidRPr="002D5445">
        <w:rPr>
          <w:rFonts w:cs="Times New Roman"/>
          <w:szCs w:val="28"/>
          <w:lang w:val="hu-HU"/>
        </w:rPr>
        <w:t>Irodalomjegyzék</w:t>
      </w:r>
    </w:p>
    <w:p w:rsidR="0079278F" w:rsidRDefault="0079278F" w:rsidP="0079278F">
      <w:pPr>
        <w:pStyle w:val="Charttitle"/>
        <w:jc w:val="center"/>
        <w:rPr>
          <w:rFonts w:cs="Times New Roman"/>
          <w:szCs w:val="28"/>
          <w:lang w:val="hu-HU"/>
        </w:rPr>
      </w:pPr>
    </w:p>
    <w:p w:rsidR="00DE1EB6" w:rsidRPr="00A5072E" w:rsidRDefault="00DE1EB6" w:rsidP="00DE1E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>Arabshahi</w:t>
      </w:r>
      <w:proofErr w:type="spellEnd"/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(2015): Los Angeles’s Secret to Startup Success. </w:t>
      </w:r>
      <w:proofErr w:type="spellStart"/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>Letöltve</w:t>
      </w:r>
      <w:proofErr w:type="spellEnd"/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2" w:history="1">
        <w:r w:rsidRPr="00A507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http://tech.co/los-angeles-startup-success-2015-11</w:t>
        </w:r>
      </w:hyperlink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2017.11.24</w:t>
      </w:r>
    </w:p>
    <w:p w:rsidR="00DE1EB6" w:rsidRPr="00A5072E" w:rsidRDefault="00DE1EB6" w:rsidP="00DE1E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>Bloomberg.com (2017): JPMorgan Software Does in Seconds What Took Lawyers 360,000 Hours. Let</w:t>
      </w:r>
      <w:r w:rsidRPr="00A5072E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öltve: </w:t>
      </w:r>
      <w:hyperlink r:id="rId23" w:history="1">
        <w:r w:rsidRPr="00A507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https://www.bloomberg.com/news/articles/2017-02-28/jpmorgan-marshals-an-army-of-developers-to-automate-high-finance</w:t>
        </w:r>
      </w:hyperlink>
      <w:r w:rsidRPr="00A5072E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Letöltés ideje: 2017. 11. 06</w:t>
      </w:r>
    </w:p>
    <w:p w:rsidR="00DE1EB6" w:rsidRPr="00530491" w:rsidRDefault="00DE1EB6" w:rsidP="00DE1E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Castro R. (2016): How international startups are supporting New York City. </w:t>
      </w:r>
      <w:proofErr w:type="spellStart"/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>Letöltve</w:t>
      </w:r>
      <w:proofErr w:type="spellEnd"/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4" w:history="1">
        <w:r w:rsidRPr="00A507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http://techcrunch.com/2016/03/18/how-international-startups-are-supporting-new-york-city/</w:t>
        </w:r>
      </w:hyperlink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2017.11.18</w:t>
      </w:r>
    </w:p>
    <w:p w:rsidR="00DE1EB6" w:rsidRPr="00530491" w:rsidRDefault="00DE1EB6" w:rsidP="00DE1E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Constantinovits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–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Sipos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(2003):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Külkereskedelmi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technika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külpiaci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kockázat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Harmadik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javított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bővített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kiadás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Budapest, Aula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kiadó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1EB6" w:rsidRPr="00530491" w:rsidRDefault="00DE1EB6" w:rsidP="00DE1E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Crunchbase (2017): </w:t>
      </w:r>
      <w:r w:rsidR="00C07955">
        <w:fldChar w:fldCharType="begin"/>
      </w:r>
      <w:r w:rsidR="00C07955">
        <w:instrText xml:space="preserve"> HYPERLINK "https://data.crunchbase.com/v3/docs/excel-export" </w:instrText>
      </w:r>
      <w:r w:rsidR="00C07955">
        <w:fldChar w:fldCharType="separate"/>
      </w:r>
      <w:r w:rsidRPr="0053049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https://data.crunchbase.com/v3/docs/excel-export</w:t>
      </w:r>
      <w:r w:rsidR="00C0795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fldChar w:fldCharType="end"/>
      </w:r>
      <w:r w:rsidRPr="0053049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Letöltés ideje: 2017. 11. 06</w:t>
      </w:r>
    </w:p>
    <w:p w:rsidR="00DE1EB6" w:rsidRPr="00530491" w:rsidRDefault="00DE1EB6" w:rsidP="00A5072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Elahi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 (2013): Bloomberg Awards Chicago $1M for Real-Time Analytics Platform.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Letöltve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5" w:history="1">
        <w:r w:rsidR="00530491" w:rsidRPr="005304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http://www.builtinchicago.org/blog/bloomberg-awards-chicago-1m-real-time-analytics-platform</w:t>
        </w:r>
      </w:hyperlink>
      <w:r w:rsidR="00A5072E"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2017.11.22 </w:t>
      </w:r>
    </w:p>
    <w:p w:rsidR="00A5072E" w:rsidRPr="00530491" w:rsidRDefault="00A5072E" w:rsidP="00A507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Forbes.com (2</w:t>
      </w:r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017): Top 10 Hot Artificial Intelligence (AI) Technologies. Let</w:t>
      </w:r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öltve: </w:t>
      </w:r>
      <w:hyperlink r:id="rId26" w:anchor="6784653d1928" w:history="1">
        <w:r w:rsidRPr="005304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https://www.forbes.com/sites/gilpress/2017/01/23/top-10-hot-artificial-intelligence-ai-technologies/#6784653d1928</w:t>
        </w:r>
      </w:hyperlink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Letöltés ideje: 2017. 11. </w:t>
      </w:r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</w:p>
    <w:p w:rsidR="00DE1EB6" w:rsidRPr="00530491" w:rsidRDefault="00DE1EB6" w:rsidP="00DE1E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Gartner.com (2017a): Hype Cycle for Artificial Intelligence, 2017. Letöltve: </w:t>
      </w:r>
      <w:hyperlink r:id="rId27" w:history="1">
        <w:r w:rsidRPr="005304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https://www.gartner.com/document/3770467?ref=solrAll&amp;refval=193456093&amp;qid=063144043355fa4bde62ca5985043d81#</w:t>
        </w:r>
      </w:hyperlink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Letöltés ideje: 2017. 11. 09</w:t>
      </w:r>
    </w:p>
    <w:p w:rsidR="00DE1EB6" w:rsidRPr="00530491" w:rsidRDefault="00DE1EB6" w:rsidP="00DE1E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Gartner.com (2</w:t>
      </w:r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017b): Market Trends: Three Conversational AI Trends That Will Distinguish Next-Generation Digital Commerce.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Letöltve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8" w:history="1">
        <w:r w:rsidR="00A5072E" w:rsidRPr="005304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https://www.gartner.com/document/</w:t>
        </w:r>
        <w:r w:rsidR="00A5072E" w:rsidRPr="0053049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br/>
          <w:t>3833373?ref=solrAll&amp;refval=194792633&amp;qid=9af84aa06551e5b53fc096c4903b34a5</w:t>
        </w:r>
      </w:hyperlink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Letöltés ideje: 2017. 11. 17</w:t>
      </w:r>
    </w:p>
    <w:p w:rsidR="00DE1EB6" w:rsidRPr="007239FD" w:rsidRDefault="00DE1EB6" w:rsidP="00DE1E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530491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Gartner.com (2</w:t>
      </w:r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017c): Predicts 2018: Artificial Intelligence. </w:t>
      </w:r>
      <w:proofErr w:type="spellStart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>Letöltve</w:t>
      </w:r>
      <w:proofErr w:type="spellEnd"/>
      <w:r w:rsidRPr="005304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9" w:history="1">
        <w:r w:rsidRPr="007239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https://www.gartner.com/document/3827163?ref=solrAll&amp;refval=193910164&amp;qid=780b332f7d9afba6f17865ea8b939339</w:t>
        </w:r>
      </w:hyperlink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9F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Letöltés ideje: 2017. 11. 14</w:t>
      </w:r>
    </w:p>
    <w:p w:rsidR="00A5072E" w:rsidRPr="007239FD" w:rsidRDefault="00A5072E" w:rsidP="00DE1E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F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Google Trends (2</w:t>
      </w:r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017): Google Trends. Let</w:t>
      </w:r>
      <w:r w:rsidRPr="007239F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öltve: </w:t>
      </w:r>
      <w:hyperlink r:id="rId30" w:history="1">
        <w:r w:rsidRPr="007239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https://trends.google.hu/trends/explore?date=2014-11-06%202017-11-06&amp;q=artificial%20intelligence</w:t>
        </w:r>
      </w:hyperlink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Letöltés</w:t>
      </w:r>
      <w:proofErr w:type="spellEnd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ideje</w:t>
      </w:r>
      <w:proofErr w:type="spellEnd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: 2017. 11. 06</w:t>
      </w:r>
    </w:p>
    <w:p w:rsidR="00DE1EB6" w:rsidRPr="00A5072E" w:rsidRDefault="00DE1EB6" w:rsidP="00DE1E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239F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HVG.hu (2</w:t>
      </w:r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017): A T-Systems </w:t>
      </w:r>
      <w:proofErr w:type="spellStart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nem</w:t>
      </w:r>
      <w:proofErr w:type="spellEnd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viccel</w:t>
      </w:r>
      <w:proofErr w:type="spellEnd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ingyenes</w:t>
      </w:r>
      <w:proofErr w:type="spellEnd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képzéssel</w:t>
      </w:r>
      <w:proofErr w:type="spellEnd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orvosolja</w:t>
      </w:r>
      <w:proofErr w:type="spellEnd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  <w:proofErr w:type="spellEnd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informatikushiányt</w:t>
      </w:r>
      <w:proofErr w:type="spellEnd"/>
      <w:r w:rsidRPr="007239FD">
        <w:rPr>
          <w:rFonts w:ascii="Times New Roman" w:hAnsi="Times New Roman" w:cs="Times New Roman"/>
          <w:color w:val="000000" w:themeColor="text1"/>
          <w:sz w:val="24"/>
          <w:szCs w:val="24"/>
        </w:rPr>
        <w:t>. Let</w:t>
      </w:r>
      <w:r w:rsidRPr="007239F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öltve: </w:t>
      </w:r>
      <w:hyperlink r:id="rId31" w:history="1">
        <w:r w:rsidR="007239FD" w:rsidRPr="007239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t>http://hvg.hu/gazdasag/20170611_t_systems_informatikushiany_ingyenes_kepzes?ver=</w:t>
        </w:r>
        <w:r w:rsidR="007239FD" w:rsidRPr="007239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hu-HU"/>
          </w:rPr>
          <w:br/>
          <w:t>2&amp;utm_expid=1324304-23.8USXuGWPRhWtdjJmATShwQ.1</w:t>
        </w:r>
      </w:hyperlink>
      <w:r w:rsidR="00A5072E" w:rsidRPr="007239FD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Letöltés </w:t>
      </w:r>
      <w:r w:rsidR="00A5072E" w:rsidRPr="00A5072E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ideje: 2017. 11. 12</w:t>
      </w:r>
    </w:p>
    <w:p w:rsidR="00DE1EB6" w:rsidRPr="00A5072E" w:rsidRDefault="00DE1EB6" w:rsidP="00DE1E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A5072E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McCulloch, W. S. – Pitts, W. (1943): A logical Calculus of the Ideas Immanent in Nervous Activity</w:t>
      </w:r>
      <w:r w:rsidRPr="00A5072E">
        <w:rPr>
          <w:rFonts w:ascii="Times New Roman" w:hAnsi="Times New Roman" w:cs="Times New Roman"/>
          <w:i/>
          <w:color w:val="000000" w:themeColor="text1"/>
          <w:sz w:val="24"/>
          <w:szCs w:val="24"/>
          <w:lang w:val="hu-HU"/>
        </w:rPr>
        <w:t xml:space="preserve">. The bulletin of mathematical biophysics, </w:t>
      </w:r>
      <w:r w:rsidRPr="00A5072E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5(4): 115-133. o.</w:t>
      </w:r>
    </w:p>
    <w:p w:rsidR="00DE1EB6" w:rsidRPr="00A5072E" w:rsidRDefault="00DE1EB6" w:rsidP="00DE1E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:rsidR="00DE1EB6" w:rsidRPr="00A5072E" w:rsidRDefault="00DE1EB6" w:rsidP="00DE1E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>Nanalyze.com (2017): Artificial Intelligence in Business Process Automation. Let</w:t>
      </w:r>
      <w:r w:rsidRPr="00A5072E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öltve: </w:t>
      </w:r>
      <w:r w:rsidR="00C07955">
        <w:fldChar w:fldCharType="begin"/>
      </w:r>
      <w:r w:rsidR="00C07955">
        <w:instrText xml:space="preserve"> HYPERLINK "https://www.nanalyze.com/2017/02/artificial-intelligence-business-process-automation/" </w:instrText>
      </w:r>
      <w:r w:rsidR="00C07955">
        <w:fldChar w:fldCharType="separate"/>
      </w:r>
      <w:r w:rsidRPr="00A5072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https://www.nanalyze.com/2017/02/artificial-intelligence-business-process-automation/</w:t>
      </w:r>
      <w:r w:rsidR="00C0795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lang w:val="hu-HU"/>
        </w:rPr>
        <w:fldChar w:fldCharType="end"/>
      </w:r>
      <w:r w:rsidRPr="00A5072E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Letöltés ideje: 2017. 11. </w:t>
      </w:r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</w:p>
    <w:p w:rsidR="00DE1EB6" w:rsidRPr="00A5072E" w:rsidRDefault="00DE1EB6" w:rsidP="00DE1EB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Richman J. (2015): Here’s Why Tech Startups Are Flocking to Austin. </w:t>
      </w:r>
      <w:proofErr w:type="spellStart"/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>Letöltve</w:t>
      </w:r>
      <w:proofErr w:type="spellEnd"/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2" w:history="1">
        <w:r w:rsidRPr="00A507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http://tech.co/make-way-silicon-valley-heres-tech-startups-flocki</w:t>
        </w:r>
        <w:r w:rsidRPr="00A5072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br/>
          <w:t>ng-austin-2015-04</w:t>
        </w:r>
      </w:hyperlink>
      <w:r w:rsidRPr="00A50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2017.11.21</w:t>
      </w:r>
    </w:p>
    <w:p w:rsidR="0079278F" w:rsidRDefault="0079278F" w:rsidP="0079278F">
      <w:pPr>
        <w:pStyle w:val="Charttitle"/>
        <w:jc w:val="both"/>
        <w:rPr>
          <w:rFonts w:cs="Times New Roman"/>
          <w:szCs w:val="28"/>
          <w:lang w:val="hu-HU"/>
        </w:rPr>
      </w:pPr>
    </w:p>
    <w:p w:rsidR="009B19CB" w:rsidRDefault="009B19CB" w:rsidP="0079278F">
      <w:pPr>
        <w:pStyle w:val="Charttitle"/>
        <w:jc w:val="both"/>
        <w:rPr>
          <w:rFonts w:cs="Times New Roman"/>
          <w:szCs w:val="28"/>
          <w:lang w:val="hu-HU"/>
        </w:rPr>
      </w:pPr>
      <w:r>
        <w:rPr>
          <w:rFonts w:cs="Times New Roman"/>
          <w:szCs w:val="28"/>
          <w:lang w:val="hu-HU"/>
        </w:rPr>
        <w:t>Szerzői adatok:</w:t>
      </w:r>
    </w:p>
    <w:p w:rsidR="009B19CB" w:rsidRDefault="009B19CB" w:rsidP="0079278F">
      <w:pPr>
        <w:pStyle w:val="Charttitle"/>
        <w:jc w:val="both"/>
        <w:rPr>
          <w:rFonts w:cs="Times New Roman"/>
          <w:szCs w:val="28"/>
          <w:lang w:val="hu-HU"/>
        </w:rPr>
      </w:pPr>
    </w:p>
    <w:p w:rsidR="009B19CB" w:rsidRDefault="009B19CB" w:rsidP="0079278F">
      <w:pPr>
        <w:pStyle w:val="Charttitle"/>
        <w:jc w:val="both"/>
        <w:rPr>
          <w:rFonts w:cs="Times New Roman"/>
          <w:szCs w:val="28"/>
          <w:lang w:val="hu-HU"/>
        </w:rPr>
      </w:pPr>
      <w:r>
        <w:rPr>
          <w:rFonts w:cs="Times New Roman"/>
          <w:szCs w:val="28"/>
          <w:lang w:val="hu-HU"/>
        </w:rPr>
        <w:t>Barta Gergő</w:t>
      </w:r>
    </w:p>
    <w:p w:rsidR="009B19CB" w:rsidRDefault="009B19CB" w:rsidP="0079278F">
      <w:pPr>
        <w:pStyle w:val="Charttitle"/>
        <w:jc w:val="both"/>
        <w:rPr>
          <w:rFonts w:cs="Times New Roman"/>
          <w:szCs w:val="28"/>
          <w:lang w:val="hu-HU"/>
        </w:rPr>
      </w:pPr>
    </w:p>
    <w:p w:rsidR="009B19CB" w:rsidRPr="009B19CB" w:rsidRDefault="009B19CB" w:rsidP="009B19CB">
      <w:pPr>
        <w:pStyle w:val="Charttitle"/>
        <w:jc w:val="both"/>
        <w:rPr>
          <w:rFonts w:cs="Times New Roman"/>
          <w:szCs w:val="28"/>
          <w:lang w:val="hu-HU"/>
        </w:rPr>
      </w:pPr>
      <w:r w:rsidRPr="009B19CB">
        <w:rPr>
          <w:rFonts w:cs="Times New Roman"/>
          <w:szCs w:val="28"/>
          <w:lang w:val="hu-HU"/>
        </w:rPr>
        <w:t>PhD hallgató</w:t>
      </w:r>
    </w:p>
    <w:p w:rsidR="009B19CB" w:rsidRPr="009B19CB" w:rsidRDefault="009B19CB" w:rsidP="009B19CB">
      <w:pPr>
        <w:pStyle w:val="Charttitle"/>
        <w:jc w:val="both"/>
        <w:rPr>
          <w:rFonts w:cs="Times New Roman"/>
          <w:szCs w:val="28"/>
          <w:lang w:val="hu-HU"/>
        </w:rPr>
      </w:pPr>
      <w:r w:rsidRPr="009B19CB">
        <w:rPr>
          <w:rFonts w:cs="Times New Roman"/>
          <w:szCs w:val="28"/>
          <w:lang w:val="hu-HU"/>
        </w:rPr>
        <w:t>Gazdálkodás és Szervezéstudományok Doktori Iskola, Szent István Egyetem</w:t>
      </w:r>
    </w:p>
    <w:p w:rsidR="009B19CB" w:rsidRDefault="009B19CB" w:rsidP="009B19CB">
      <w:pPr>
        <w:pStyle w:val="Charttitle"/>
        <w:jc w:val="both"/>
        <w:rPr>
          <w:rFonts w:cs="Times New Roman"/>
          <w:szCs w:val="28"/>
          <w:lang w:val="hu-HU"/>
        </w:rPr>
      </w:pPr>
      <w:r w:rsidRPr="009B19CB">
        <w:rPr>
          <w:rFonts w:cs="Times New Roman"/>
          <w:szCs w:val="28"/>
          <w:lang w:val="hu-HU"/>
        </w:rPr>
        <w:t>E-mail: gergbrt@gmail.com</w:t>
      </w:r>
      <w:bookmarkStart w:id="10" w:name="_GoBack"/>
      <w:bookmarkEnd w:id="10"/>
    </w:p>
    <w:p w:rsidR="009B19CB" w:rsidRPr="002D5445" w:rsidRDefault="009B19CB" w:rsidP="0079278F">
      <w:pPr>
        <w:pStyle w:val="Charttitle"/>
        <w:jc w:val="both"/>
        <w:rPr>
          <w:rFonts w:cs="Times New Roman"/>
          <w:szCs w:val="28"/>
          <w:lang w:val="hu-HU"/>
        </w:rPr>
      </w:pPr>
    </w:p>
    <w:sectPr w:rsidR="009B19CB" w:rsidRPr="002D5445" w:rsidSect="005D4DAB">
      <w:footerReference w:type="default" r:id="rId33"/>
      <w:footerReference w:type="first" r:id="rId34"/>
      <w:pgSz w:w="11906" w:h="16838" w:code="9"/>
      <w:pgMar w:top="1134" w:right="1134" w:bottom="1134" w:left="1134" w:header="680" w:footer="567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07" w:rsidRDefault="00AB1F07" w:rsidP="00C702C7">
      <w:pPr>
        <w:spacing w:after="0" w:line="240" w:lineRule="auto"/>
      </w:pPr>
      <w:r>
        <w:separator/>
      </w:r>
    </w:p>
  </w:endnote>
  <w:endnote w:type="continuationSeparator" w:id="0">
    <w:p w:rsidR="00AB1F07" w:rsidRDefault="00AB1F07" w:rsidP="00C7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544"/>
    </w:tblGrid>
    <w:tr w:rsidR="00DE1EB6" w:rsidTr="00AE0FC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544" w:type="dxa"/>
          <w:vAlign w:val="bottom"/>
        </w:tcPr>
        <w:p w:rsidR="00DE1EB6" w:rsidRDefault="00DE1EB6" w:rsidP="00F15039">
          <w:pPr>
            <w:pStyle w:val="Foo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B19CB">
            <w:rPr>
              <w:noProof/>
            </w:rPr>
            <w:instrText>14</w:instrText>
          </w:r>
          <w:r>
            <w:fldChar w:fldCharType="end"/>
          </w:r>
          <w:r>
            <w:instrText xml:space="preserve"> &lt; 10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B19CB">
            <w:rPr>
              <w:noProof/>
            </w:rPr>
            <w:instrText>9</w:instrText>
          </w:r>
          <w:r>
            <w:fldChar w:fldCharType="end"/>
          </w:r>
          <w:r>
            <w:instrText xml:space="preserve"> &lt; "10" "0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B19CB">
            <w:rPr>
              <w:noProof/>
            </w:rPr>
            <w:instrText>9</w:instrText>
          </w:r>
          <w:r>
            <w:fldChar w:fldCharType="end"/>
          </w:r>
          <w:r>
            <w:instrText xml:space="preserve">" \* MERGEFORMAT </w:instrText>
          </w:r>
          <w:r>
            <w:fldChar w:fldCharType="separate"/>
          </w:r>
          <w:r w:rsidR="009B19CB">
            <w:rPr>
              <w:noProof/>
            </w:rPr>
            <w:instrText>09</w:instrText>
          </w:r>
          <w:r>
            <w:fldChar w:fldCharType="end"/>
          </w:r>
          <w:r>
            <w:instrText xml:space="preserve"> </w:instrTex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B19CB">
            <w:rPr>
              <w:noProof/>
            </w:rPr>
            <w:instrText>14</w:instrText>
          </w:r>
          <w:r>
            <w:fldChar w:fldCharType="end"/>
          </w:r>
          <w:r>
            <w:instrText xml:space="preserve"> \* MERGEFORMAT </w:instrText>
          </w:r>
          <w:r>
            <w:fldChar w:fldCharType="separate"/>
          </w:r>
          <w:r w:rsidR="009B19CB">
            <w:rPr>
              <w:noProof/>
            </w:rPr>
            <w:t>14</w:t>
          </w:r>
          <w:r>
            <w:fldChar w:fldCharType="end"/>
          </w:r>
        </w:p>
      </w:tc>
    </w:tr>
  </w:tbl>
  <w:p w:rsidR="00DE1EB6" w:rsidRPr="00904097" w:rsidRDefault="00DE1EB6" w:rsidP="00904097">
    <w:pPr>
      <w:pStyle w:val="Footer"/>
      <w:spacing w:line="240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B6" w:rsidRDefault="00DE1EB6">
    <w:pPr>
      <w:pStyle w:val="Footer"/>
    </w:pPr>
  </w:p>
  <w:p w:rsidR="00DE1EB6" w:rsidRDefault="00DE1EB6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9B19CB">
      <w:rPr>
        <w:noProof/>
      </w:rPr>
      <w:instrText>0</w:instrText>
    </w:r>
    <w:r>
      <w:fldChar w:fldCharType="end"/>
    </w:r>
    <w:r>
      <w:instrText xml:space="preserve"> &lt; "10" "0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9B19CB">
      <w:rPr>
        <w:noProof/>
      </w:rPr>
      <w:instrText>0</w:instrText>
    </w:r>
    <w:r>
      <w:fldChar w:fldCharType="end"/>
    </w:r>
    <w:r>
      <w:instrText xml:space="preserve">" \* MERGEFORMAT </w:instrText>
    </w:r>
    <w:r>
      <w:fldChar w:fldCharType="separate"/>
    </w:r>
    <w:r w:rsidR="009B19CB">
      <w:rPr>
        <w:noProof/>
      </w:rPr>
      <w:t>00</w:t>
    </w:r>
    <w:r>
      <w:fldChar w:fldCharType="end"/>
    </w:r>
  </w:p>
  <w:p w:rsidR="00DE1EB6" w:rsidRPr="00904097" w:rsidRDefault="00DE1EB6" w:rsidP="00904097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07" w:rsidRDefault="00AB1F07" w:rsidP="00C702C7">
      <w:pPr>
        <w:spacing w:after="0" w:line="240" w:lineRule="auto"/>
      </w:pPr>
      <w:r>
        <w:separator/>
      </w:r>
    </w:p>
  </w:footnote>
  <w:footnote w:type="continuationSeparator" w:id="0">
    <w:p w:rsidR="00AB1F07" w:rsidRDefault="00AB1F07" w:rsidP="00C702C7">
      <w:pPr>
        <w:spacing w:after="0" w:line="240" w:lineRule="auto"/>
      </w:pPr>
      <w:r>
        <w:continuationSeparator/>
      </w:r>
    </w:p>
  </w:footnote>
  <w:footnote w:id="1">
    <w:p w:rsidR="00DE1EB6" w:rsidRPr="00ED7EF7" w:rsidRDefault="00DE1E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61EE">
        <w:rPr>
          <w:rFonts w:ascii="Times New Roman" w:hAnsi="Times New Roman" w:cs="Times New Roman"/>
          <w:lang w:val="hu-HU"/>
        </w:rPr>
        <w:t>2017. 10. 23-i adat</w:t>
      </w:r>
    </w:p>
  </w:footnote>
  <w:footnote w:id="2">
    <w:p w:rsidR="00DE1EB6" w:rsidRPr="00F00AF7" w:rsidRDefault="00DE1EB6" w:rsidP="00F00AF7">
      <w:pPr>
        <w:pStyle w:val="FootnoteText"/>
        <w:jc w:val="both"/>
        <w:rPr>
          <w:rFonts w:ascii="Times New Roman" w:hAnsi="Times New Roman" w:cs="Times New Roman"/>
          <w:lang w:val="hu-HU"/>
        </w:rPr>
      </w:pPr>
      <w:r w:rsidRPr="00F00AF7">
        <w:rPr>
          <w:rStyle w:val="FootnoteReference"/>
          <w:rFonts w:ascii="Times New Roman" w:hAnsi="Times New Roman" w:cs="Times New Roman"/>
        </w:rPr>
        <w:footnoteRef/>
      </w:r>
      <w:r w:rsidRPr="00F00AF7">
        <w:rPr>
          <w:rFonts w:ascii="Times New Roman" w:hAnsi="Times New Roman" w:cs="Times New Roman"/>
          <w:lang w:val="hu-HU"/>
        </w:rPr>
        <w:t xml:space="preserve"> A gyakorlati szemléltetés egy saját megalkotott módszer egy 2 változós probléma ismertetésén keresztül. Megjegyzendő, hogy 2 változó mentén történő klasszifikáció a valós üzleti életben nagyon ritkán jelentkezik, ezért a példának szemléltető</w:t>
      </w:r>
      <w:r>
        <w:rPr>
          <w:rFonts w:ascii="Times New Roman" w:hAnsi="Times New Roman" w:cs="Times New Roman"/>
          <w:lang w:val="hu-HU"/>
        </w:rPr>
        <w:t xml:space="preserve"> szándéka van kizárólag.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DA8222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>
    <w:nsid w:val="FFFFFF88"/>
    <w:multiLevelType w:val="singleLevel"/>
    <w:tmpl w:val="F716B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A402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31CF5"/>
    <w:multiLevelType w:val="hybridMultilevel"/>
    <w:tmpl w:val="45764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81096"/>
    <w:multiLevelType w:val="hybridMultilevel"/>
    <w:tmpl w:val="149C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0615378"/>
    <w:multiLevelType w:val="hybridMultilevel"/>
    <w:tmpl w:val="B136F190"/>
    <w:lvl w:ilvl="0" w:tplc="A4A0109C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7BD1C8B"/>
    <w:multiLevelType w:val="multilevel"/>
    <w:tmpl w:val="E51AA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B6F53B3"/>
    <w:multiLevelType w:val="hybridMultilevel"/>
    <w:tmpl w:val="9E803E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3C063FE"/>
    <w:multiLevelType w:val="hybridMultilevel"/>
    <w:tmpl w:val="AF8E6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441F7"/>
    <w:multiLevelType w:val="multilevel"/>
    <w:tmpl w:val="645EF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18"/>
  </w:num>
  <w:num w:numId="7">
    <w:abstractNumId w:val="18"/>
    <w:lvlOverride w:ilvl="0">
      <w:startOverride w:val="1"/>
    </w:lvlOverride>
  </w:num>
  <w:num w:numId="8">
    <w:abstractNumId w:val="15"/>
  </w:num>
  <w:num w:numId="9">
    <w:abstractNumId w:val="17"/>
  </w:num>
  <w:num w:numId="10">
    <w:abstractNumId w:val="8"/>
  </w:num>
  <w:num w:numId="11">
    <w:abstractNumId w:val="9"/>
  </w:num>
  <w:num w:numId="12">
    <w:abstractNumId w:val="19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0"/>
  </w:num>
  <w:num w:numId="17">
    <w:abstractNumId w:val="14"/>
  </w:num>
  <w:num w:numId="18">
    <w:abstractNumId w:val="6"/>
  </w:num>
  <w:num w:numId="19">
    <w:abstractNumId w:val="12"/>
  </w:num>
  <w:num w:numId="20">
    <w:abstractNumId w:val="4"/>
  </w:num>
  <w:num w:numId="21">
    <w:abstractNumId w:val="24"/>
  </w:num>
  <w:num w:numId="22">
    <w:abstractNumId w:val="20"/>
  </w:num>
  <w:num w:numId="23">
    <w:abstractNumId w:val="16"/>
  </w:num>
  <w:num w:numId="24">
    <w:abstractNumId w:val="7"/>
  </w:num>
  <w:num w:numId="25">
    <w:abstractNumId w:val="23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F7"/>
    <w:rsid w:val="000005FE"/>
    <w:rsid w:val="000131A3"/>
    <w:rsid w:val="00014B89"/>
    <w:rsid w:val="0001541A"/>
    <w:rsid w:val="000173B3"/>
    <w:rsid w:val="00020D44"/>
    <w:rsid w:val="00021A39"/>
    <w:rsid w:val="00023E16"/>
    <w:rsid w:val="00025E7D"/>
    <w:rsid w:val="000321B6"/>
    <w:rsid w:val="00032A6F"/>
    <w:rsid w:val="00035DBA"/>
    <w:rsid w:val="0003695C"/>
    <w:rsid w:val="00037C17"/>
    <w:rsid w:val="00041DB4"/>
    <w:rsid w:val="000428A5"/>
    <w:rsid w:val="000429AC"/>
    <w:rsid w:val="00042B6A"/>
    <w:rsid w:val="00042B99"/>
    <w:rsid w:val="0004629A"/>
    <w:rsid w:val="000516C4"/>
    <w:rsid w:val="000517C0"/>
    <w:rsid w:val="00061444"/>
    <w:rsid w:val="000637A6"/>
    <w:rsid w:val="00066A82"/>
    <w:rsid w:val="00066BBA"/>
    <w:rsid w:val="0007132E"/>
    <w:rsid w:val="00071509"/>
    <w:rsid w:val="00072C2C"/>
    <w:rsid w:val="00080B3E"/>
    <w:rsid w:val="0008158D"/>
    <w:rsid w:val="00083DD5"/>
    <w:rsid w:val="000902B9"/>
    <w:rsid w:val="00090FF1"/>
    <w:rsid w:val="00092341"/>
    <w:rsid w:val="00094852"/>
    <w:rsid w:val="000963B7"/>
    <w:rsid w:val="000A1FBE"/>
    <w:rsid w:val="000A3269"/>
    <w:rsid w:val="000A4C1C"/>
    <w:rsid w:val="000A711C"/>
    <w:rsid w:val="000A7B0D"/>
    <w:rsid w:val="000A7F05"/>
    <w:rsid w:val="000B05DA"/>
    <w:rsid w:val="000B0D63"/>
    <w:rsid w:val="000B15CB"/>
    <w:rsid w:val="000B4485"/>
    <w:rsid w:val="000B658A"/>
    <w:rsid w:val="000B6C05"/>
    <w:rsid w:val="000C1CF7"/>
    <w:rsid w:val="000C20BD"/>
    <w:rsid w:val="000C2B24"/>
    <w:rsid w:val="000C5EA5"/>
    <w:rsid w:val="000D2DE0"/>
    <w:rsid w:val="000D37A3"/>
    <w:rsid w:val="000E2C94"/>
    <w:rsid w:val="000E4AA4"/>
    <w:rsid w:val="000E57DF"/>
    <w:rsid w:val="000F51D6"/>
    <w:rsid w:val="000F5C22"/>
    <w:rsid w:val="0010113D"/>
    <w:rsid w:val="0010462B"/>
    <w:rsid w:val="00106D24"/>
    <w:rsid w:val="00111011"/>
    <w:rsid w:val="00112CC9"/>
    <w:rsid w:val="00116180"/>
    <w:rsid w:val="0011684F"/>
    <w:rsid w:val="00122F68"/>
    <w:rsid w:val="001231D3"/>
    <w:rsid w:val="00123AD3"/>
    <w:rsid w:val="001265CF"/>
    <w:rsid w:val="00130191"/>
    <w:rsid w:val="001313E1"/>
    <w:rsid w:val="0013156A"/>
    <w:rsid w:val="00133DE1"/>
    <w:rsid w:val="00135844"/>
    <w:rsid w:val="00136294"/>
    <w:rsid w:val="001426A0"/>
    <w:rsid w:val="00143528"/>
    <w:rsid w:val="001445A0"/>
    <w:rsid w:val="001457BC"/>
    <w:rsid w:val="001469EC"/>
    <w:rsid w:val="0015007B"/>
    <w:rsid w:val="001547B9"/>
    <w:rsid w:val="00156CCE"/>
    <w:rsid w:val="0015783B"/>
    <w:rsid w:val="00157BD7"/>
    <w:rsid w:val="00157C7A"/>
    <w:rsid w:val="001614DB"/>
    <w:rsid w:val="00161B8E"/>
    <w:rsid w:val="0016335F"/>
    <w:rsid w:val="00163881"/>
    <w:rsid w:val="00164240"/>
    <w:rsid w:val="00165574"/>
    <w:rsid w:val="001655A0"/>
    <w:rsid w:val="001659E4"/>
    <w:rsid w:val="00167388"/>
    <w:rsid w:val="00170380"/>
    <w:rsid w:val="001708B9"/>
    <w:rsid w:val="00172611"/>
    <w:rsid w:val="0017280D"/>
    <w:rsid w:val="00174B1F"/>
    <w:rsid w:val="001757CE"/>
    <w:rsid w:val="00180BDA"/>
    <w:rsid w:val="0018108F"/>
    <w:rsid w:val="001831B2"/>
    <w:rsid w:val="00185B1A"/>
    <w:rsid w:val="00186DA5"/>
    <w:rsid w:val="00186FC8"/>
    <w:rsid w:val="00187CF7"/>
    <w:rsid w:val="001975EF"/>
    <w:rsid w:val="0019765A"/>
    <w:rsid w:val="001A45CF"/>
    <w:rsid w:val="001A7AB6"/>
    <w:rsid w:val="001B0F94"/>
    <w:rsid w:val="001B31DE"/>
    <w:rsid w:val="001B5C19"/>
    <w:rsid w:val="001B6995"/>
    <w:rsid w:val="001C139C"/>
    <w:rsid w:val="001C33C6"/>
    <w:rsid w:val="001C543B"/>
    <w:rsid w:val="001C63B8"/>
    <w:rsid w:val="001D03A7"/>
    <w:rsid w:val="001D5116"/>
    <w:rsid w:val="001E016B"/>
    <w:rsid w:val="001E1864"/>
    <w:rsid w:val="001E1D7F"/>
    <w:rsid w:val="001E2EE6"/>
    <w:rsid w:val="001E3E2D"/>
    <w:rsid w:val="001E4F6F"/>
    <w:rsid w:val="001E52A7"/>
    <w:rsid w:val="001E7D3E"/>
    <w:rsid w:val="001E7E23"/>
    <w:rsid w:val="001F38BE"/>
    <w:rsid w:val="001F61B8"/>
    <w:rsid w:val="001F6839"/>
    <w:rsid w:val="0020093E"/>
    <w:rsid w:val="00204CBA"/>
    <w:rsid w:val="00211AB1"/>
    <w:rsid w:val="00212852"/>
    <w:rsid w:val="00216CF6"/>
    <w:rsid w:val="0022037A"/>
    <w:rsid w:val="00220CCF"/>
    <w:rsid w:val="0022325C"/>
    <w:rsid w:val="00227F1F"/>
    <w:rsid w:val="00231B44"/>
    <w:rsid w:val="00231CEA"/>
    <w:rsid w:val="002340B6"/>
    <w:rsid w:val="00234BA2"/>
    <w:rsid w:val="00235582"/>
    <w:rsid w:val="00236EC5"/>
    <w:rsid w:val="002370AB"/>
    <w:rsid w:val="00237872"/>
    <w:rsid w:val="002414A0"/>
    <w:rsid w:val="002426BD"/>
    <w:rsid w:val="00243E24"/>
    <w:rsid w:val="00244010"/>
    <w:rsid w:val="00251E32"/>
    <w:rsid w:val="00253D2A"/>
    <w:rsid w:val="00255D53"/>
    <w:rsid w:val="00256DF2"/>
    <w:rsid w:val="00260826"/>
    <w:rsid w:val="00260AE3"/>
    <w:rsid w:val="00262113"/>
    <w:rsid w:val="00262890"/>
    <w:rsid w:val="00266BC6"/>
    <w:rsid w:val="002707A5"/>
    <w:rsid w:val="0027115F"/>
    <w:rsid w:val="00272DA2"/>
    <w:rsid w:val="002737DA"/>
    <w:rsid w:val="00274A9D"/>
    <w:rsid w:val="00281FA8"/>
    <w:rsid w:val="002837BB"/>
    <w:rsid w:val="002847D9"/>
    <w:rsid w:val="002930B2"/>
    <w:rsid w:val="00294BBA"/>
    <w:rsid w:val="00295B52"/>
    <w:rsid w:val="00297214"/>
    <w:rsid w:val="002A3141"/>
    <w:rsid w:val="002A3E68"/>
    <w:rsid w:val="002A5B89"/>
    <w:rsid w:val="002B2376"/>
    <w:rsid w:val="002B39B8"/>
    <w:rsid w:val="002B4054"/>
    <w:rsid w:val="002B4D02"/>
    <w:rsid w:val="002B6D2E"/>
    <w:rsid w:val="002C15C4"/>
    <w:rsid w:val="002C2E09"/>
    <w:rsid w:val="002C5FEA"/>
    <w:rsid w:val="002C65E1"/>
    <w:rsid w:val="002C690A"/>
    <w:rsid w:val="002C6C35"/>
    <w:rsid w:val="002C6F50"/>
    <w:rsid w:val="002D41F7"/>
    <w:rsid w:val="002D5445"/>
    <w:rsid w:val="002D599E"/>
    <w:rsid w:val="002D6480"/>
    <w:rsid w:val="002D72BE"/>
    <w:rsid w:val="002D7425"/>
    <w:rsid w:val="002E08A6"/>
    <w:rsid w:val="002E17EE"/>
    <w:rsid w:val="002E1C00"/>
    <w:rsid w:val="002E4C01"/>
    <w:rsid w:val="002E63EC"/>
    <w:rsid w:val="002E7099"/>
    <w:rsid w:val="002F2771"/>
    <w:rsid w:val="002F394F"/>
    <w:rsid w:val="002F61EE"/>
    <w:rsid w:val="00303AEB"/>
    <w:rsid w:val="003072C1"/>
    <w:rsid w:val="003104CD"/>
    <w:rsid w:val="00311493"/>
    <w:rsid w:val="003121C1"/>
    <w:rsid w:val="00312844"/>
    <w:rsid w:val="00314098"/>
    <w:rsid w:val="00320348"/>
    <w:rsid w:val="00320C4D"/>
    <w:rsid w:val="00322BE7"/>
    <w:rsid w:val="0032373B"/>
    <w:rsid w:val="0032686E"/>
    <w:rsid w:val="00331D1F"/>
    <w:rsid w:val="00337680"/>
    <w:rsid w:val="00337C5A"/>
    <w:rsid w:val="00340BF0"/>
    <w:rsid w:val="00343CC2"/>
    <w:rsid w:val="00345DAF"/>
    <w:rsid w:val="00347955"/>
    <w:rsid w:val="00350019"/>
    <w:rsid w:val="00350746"/>
    <w:rsid w:val="00350E96"/>
    <w:rsid w:val="00355DCB"/>
    <w:rsid w:val="00357E4F"/>
    <w:rsid w:val="00362CD7"/>
    <w:rsid w:val="003632E1"/>
    <w:rsid w:val="0037051E"/>
    <w:rsid w:val="0037156B"/>
    <w:rsid w:val="0037284A"/>
    <w:rsid w:val="003735CC"/>
    <w:rsid w:val="003756EB"/>
    <w:rsid w:val="00375808"/>
    <w:rsid w:val="00375EB8"/>
    <w:rsid w:val="00377AE4"/>
    <w:rsid w:val="00384A47"/>
    <w:rsid w:val="003863C7"/>
    <w:rsid w:val="003867AA"/>
    <w:rsid w:val="00386E41"/>
    <w:rsid w:val="0039181B"/>
    <w:rsid w:val="003923FD"/>
    <w:rsid w:val="00394454"/>
    <w:rsid w:val="003A2502"/>
    <w:rsid w:val="003A494E"/>
    <w:rsid w:val="003A664F"/>
    <w:rsid w:val="003A66AA"/>
    <w:rsid w:val="003B3379"/>
    <w:rsid w:val="003B3C47"/>
    <w:rsid w:val="003B3F96"/>
    <w:rsid w:val="003C12AF"/>
    <w:rsid w:val="003C4BE4"/>
    <w:rsid w:val="003C4DE4"/>
    <w:rsid w:val="003C5E9E"/>
    <w:rsid w:val="003C7116"/>
    <w:rsid w:val="003D147F"/>
    <w:rsid w:val="003D19B2"/>
    <w:rsid w:val="003D1A80"/>
    <w:rsid w:val="003D2497"/>
    <w:rsid w:val="003D5560"/>
    <w:rsid w:val="003E138D"/>
    <w:rsid w:val="003E1820"/>
    <w:rsid w:val="003E1EEA"/>
    <w:rsid w:val="003E1FF2"/>
    <w:rsid w:val="003E49BA"/>
    <w:rsid w:val="003E4A47"/>
    <w:rsid w:val="003E7C3B"/>
    <w:rsid w:val="003F0467"/>
    <w:rsid w:val="003F064F"/>
    <w:rsid w:val="003F2224"/>
    <w:rsid w:val="00402D88"/>
    <w:rsid w:val="00403E60"/>
    <w:rsid w:val="00404297"/>
    <w:rsid w:val="004052BC"/>
    <w:rsid w:val="004066C3"/>
    <w:rsid w:val="00412EA0"/>
    <w:rsid w:val="00413D9A"/>
    <w:rsid w:val="00422E0F"/>
    <w:rsid w:val="004266FB"/>
    <w:rsid w:val="004314E1"/>
    <w:rsid w:val="00432002"/>
    <w:rsid w:val="00437F59"/>
    <w:rsid w:val="0044117C"/>
    <w:rsid w:val="004418FB"/>
    <w:rsid w:val="004429A5"/>
    <w:rsid w:val="004436C8"/>
    <w:rsid w:val="0044558B"/>
    <w:rsid w:val="004473BB"/>
    <w:rsid w:val="0045060B"/>
    <w:rsid w:val="004509E3"/>
    <w:rsid w:val="00451AD9"/>
    <w:rsid w:val="004535C9"/>
    <w:rsid w:val="004640B0"/>
    <w:rsid w:val="00465318"/>
    <w:rsid w:val="004714F6"/>
    <w:rsid w:val="00473614"/>
    <w:rsid w:val="00474DD4"/>
    <w:rsid w:val="0048553F"/>
    <w:rsid w:val="004860A3"/>
    <w:rsid w:val="00486736"/>
    <w:rsid w:val="004A0DCC"/>
    <w:rsid w:val="004A6C6D"/>
    <w:rsid w:val="004C0D66"/>
    <w:rsid w:val="004C220F"/>
    <w:rsid w:val="004C2616"/>
    <w:rsid w:val="004C4FAD"/>
    <w:rsid w:val="004D159E"/>
    <w:rsid w:val="004D1F57"/>
    <w:rsid w:val="004D3D6D"/>
    <w:rsid w:val="004D49FC"/>
    <w:rsid w:val="004D60FB"/>
    <w:rsid w:val="004D719E"/>
    <w:rsid w:val="004F3E92"/>
    <w:rsid w:val="004F47B4"/>
    <w:rsid w:val="004F4A4B"/>
    <w:rsid w:val="005008BA"/>
    <w:rsid w:val="00501EFF"/>
    <w:rsid w:val="005031D0"/>
    <w:rsid w:val="00504526"/>
    <w:rsid w:val="00511F74"/>
    <w:rsid w:val="00512240"/>
    <w:rsid w:val="00520D66"/>
    <w:rsid w:val="005211A2"/>
    <w:rsid w:val="00526863"/>
    <w:rsid w:val="005270F9"/>
    <w:rsid w:val="00530491"/>
    <w:rsid w:val="005317B1"/>
    <w:rsid w:val="00531E31"/>
    <w:rsid w:val="0053537D"/>
    <w:rsid w:val="00535928"/>
    <w:rsid w:val="00535C7F"/>
    <w:rsid w:val="00542505"/>
    <w:rsid w:val="00543BA8"/>
    <w:rsid w:val="00544D24"/>
    <w:rsid w:val="00563C17"/>
    <w:rsid w:val="00563C6F"/>
    <w:rsid w:val="00564F21"/>
    <w:rsid w:val="00566560"/>
    <w:rsid w:val="00573556"/>
    <w:rsid w:val="00573D2F"/>
    <w:rsid w:val="005843DE"/>
    <w:rsid w:val="00586EFD"/>
    <w:rsid w:val="005879DA"/>
    <w:rsid w:val="00590205"/>
    <w:rsid w:val="00593BF7"/>
    <w:rsid w:val="005967D7"/>
    <w:rsid w:val="0059682F"/>
    <w:rsid w:val="005969FB"/>
    <w:rsid w:val="005A0C38"/>
    <w:rsid w:val="005A7574"/>
    <w:rsid w:val="005B2B27"/>
    <w:rsid w:val="005B6B53"/>
    <w:rsid w:val="005C144F"/>
    <w:rsid w:val="005C2ED2"/>
    <w:rsid w:val="005C40F7"/>
    <w:rsid w:val="005C4CD2"/>
    <w:rsid w:val="005D473C"/>
    <w:rsid w:val="005D4DAB"/>
    <w:rsid w:val="005D5512"/>
    <w:rsid w:val="005D6613"/>
    <w:rsid w:val="005E2171"/>
    <w:rsid w:val="005E3501"/>
    <w:rsid w:val="005E56E0"/>
    <w:rsid w:val="005E6396"/>
    <w:rsid w:val="005F3D7B"/>
    <w:rsid w:val="005F44D7"/>
    <w:rsid w:val="005F525A"/>
    <w:rsid w:val="005F54F5"/>
    <w:rsid w:val="005F68FD"/>
    <w:rsid w:val="005F74C0"/>
    <w:rsid w:val="00600A8B"/>
    <w:rsid w:val="006037F9"/>
    <w:rsid w:val="00603E1F"/>
    <w:rsid w:val="00605199"/>
    <w:rsid w:val="00607083"/>
    <w:rsid w:val="00616D00"/>
    <w:rsid w:val="0061709E"/>
    <w:rsid w:val="00621FBB"/>
    <w:rsid w:val="00624AD2"/>
    <w:rsid w:val="00624C5E"/>
    <w:rsid w:val="00625C61"/>
    <w:rsid w:val="00626FD8"/>
    <w:rsid w:val="006279FD"/>
    <w:rsid w:val="00633D82"/>
    <w:rsid w:val="00634232"/>
    <w:rsid w:val="00640577"/>
    <w:rsid w:val="006464CD"/>
    <w:rsid w:val="00647877"/>
    <w:rsid w:val="00650D85"/>
    <w:rsid w:val="00651233"/>
    <w:rsid w:val="006528C9"/>
    <w:rsid w:val="0065418C"/>
    <w:rsid w:val="00657850"/>
    <w:rsid w:val="006630C9"/>
    <w:rsid w:val="006673E8"/>
    <w:rsid w:val="00671EC0"/>
    <w:rsid w:val="00675199"/>
    <w:rsid w:val="00676AC1"/>
    <w:rsid w:val="00676F48"/>
    <w:rsid w:val="0067770B"/>
    <w:rsid w:val="00677E92"/>
    <w:rsid w:val="006826B9"/>
    <w:rsid w:val="00686056"/>
    <w:rsid w:val="00686B9E"/>
    <w:rsid w:val="00687ACC"/>
    <w:rsid w:val="00691C32"/>
    <w:rsid w:val="00694FEE"/>
    <w:rsid w:val="00697DC3"/>
    <w:rsid w:val="006A0BEC"/>
    <w:rsid w:val="006A0D54"/>
    <w:rsid w:val="006A1016"/>
    <w:rsid w:val="006A473D"/>
    <w:rsid w:val="006B0513"/>
    <w:rsid w:val="006B16E0"/>
    <w:rsid w:val="006B24BB"/>
    <w:rsid w:val="006B30D1"/>
    <w:rsid w:val="006B4816"/>
    <w:rsid w:val="006C5AD3"/>
    <w:rsid w:val="006C5EEC"/>
    <w:rsid w:val="006C617F"/>
    <w:rsid w:val="006D1544"/>
    <w:rsid w:val="006D2C24"/>
    <w:rsid w:val="006D6A17"/>
    <w:rsid w:val="006E2D4A"/>
    <w:rsid w:val="006E38A1"/>
    <w:rsid w:val="006E446E"/>
    <w:rsid w:val="00705007"/>
    <w:rsid w:val="00705766"/>
    <w:rsid w:val="00710CD0"/>
    <w:rsid w:val="00712646"/>
    <w:rsid w:val="007146BD"/>
    <w:rsid w:val="00715EA4"/>
    <w:rsid w:val="0071620C"/>
    <w:rsid w:val="007172D9"/>
    <w:rsid w:val="00720888"/>
    <w:rsid w:val="0072138D"/>
    <w:rsid w:val="007239FD"/>
    <w:rsid w:val="00726740"/>
    <w:rsid w:val="0072746D"/>
    <w:rsid w:val="007312AA"/>
    <w:rsid w:val="007342AA"/>
    <w:rsid w:val="00734C1B"/>
    <w:rsid w:val="007460A4"/>
    <w:rsid w:val="00750D3B"/>
    <w:rsid w:val="007516F0"/>
    <w:rsid w:val="00753A99"/>
    <w:rsid w:val="007550AB"/>
    <w:rsid w:val="007604FB"/>
    <w:rsid w:val="007653DA"/>
    <w:rsid w:val="0076614E"/>
    <w:rsid w:val="00767609"/>
    <w:rsid w:val="007700CA"/>
    <w:rsid w:val="00773725"/>
    <w:rsid w:val="00784EB7"/>
    <w:rsid w:val="00790001"/>
    <w:rsid w:val="0079278F"/>
    <w:rsid w:val="0079305A"/>
    <w:rsid w:val="007A1421"/>
    <w:rsid w:val="007A155E"/>
    <w:rsid w:val="007A248F"/>
    <w:rsid w:val="007B29C4"/>
    <w:rsid w:val="007B2FB1"/>
    <w:rsid w:val="007B55C8"/>
    <w:rsid w:val="007C008A"/>
    <w:rsid w:val="007C0C20"/>
    <w:rsid w:val="007C7944"/>
    <w:rsid w:val="007C7C55"/>
    <w:rsid w:val="007D0B14"/>
    <w:rsid w:val="007E03C0"/>
    <w:rsid w:val="007E2034"/>
    <w:rsid w:val="007E2836"/>
    <w:rsid w:val="007E331B"/>
    <w:rsid w:val="007E527C"/>
    <w:rsid w:val="007E568A"/>
    <w:rsid w:val="007E6C43"/>
    <w:rsid w:val="007F0D03"/>
    <w:rsid w:val="007F4828"/>
    <w:rsid w:val="007F5D3F"/>
    <w:rsid w:val="007F754F"/>
    <w:rsid w:val="007F7BAB"/>
    <w:rsid w:val="008005C8"/>
    <w:rsid w:val="008006BE"/>
    <w:rsid w:val="008019CE"/>
    <w:rsid w:val="00802289"/>
    <w:rsid w:val="008022CC"/>
    <w:rsid w:val="0080397A"/>
    <w:rsid w:val="00807054"/>
    <w:rsid w:val="0080728A"/>
    <w:rsid w:val="00812D9D"/>
    <w:rsid w:val="00813DBC"/>
    <w:rsid w:val="00813F7A"/>
    <w:rsid w:val="00821F18"/>
    <w:rsid w:val="00822995"/>
    <w:rsid w:val="00822FC7"/>
    <w:rsid w:val="00824C67"/>
    <w:rsid w:val="00825CB7"/>
    <w:rsid w:val="00826526"/>
    <w:rsid w:val="00836DC1"/>
    <w:rsid w:val="00843882"/>
    <w:rsid w:val="008553B0"/>
    <w:rsid w:val="00855A9A"/>
    <w:rsid w:val="00856A0E"/>
    <w:rsid w:val="008631CE"/>
    <w:rsid w:val="0086443E"/>
    <w:rsid w:val="00864CD8"/>
    <w:rsid w:val="0086580D"/>
    <w:rsid w:val="008667D9"/>
    <w:rsid w:val="008701D8"/>
    <w:rsid w:val="00872FD2"/>
    <w:rsid w:val="00873D35"/>
    <w:rsid w:val="00876869"/>
    <w:rsid w:val="008830DE"/>
    <w:rsid w:val="00885831"/>
    <w:rsid w:val="00886094"/>
    <w:rsid w:val="00886D8B"/>
    <w:rsid w:val="00887C5A"/>
    <w:rsid w:val="00894F9A"/>
    <w:rsid w:val="00896BD0"/>
    <w:rsid w:val="008B0A9D"/>
    <w:rsid w:val="008B26FD"/>
    <w:rsid w:val="008B2E86"/>
    <w:rsid w:val="008B47BA"/>
    <w:rsid w:val="008B66DA"/>
    <w:rsid w:val="008C0EAA"/>
    <w:rsid w:val="008C3F49"/>
    <w:rsid w:val="008C5A91"/>
    <w:rsid w:val="008C7ACB"/>
    <w:rsid w:val="008D25F7"/>
    <w:rsid w:val="008D4D4D"/>
    <w:rsid w:val="008E213E"/>
    <w:rsid w:val="008E2830"/>
    <w:rsid w:val="008E3008"/>
    <w:rsid w:val="008E4212"/>
    <w:rsid w:val="008E7B8E"/>
    <w:rsid w:val="008E7ED3"/>
    <w:rsid w:val="008F31BA"/>
    <w:rsid w:val="008F3752"/>
    <w:rsid w:val="009009CF"/>
    <w:rsid w:val="00904097"/>
    <w:rsid w:val="009053F7"/>
    <w:rsid w:val="00905422"/>
    <w:rsid w:val="00907029"/>
    <w:rsid w:val="00907D62"/>
    <w:rsid w:val="00912597"/>
    <w:rsid w:val="00912BAB"/>
    <w:rsid w:val="00930258"/>
    <w:rsid w:val="00930A39"/>
    <w:rsid w:val="009350F0"/>
    <w:rsid w:val="009419A4"/>
    <w:rsid w:val="00947DB0"/>
    <w:rsid w:val="009515D9"/>
    <w:rsid w:val="0095164B"/>
    <w:rsid w:val="00952509"/>
    <w:rsid w:val="00952D32"/>
    <w:rsid w:val="00952D72"/>
    <w:rsid w:val="00955301"/>
    <w:rsid w:val="00955D77"/>
    <w:rsid w:val="00957BA0"/>
    <w:rsid w:val="00962CDA"/>
    <w:rsid w:val="009663F8"/>
    <w:rsid w:val="00967DEC"/>
    <w:rsid w:val="009725C9"/>
    <w:rsid w:val="00977BEA"/>
    <w:rsid w:val="00980987"/>
    <w:rsid w:val="00990857"/>
    <w:rsid w:val="00991538"/>
    <w:rsid w:val="0099372E"/>
    <w:rsid w:val="009938F7"/>
    <w:rsid w:val="00994C96"/>
    <w:rsid w:val="00995104"/>
    <w:rsid w:val="00996714"/>
    <w:rsid w:val="009A0464"/>
    <w:rsid w:val="009A2222"/>
    <w:rsid w:val="009A44A5"/>
    <w:rsid w:val="009B058D"/>
    <w:rsid w:val="009B139F"/>
    <w:rsid w:val="009B19CB"/>
    <w:rsid w:val="009B2D95"/>
    <w:rsid w:val="009B45CC"/>
    <w:rsid w:val="009B60B8"/>
    <w:rsid w:val="009B66A2"/>
    <w:rsid w:val="009B70CA"/>
    <w:rsid w:val="009B7CFD"/>
    <w:rsid w:val="009C2B1F"/>
    <w:rsid w:val="009C403B"/>
    <w:rsid w:val="009D3564"/>
    <w:rsid w:val="009D36E4"/>
    <w:rsid w:val="009D3720"/>
    <w:rsid w:val="009D5174"/>
    <w:rsid w:val="009D57E3"/>
    <w:rsid w:val="009E006D"/>
    <w:rsid w:val="009E0A65"/>
    <w:rsid w:val="009E5122"/>
    <w:rsid w:val="009E6E5C"/>
    <w:rsid w:val="009F21D8"/>
    <w:rsid w:val="009F6F4C"/>
    <w:rsid w:val="00A063EE"/>
    <w:rsid w:val="00A11158"/>
    <w:rsid w:val="00A1228C"/>
    <w:rsid w:val="00A1326A"/>
    <w:rsid w:val="00A161A4"/>
    <w:rsid w:val="00A17957"/>
    <w:rsid w:val="00A22C63"/>
    <w:rsid w:val="00A2358A"/>
    <w:rsid w:val="00A2752A"/>
    <w:rsid w:val="00A2783C"/>
    <w:rsid w:val="00A304A0"/>
    <w:rsid w:val="00A32258"/>
    <w:rsid w:val="00A33333"/>
    <w:rsid w:val="00A37554"/>
    <w:rsid w:val="00A421C7"/>
    <w:rsid w:val="00A43B3E"/>
    <w:rsid w:val="00A5072E"/>
    <w:rsid w:val="00A54FF9"/>
    <w:rsid w:val="00A6126E"/>
    <w:rsid w:val="00A61C2F"/>
    <w:rsid w:val="00A659E1"/>
    <w:rsid w:val="00A7281A"/>
    <w:rsid w:val="00A77A85"/>
    <w:rsid w:val="00A80E26"/>
    <w:rsid w:val="00A85445"/>
    <w:rsid w:val="00A900CC"/>
    <w:rsid w:val="00A9095F"/>
    <w:rsid w:val="00A97EDE"/>
    <w:rsid w:val="00AA003A"/>
    <w:rsid w:val="00AA34E3"/>
    <w:rsid w:val="00AA4905"/>
    <w:rsid w:val="00AB1F07"/>
    <w:rsid w:val="00AB32A9"/>
    <w:rsid w:val="00AB3431"/>
    <w:rsid w:val="00AB3DD5"/>
    <w:rsid w:val="00AC02AA"/>
    <w:rsid w:val="00AC1D94"/>
    <w:rsid w:val="00AC2081"/>
    <w:rsid w:val="00AC2E32"/>
    <w:rsid w:val="00AD44DD"/>
    <w:rsid w:val="00AD6475"/>
    <w:rsid w:val="00AE0FC7"/>
    <w:rsid w:val="00AE310B"/>
    <w:rsid w:val="00AE3CAD"/>
    <w:rsid w:val="00AE6C40"/>
    <w:rsid w:val="00AE710A"/>
    <w:rsid w:val="00AE7C8E"/>
    <w:rsid w:val="00AF11F0"/>
    <w:rsid w:val="00B020E4"/>
    <w:rsid w:val="00B055B1"/>
    <w:rsid w:val="00B0660D"/>
    <w:rsid w:val="00B06697"/>
    <w:rsid w:val="00B0798F"/>
    <w:rsid w:val="00B176C3"/>
    <w:rsid w:val="00B17700"/>
    <w:rsid w:val="00B20E03"/>
    <w:rsid w:val="00B2177A"/>
    <w:rsid w:val="00B253A1"/>
    <w:rsid w:val="00B262AB"/>
    <w:rsid w:val="00B33CB7"/>
    <w:rsid w:val="00B352FA"/>
    <w:rsid w:val="00B35B2D"/>
    <w:rsid w:val="00B35EFB"/>
    <w:rsid w:val="00B36B5C"/>
    <w:rsid w:val="00B36D31"/>
    <w:rsid w:val="00B43146"/>
    <w:rsid w:val="00B44247"/>
    <w:rsid w:val="00B46969"/>
    <w:rsid w:val="00B46A51"/>
    <w:rsid w:val="00B47A1D"/>
    <w:rsid w:val="00B53F7B"/>
    <w:rsid w:val="00B614E7"/>
    <w:rsid w:val="00B617CD"/>
    <w:rsid w:val="00B66FC9"/>
    <w:rsid w:val="00B76AF5"/>
    <w:rsid w:val="00B805E0"/>
    <w:rsid w:val="00B8160E"/>
    <w:rsid w:val="00B84F45"/>
    <w:rsid w:val="00B85CDA"/>
    <w:rsid w:val="00B955FF"/>
    <w:rsid w:val="00B962CB"/>
    <w:rsid w:val="00BA394E"/>
    <w:rsid w:val="00BB4A7A"/>
    <w:rsid w:val="00BB5E10"/>
    <w:rsid w:val="00BB6CB3"/>
    <w:rsid w:val="00BC0047"/>
    <w:rsid w:val="00BC266F"/>
    <w:rsid w:val="00BC5625"/>
    <w:rsid w:val="00BC5B73"/>
    <w:rsid w:val="00BD05D5"/>
    <w:rsid w:val="00BE09B2"/>
    <w:rsid w:val="00BE28BB"/>
    <w:rsid w:val="00BE48D2"/>
    <w:rsid w:val="00BE77B1"/>
    <w:rsid w:val="00BF0C07"/>
    <w:rsid w:val="00BF22FB"/>
    <w:rsid w:val="00BF67EE"/>
    <w:rsid w:val="00BF6F8B"/>
    <w:rsid w:val="00C03547"/>
    <w:rsid w:val="00C04DCF"/>
    <w:rsid w:val="00C04F0F"/>
    <w:rsid w:val="00C06177"/>
    <w:rsid w:val="00C075EA"/>
    <w:rsid w:val="00C07955"/>
    <w:rsid w:val="00C113E0"/>
    <w:rsid w:val="00C158DA"/>
    <w:rsid w:val="00C16096"/>
    <w:rsid w:val="00C2081D"/>
    <w:rsid w:val="00C23990"/>
    <w:rsid w:val="00C25A16"/>
    <w:rsid w:val="00C25EC1"/>
    <w:rsid w:val="00C273E3"/>
    <w:rsid w:val="00C32E8A"/>
    <w:rsid w:val="00C332B9"/>
    <w:rsid w:val="00C34C43"/>
    <w:rsid w:val="00C353A8"/>
    <w:rsid w:val="00C41BEB"/>
    <w:rsid w:val="00C43F0A"/>
    <w:rsid w:val="00C50127"/>
    <w:rsid w:val="00C50A26"/>
    <w:rsid w:val="00C52B0D"/>
    <w:rsid w:val="00C61AC6"/>
    <w:rsid w:val="00C65110"/>
    <w:rsid w:val="00C702C7"/>
    <w:rsid w:val="00C70D28"/>
    <w:rsid w:val="00C72CC6"/>
    <w:rsid w:val="00C7429C"/>
    <w:rsid w:val="00C74597"/>
    <w:rsid w:val="00C762EB"/>
    <w:rsid w:val="00C8352A"/>
    <w:rsid w:val="00C8703B"/>
    <w:rsid w:val="00C9327A"/>
    <w:rsid w:val="00CA4E63"/>
    <w:rsid w:val="00CA5B05"/>
    <w:rsid w:val="00CB37D4"/>
    <w:rsid w:val="00CC2A1A"/>
    <w:rsid w:val="00CC5E8F"/>
    <w:rsid w:val="00CD5842"/>
    <w:rsid w:val="00CE1D9F"/>
    <w:rsid w:val="00CE225E"/>
    <w:rsid w:val="00CE443C"/>
    <w:rsid w:val="00CF3CA4"/>
    <w:rsid w:val="00CF546E"/>
    <w:rsid w:val="00CF7DB2"/>
    <w:rsid w:val="00CF7F7F"/>
    <w:rsid w:val="00D0023B"/>
    <w:rsid w:val="00D00878"/>
    <w:rsid w:val="00D01239"/>
    <w:rsid w:val="00D04F37"/>
    <w:rsid w:val="00D200CB"/>
    <w:rsid w:val="00D236E8"/>
    <w:rsid w:val="00D2482A"/>
    <w:rsid w:val="00D27579"/>
    <w:rsid w:val="00D27B73"/>
    <w:rsid w:val="00D329DF"/>
    <w:rsid w:val="00D33A2B"/>
    <w:rsid w:val="00D353DA"/>
    <w:rsid w:val="00D35C72"/>
    <w:rsid w:val="00D361BF"/>
    <w:rsid w:val="00D36E73"/>
    <w:rsid w:val="00D4280C"/>
    <w:rsid w:val="00D441CF"/>
    <w:rsid w:val="00D5297D"/>
    <w:rsid w:val="00D52A6A"/>
    <w:rsid w:val="00D60BAE"/>
    <w:rsid w:val="00D615A4"/>
    <w:rsid w:val="00D61DFC"/>
    <w:rsid w:val="00D64301"/>
    <w:rsid w:val="00D71A90"/>
    <w:rsid w:val="00D73DDA"/>
    <w:rsid w:val="00D768FD"/>
    <w:rsid w:val="00D7732D"/>
    <w:rsid w:val="00D77BC5"/>
    <w:rsid w:val="00D812A0"/>
    <w:rsid w:val="00D815D0"/>
    <w:rsid w:val="00D81AEC"/>
    <w:rsid w:val="00D84A44"/>
    <w:rsid w:val="00D85591"/>
    <w:rsid w:val="00D875B2"/>
    <w:rsid w:val="00D935F1"/>
    <w:rsid w:val="00DA1962"/>
    <w:rsid w:val="00DA47DF"/>
    <w:rsid w:val="00DB0CB1"/>
    <w:rsid w:val="00DB2153"/>
    <w:rsid w:val="00DB434F"/>
    <w:rsid w:val="00DB5D79"/>
    <w:rsid w:val="00DB6DC1"/>
    <w:rsid w:val="00DC4B9F"/>
    <w:rsid w:val="00DC4D91"/>
    <w:rsid w:val="00DC5BB0"/>
    <w:rsid w:val="00DC65D0"/>
    <w:rsid w:val="00DD362A"/>
    <w:rsid w:val="00DD5A1B"/>
    <w:rsid w:val="00DD715C"/>
    <w:rsid w:val="00DE18BC"/>
    <w:rsid w:val="00DE1EB6"/>
    <w:rsid w:val="00DF23C7"/>
    <w:rsid w:val="00DF4B62"/>
    <w:rsid w:val="00DF4F34"/>
    <w:rsid w:val="00E02A76"/>
    <w:rsid w:val="00E02CDE"/>
    <w:rsid w:val="00E0517E"/>
    <w:rsid w:val="00E11502"/>
    <w:rsid w:val="00E15DEF"/>
    <w:rsid w:val="00E15E9E"/>
    <w:rsid w:val="00E2414A"/>
    <w:rsid w:val="00E26113"/>
    <w:rsid w:val="00E266A4"/>
    <w:rsid w:val="00E35306"/>
    <w:rsid w:val="00E35516"/>
    <w:rsid w:val="00E35847"/>
    <w:rsid w:val="00E36C7A"/>
    <w:rsid w:val="00E4362E"/>
    <w:rsid w:val="00E45440"/>
    <w:rsid w:val="00E51605"/>
    <w:rsid w:val="00E53D00"/>
    <w:rsid w:val="00E54BEF"/>
    <w:rsid w:val="00E56993"/>
    <w:rsid w:val="00E56F4A"/>
    <w:rsid w:val="00E57BF2"/>
    <w:rsid w:val="00E611F0"/>
    <w:rsid w:val="00E740EE"/>
    <w:rsid w:val="00E74697"/>
    <w:rsid w:val="00E762CA"/>
    <w:rsid w:val="00E7797E"/>
    <w:rsid w:val="00E82807"/>
    <w:rsid w:val="00E8287F"/>
    <w:rsid w:val="00E84F3E"/>
    <w:rsid w:val="00E86B5C"/>
    <w:rsid w:val="00E87432"/>
    <w:rsid w:val="00E90EB1"/>
    <w:rsid w:val="00E919C5"/>
    <w:rsid w:val="00E943B8"/>
    <w:rsid w:val="00E94C20"/>
    <w:rsid w:val="00EA313D"/>
    <w:rsid w:val="00EA3355"/>
    <w:rsid w:val="00EA4098"/>
    <w:rsid w:val="00EB1FEE"/>
    <w:rsid w:val="00EB209E"/>
    <w:rsid w:val="00EB40F6"/>
    <w:rsid w:val="00EB5CD1"/>
    <w:rsid w:val="00EB5E66"/>
    <w:rsid w:val="00EC061B"/>
    <w:rsid w:val="00EC5D61"/>
    <w:rsid w:val="00EC6CC9"/>
    <w:rsid w:val="00ED2AF1"/>
    <w:rsid w:val="00ED5DBC"/>
    <w:rsid w:val="00ED6858"/>
    <w:rsid w:val="00ED7EF7"/>
    <w:rsid w:val="00EE16D4"/>
    <w:rsid w:val="00EE2C87"/>
    <w:rsid w:val="00EE61A2"/>
    <w:rsid w:val="00EF0925"/>
    <w:rsid w:val="00EF09C1"/>
    <w:rsid w:val="00EF4086"/>
    <w:rsid w:val="00EF50EA"/>
    <w:rsid w:val="00F00AF7"/>
    <w:rsid w:val="00F02E60"/>
    <w:rsid w:val="00F03D6E"/>
    <w:rsid w:val="00F045B9"/>
    <w:rsid w:val="00F11568"/>
    <w:rsid w:val="00F15039"/>
    <w:rsid w:val="00F1518C"/>
    <w:rsid w:val="00F15DF6"/>
    <w:rsid w:val="00F15F5C"/>
    <w:rsid w:val="00F16539"/>
    <w:rsid w:val="00F17CDE"/>
    <w:rsid w:val="00F23266"/>
    <w:rsid w:val="00F3081C"/>
    <w:rsid w:val="00F448EC"/>
    <w:rsid w:val="00F47AF0"/>
    <w:rsid w:val="00F506EF"/>
    <w:rsid w:val="00F5140D"/>
    <w:rsid w:val="00F52588"/>
    <w:rsid w:val="00F565A3"/>
    <w:rsid w:val="00F64334"/>
    <w:rsid w:val="00F66BED"/>
    <w:rsid w:val="00F674AE"/>
    <w:rsid w:val="00F70696"/>
    <w:rsid w:val="00F70AEE"/>
    <w:rsid w:val="00F7435C"/>
    <w:rsid w:val="00F7690A"/>
    <w:rsid w:val="00F80264"/>
    <w:rsid w:val="00F808BF"/>
    <w:rsid w:val="00F814EC"/>
    <w:rsid w:val="00F83DBD"/>
    <w:rsid w:val="00F9119D"/>
    <w:rsid w:val="00F973D7"/>
    <w:rsid w:val="00FA1A01"/>
    <w:rsid w:val="00FA2E1E"/>
    <w:rsid w:val="00FA4A83"/>
    <w:rsid w:val="00FA544C"/>
    <w:rsid w:val="00FA559F"/>
    <w:rsid w:val="00FA6EC4"/>
    <w:rsid w:val="00FB0CB7"/>
    <w:rsid w:val="00FB25C1"/>
    <w:rsid w:val="00FB6C38"/>
    <w:rsid w:val="00FB7924"/>
    <w:rsid w:val="00FC2104"/>
    <w:rsid w:val="00FC2B0D"/>
    <w:rsid w:val="00FC3A87"/>
    <w:rsid w:val="00FC5C06"/>
    <w:rsid w:val="00FD21D0"/>
    <w:rsid w:val="00FD2365"/>
    <w:rsid w:val="00FD3584"/>
    <w:rsid w:val="00FD505C"/>
    <w:rsid w:val="00FD5421"/>
    <w:rsid w:val="00FE0054"/>
    <w:rsid w:val="00FE00DE"/>
    <w:rsid w:val="00FE2C4B"/>
    <w:rsid w:val="00FE7CA6"/>
    <w:rsid w:val="00FE7E6F"/>
    <w:rsid w:val="00FF0F52"/>
    <w:rsid w:val="00FF16F5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D09951-FB03-4553-91C9-09366F7F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AB"/>
    <w:pPr>
      <w:spacing w:after="240" w:line="240" w:lineRule="atLeast"/>
    </w:pPr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A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62B5E5" w:themeColor="accent3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50AB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2A1A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75787B" w:themeColor="accent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0AB"/>
    <w:rPr>
      <w:rFonts w:asciiTheme="majorHAnsi" w:eastAsiaTheme="majorEastAsia" w:hAnsiTheme="majorHAnsi" w:cstheme="majorBidi"/>
      <w:b/>
      <w:bCs/>
      <w:color w:val="62B5E5" w:themeColor="accent3"/>
      <w:sz w:val="1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50AB"/>
    <w:rPr>
      <w:rFonts w:asciiTheme="majorHAnsi" w:eastAsiaTheme="majorEastAsia" w:hAnsiTheme="majorHAnsi" w:cstheme="majorBidi"/>
      <w:b/>
      <w:bCs/>
      <w:color w:val="000000" w:themeColor="text1"/>
      <w:sz w:val="18"/>
      <w:szCs w:val="26"/>
      <w:lang w:val="en-US"/>
    </w:rPr>
  </w:style>
  <w:style w:type="table" w:styleId="TableGrid">
    <w:name w:val="Table Grid"/>
    <w:basedOn w:val="TableNormal"/>
    <w:uiPriority w:val="59"/>
    <w:rsid w:val="001E016B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link w:val="HeaderChar"/>
    <w:uiPriority w:val="99"/>
    <w:rsid w:val="008631CE"/>
    <w:pPr>
      <w:tabs>
        <w:tab w:val="center" w:pos="4513"/>
        <w:tab w:val="right" w:pos="9026"/>
      </w:tabs>
      <w:spacing w:after="0" w:line="240" w:lineRule="auto"/>
    </w:pPr>
    <w:rPr>
      <w:b/>
      <w:sz w:val="1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basedOn w:val="DefaultParagraphFon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544D24"/>
    <w:pPr>
      <w:numPr>
        <w:numId w:val="1"/>
      </w:numPr>
      <w:tabs>
        <w:tab w:val="clear" w:pos="360"/>
      </w:tabs>
      <w:spacing w:after="0"/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544D24"/>
    <w:pPr>
      <w:numPr>
        <w:numId w:val="3"/>
      </w:numPr>
      <w:tabs>
        <w:tab w:val="clear" w:pos="360"/>
      </w:tabs>
      <w:spacing w:after="0"/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C2A1A"/>
    <w:rPr>
      <w:rFonts w:asciiTheme="majorHAnsi" w:eastAsiaTheme="majorEastAsia" w:hAnsiTheme="majorHAnsi" w:cstheme="majorBidi"/>
      <w:b/>
      <w:bCs/>
      <w:color w:val="75787B" w:themeColor="accent6"/>
      <w:sz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AB"/>
    <w:rPr>
      <w:rFonts w:asciiTheme="majorHAnsi" w:eastAsiaTheme="majorEastAsia" w:hAnsiTheme="majorHAnsi" w:cstheme="majorBidi"/>
      <w:b/>
      <w:bCs/>
      <w:iCs/>
      <w:color w:val="000000" w:themeColor="text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F3081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after="0" w:line="440" w:lineRule="atLeast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customStyle="1" w:styleId="Subheading">
    <w:name w:val="Subheading"/>
    <w:basedOn w:val="Normal"/>
    <w:next w:val="Normal"/>
    <w:semiHidden/>
    <w:qFormat/>
    <w:rsid w:val="00D236E8"/>
    <w:pPr>
      <w:spacing w:after="0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after="0" w:line="240" w:lineRule="atLeast"/>
    </w:pPr>
    <w:rPr>
      <w:sz w:val="18"/>
      <w:lang w:val="en-US"/>
    </w:rPr>
  </w:style>
  <w:style w:type="paragraph" w:customStyle="1" w:styleId="Sectiontitle">
    <w:name w:val="Section title"/>
    <w:basedOn w:val="Normal"/>
    <w:next w:val="Normal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al"/>
    <w:next w:val="Normal"/>
    <w:qFormat/>
    <w:rsid w:val="00DD5A1B"/>
    <w:pPr>
      <w:spacing w:line="360" w:lineRule="atLeast"/>
    </w:pPr>
    <w:rPr>
      <w:color w:val="62B5E5" w:themeColor="accent3"/>
      <w:sz w:val="28"/>
    </w:rPr>
  </w:style>
  <w:style w:type="paragraph" w:customStyle="1" w:styleId="Contacttext">
    <w:name w:val="Contact text"/>
    <w:basedOn w:val="Normal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46969"/>
    <w:pPr>
      <w:keepNext/>
      <w:spacing w:line="240" w:lineRule="auto"/>
    </w:pPr>
    <w:rPr>
      <w:iCs/>
      <w:color w:val="75787B" w:themeColor="accent6"/>
      <w:sz w:val="17"/>
      <w:szCs w:val="18"/>
    </w:rPr>
  </w:style>
  <w:style w:type="character" w:styleId="Hyperlink">
    <w:name w:val="Hyperlink"/>
    <w:basedOn w:val="DefaultParagraphFont"/>
    <w:uiPriority w:val="99"/>
    <w:unhideWhenUsed/>
    <w:rsid w:val="00E94C20"/>
    <w:rPr>
      <w:color w:val="00A3E0" w:themeColor="hyperlink"/>
      <w:u w:val="single"/>
    </w:rPr>
  </w:style>
  <w:style w:type="paragraph" w:customStyle="1" w:styleId="PulloutGreen">
    <w:name w:val="Pullout Green"/>
    <w:basedOn w:val="PulloutBlue"/>
    <w:next w:val="Normal"/>
    <w:qFormat/>
    <w:rsid w:val="00822995"/>
    <w:rPr>
      <w:color w:val="86BC25" w:themeColor="accent1"/>
    </w:rPr>
  </w:style>
  <w:style w:type="paragraph" w:customStyle="1" w:styleId="QuotesourceBlue">
    <w:name w:val="Quote source Blue"/>
    <w:basedOn w:val="Normal"/>
    <w:next w:val="Normal"/>
    <w:qFormat/>
    <w:rsid w:val="000516C4"/>
    <w:pPr>
      <w:spacing w:line="200" w:lineRule="atLeast"/>
      <w:contextualSpacing/>
    </w:pPr>
    <w:rPr>
      <w:b/>
      <w:color w:val="62B5E5" w:themeColor="accent3"/>
      <w:sz w:val="17"/>
    </w:rPr>
  </w:style>
  <w:style w:type="paragraph" w:customStyle="1" w:styleId="QuotesourceGreen">
    <w:name w:val="Quote source Green"/>
    <w:basedOn w:val="QuotesourceBlue"/>
    <w:next w:val="Normal"/>
    <w:qFormat/>
    <w:rsid w:val="000516C4"/>
    <w:rPr>
      <w:color w:val="86BC25" w:themeColor="accent1"/>
    </w:rPr>
  </w:style>
  <w:style w:type="paragraph" w:customStyle="1" w:styleId="Paneltext">
    <w:name w:val="Panel text"/>
    <w:basedOn w:val="Normal"/>
    <w:qFormat/>
    <w:rsid w:val="00AE0FC7"/>
    <w:rPr>
      <w:color w:val="FFFFFF" w:themeColor="background1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al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TOC1">
    <w:name w:val="toc 1"/>
    <w:basedOn w:val="Normal"/>
    <w:next w:val="Normal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after="0" w:line="720" w:lineRule="atLeast"/>
    </w:pPr>
    <w:rPr>
      <w:color w:val="FFFFFF" w:themeColor="background1"/>
      <w:sz w:val="60"/>
    </w:rPr>
  </w:style>
  <w:style w:type="paragraph" w:customStyle="1" w:styleId="Legaltext">
    <w:name w:val="Legal text"/>
    <w:basedOn w:val="Normal"/>
    <w:qFormat/>
    <w:rsid w:val="00BF6F8B"/>
    <w:pPr>
      <w:spacing w:after="0" w:line="180" w:lineRule="atLeast"/>
      <w:ind w:right="5387"/>
    </w:pPr>
    <w:rPr>
      <w:sz w:val="14"/>
    </w:rPr>
  </w:style>
  <w:style w:type="table" w:customStyle="1" w:styleId="Deloittetable">
    <w:name w:val="Deloitte table"/>
    <w:basedOn w:val="TableNormal"/>
    <w:uiPriority w:val="99"/>
    <w:rsid w:val="003B3379"/>
    <w:pPr>
      <w:spacing w:after="0" w:line="240" w:lineRule="auto"/>
    </w:pPr>
    <w:rPr>
      <w:sz w:val="17"/>
    </w:rPr>
    <w:tblPr>
      <w:tblBorders>
        <w:top w:val="single" w:sz="4" w:space="0" w:color="62B5E5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62B5E5" w:themeColor="accent3"/>
        </w:tcBorders>
      </w:tcPr>
    </w:tblStylePr>
  </w:style>
  <w:style w:type="paragraph" w:customStyle="1" w:styleId="Tabletext">
    <w:name w:val="Table text"/>
    <w:basedOn w:val="Normal"/>
    <w:qFormat/>
    <w:rsid w:val="004D1F57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 w:themeColor="accent3"/>
    </w:rPr>
  </w:style>
  <w:style w:type="paragraph" w:customStyle="1" w:styleId="SourcetextTableorChart">
    <w:name w:val="Source text Table or Chart"/>
    <w:basedOn w:val="Caption"/>
    <w:next w:val="Normal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Heading2"/>
    <w:qFormat/>
    <w:rsid w:val="005D4DAB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2737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A4A83"/>
    <w:pPr>
      <w:spacing w:after="0" w:line="240" w:lineRule="auto"/>
    </w:pPr>
    <w:rPr>
      <w:rFonts w:eastAsiaTheme="minorEastAsia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A4A83"/>
    <w:rPr>
      <w:rFonts w:eastAsiaTheme="minorEastAsia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D4DAB"/>
    <w:pPr>
      <w:spacing w:before="240" w:line="259" w:lineRule="auto"/>
      <w:outlineLvl w:val="9"/>
    </w:pPr>
    <w:rPr>
      <w:b w:val="0"/>
      <w:bCs w:val="0"/>
      <w:color w:val="638C1B" w:themeColor="accent1" w:themeShade="BF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rsid w:val="009B70CA"/>
    <w:pPr>
      <w:tabs>
        <w:tab w:val="left" w:pos="851"/>
        <w:tab w:val="right" w:leader="dot" w:pos="9628"/>
      </w:tabs>
      <w:spacing w:after="100"/>
      <w:ind w:left="180"/>
    </w:pPr>
  </w:style>
  <w:style w:type="paragraph" w:styleId="ListParagraph">
    <w:name w:val="List Paragraph"/>
    <w:basedOn w:val="Normal"/>
    <w:uiPriority w:val="34"/>
    <w:qFormat/>
    <w:rsid w:val="00FE7CA6"/>
    <w:pPr>
      <w:spacing w:after="160" w:line="259" w:lineRule="auto"/>
      <w:ind w:left="720"/>
      <w:contextualSpacing/>
    </w:pPr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hyperlink" Target="https://www.forbes.com/sites/gilpress/2017/01/23/top-10-hot-artificial-intelligence-ai-technologies/" TargetMode="External"/><Relationship Id="rId3" Type="http://schemas.openxmlformats.org/officeDocument/2006/relationships/numbering" Target="numbering.xml"/><Relationship Id="rId21" Type="http://schemas.openxmlformats.org/officeDocument/2006/relationships/chart" Target="charts/chart10.xm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3.jpeg"/><Relationship Id="rId25" Type="http://schemas.openxmlformats.org/officeDocument/2006/relationships/hyperlink" Target="http://www.builtinchicago.org/blog/bloomberg-awards-chicago-1m-real-time-analytics-platfor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9.xml"/><Relationship Id="rId29" Type="http://schemas.openxmlformats.org/officeDocument/2006/relationships/hyperlink" Target="https://www.gartner.com/document/3827163?ref=solrAll&amp;refval=193910164&amp;qid=780b332f7d9afba6f17865ea8b9393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://techcrunch.com/2016/03/18/how-international-startups-are-supporting-new-york-city/" TargetMode="External"/><Relationship Id="rId32" Type="http://schemas.openxmlformats.org/officeDocument/2006/relationships/hyperlink" Target="http://tech.co/make-way-silicon-valley-heres-tech-startups-flocking-austin-2015-04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yperlink" Target="https://www.bloomberg.com/news/articles/2017-02-28/jpmorgan-marshals-an-army-of-developers-to-automate-high-finance" TargetMode="External"/><Relationship Id="rId28" Type="http://schemas.openxmlformats.org/officeDocument/2006/relationships/hyperlink" Target="https://www.gartner.com/document/3833373?ref=solrAll&amp;refval=194792633&amp;qid=9af84aa06551e5b53fc096c4903b34a5" TargetMode="Externa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8.xml"/><Relationship Id="rId31" Type="http://schemas.openxmlformats.org/officeDocument/2006/relationships/hyperlink" Target="http://hvg.hu/gazdasag/20170611_t_systems_informatikushiany_ingyenes_kepzes?ver=2&amp;utm_expid=1324304-23.8USXuGWPRhWtdjJmATShwQ.1" TargetMode="Externa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hyperlink" Target="http://tech.co/los-angeles-startup-success-2015-11" TargetMode="External"/><Relationship Id="rId27" Type="http://schemas.openxmlformats.org/officeDocument/2006/relationships/hyperlink" Target="https://www.gartner.com/document/3770467?ref=solrAll&amp;refval=193456093&amp;qid=063144043355fa4bde62ca5985043d81" TargetMode="External"/><Relationship Id="rId30" Type="http://schemas.openxmlformats.org/officeDocument/2006/relationships/hyperlink" Target="https://trends.google.hu/trends/explore?date=2014-11-06%202017-11-06&amp;q=artificial%20intelligence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barta\Downloads\multiTimeline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barta\Documents\Barta%20G\PhD\Beadando\Vezet&#337;i\Beadand&#243;\crunchbase_export%20(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barta\Documents\Barta%20G\PhD\Beadando\Vezet&#337;i\Beadand&#243;\crunchbase_export%20(1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multiTimeline!$A$4:$A$159</c:f>
              <c:numCache>
                <c:formatCode>m/d/yyyy</c:formatCode>
                <c:ptCount val="156"/>
                <c:pt idx="0">
                  <c:v>41952</c:v>
                </c:pt>
                <c:pt idx="1">
                  <c:v>41959</c:v>
                </c:pt>
                <c:pt idx="2">
                  <c:v>41966</c:v>
                </c:pt>
                <c:pt idx="3">
                  <c:v>41973</c:v>
                </c:pt>
                <c:pt idx="4">
                  <c:v>41980</c:v>
                </c:pt>
                <c:pt idx="5">
                  <c:v>41987</c:v>
                </c:pt>
                <c:pt idx="6">
                  <c:v>41994</c:v>
                </c:pt>
                <c:pt idx="7">
                  <c:v>42001</c:v>
                </c:pt>
                <c:pt idx="8">
                  <c:v>42008</c:v>
                </c:pt>
                <c:pt idx="9">
                  <c:v>42015</c:v>
                </c:pt>
                <c:pt idx="10">
                  <c:v>42022</c:v>
                </c:pt>
                <c:pt idx="11">
                  <c:v>42029</c:v>
                </c:pt>
                <c:pt idx="12">
                  <c:v>42036</c:v>
                </c:pt>
                <c:pt idx="13">
                  <c:v>42043</c:v>
                </c:pt>
                <c:pt idx="14">
                  <c:v>42050</c:v>
                </c:pt>
                <c:pt idx="15">
                  <c:v>42057</c:v>
                </c:pt>
                <c:pt idx="16">
                  <c:v>42064</c:v>
                </c:pt>
                <c:pt idx="17">
                  <c:v>42071</c:v>
                </c:pt>
                <c:pt idx="18">
                  <c:v>42078</c:v>
                </c:pt>
                <c:pt idx="19">
                  <c:v>42085</c:v>
                </c:pt>
                <c:pt idx="20">
                  <c:v>42092</c:v>
                </c:pt>
                <c:pt idx="21">
                  <c:v>42099</c:v>
                </c:pt>
                <c:pt idx="22">
                  <c:v>42106</c:v>
                </c:pt>
                <c:pt idx="23">
                  <c:v>42113</c:v>
                </c:pt>
                <c:pt idx="24">
                  <c:v>42120</c:v>
                </c:pt>
                <c:pt idx="25">
                  <c:v>42127</c:v>
                </c:pt>
                <c:pt idx="26">
                  <c:v>42134</c:v>
                </c:pt>
                <c:pt idx="27">
                  <c:v>42141</c:v>
                </c:pt>
                <c:pt idx="28">
                  <c:v>42148</c:v>
                </c:pt>
                <c:pt idx="29">
                  <c:v>42155</c:v>
                </c:pt>
                <c:pt idx="30">
                  <c:v>42162</c:v>
                </c:pt>
                <c:pt idx="31">
                  <c:v>42169</c:v>
                </c:pt>
                <c:pt idx="32">
                  <c:v>42176</c:v>
                </c:pt>
                <c:pt idx="33">
                  <c:v>42183</c:v>
                </c:pt>
                <c:pt idx="34">
                  <c:v>42190</c:v>
                </c:pt>
                <c:pt idx="35">
                  <c:v>42197</c:v>
                </c:pt>
                <c:pt idx="36">
                  <c:v>42204</c:v>
                </c:pt>
                <c:pt idx="37">
                  <c:v>42211</c:v>
                </c:pt>
                <c:pt idx="38">
                  <c:v>42218</c:v>
                </c:pt>
                <c:pt idx="39">
                  <c:v>42225</c:v>
                </c:pt>
                <c:pt idx="40">
                  <c:v>42232</c:v>
                </c:pt>
                <c:pt idx="41">
                  <c:v>42239</c:v>
                </c:pt>
                <c:pt idx="42">
                  <c:v>42246</c:v>
                </c:pt>
                <c:pt idx="43">
                  <c:v>42253</c:v>
                </c:pt>
                <c:pt idx="44">
                  <c:v>42260</c:v>
                </c:pt>
                <c:pt idx="45">
                  <c:v>42267</c:v>
                </c:pt>
                <c:pt idx="46">
                  <c:v>42274</c:v>
                </c:pt>
                <c:pt idx="47">
                  <c:v>42281</c:v>
                </c:pt>
                <c:pt idx="48">
                  <c:v>42288</c:v>
                </c:pt>
                <c:pt idx="49">
                  <c:v>42295</c:v>
                </c:pt>
                <c:pt idx="50">
                  <c:v>42302</c:v>
                </c:pt>
                <c:pt idx="51">
                  <c:v>42309</c:v>
                </c:pt>
                <c:pt idx="52">
                  <c:v>42316</c:v>
                </c:pt>
                <c:pt idx="53">
                  <c:v>42323</c:v>
                </c:pt>
                <c:pt idx="54">
                  <c:v>42330</c:v>
                </c:pt>
                <c:pt idx="55">
                  <c:v>42337</c:v>
                </c:pt>
                <c:pt idx="56">
                  <c:v>42344</c:v>
                </c:pt>
                <c:pt idx="57">
                  <c:v>42351</c:v>
                </c:pt>
                <c:pt idx="58">
                  <c:v>42358</c:v>
                </c:pt>
                <c:pt idx="59">
                  <c:v>42365</c:v>
                </c:pt>
                <c:pt idx="60">
                  <c:v>42372</c:v>
                </c:pt>
                <c:pt idx="61">
                  <c:v>42379</c:v>
                </c:pt>
                <c:pt idx="62">
                  <c:v>42386</c:v>
                </c:pt>
                <c:pt idx="63">
                  <c:v>42393</c:v>
                </c:pt>
                <c:pt idx="64">
                  <c:v>42400</c:v>
                </c:pt>
                <c:pt idx="65">
                  <c:v>42407</c:v>
                </c:pt>
                <c:pt idx="66">
                  <c:v>42414</c:v>
                </c:pt>
                <c:pt idx="67">
                  <c:v>42421</c:v>
                </c:pt>
                <c:pt idx="68">
                  <c:v>42428</c:v>
                </c:pt>
                <c:pt idx="69">
                  <c:v>42435</c:v>
                </c:pt>
                <c:pt idx="70">
                  <c:v>42442</c:v>
                </c:pt>
                <c:pt idx="71">
                  <c:v>42449</c:v>
                </c:pt>
                <c:pt idx="72">
                  <c:v>42456</c:v>
                </c:pt>
                <c:pt idx="73">
                  <c:v>42463</c:v>
                </c:pt>
                <c:pt idx="74">
                  <c:v>42470</c:v>
                </c:pt>
                <c:pt idx="75">
                  <c:v>42477</c:v>
                </c:pt>
                <c:pt idx="76">
                  <c:v>42484</c:v>
                </c:pt>
                <c:pt idx="77">
                  <c:v>42491</c:v>
                </c:pt>
                <c:pt idx="78">
                  <c:v>42498</c:v>
                </c:pt>
                <c:pt idx="79">
                  <c:v>42505</c:v>
                </c:pt>
                <c:pt idx="80">
                  <c:v>42512</c:v>
                </c:pt>
                <c:pt idx="81">
                  <c:v>42519</c:v>
                </c:pt>
                <c:pt idx="82">
                  <c:v>42526</c:v>
                </c:pt>
                <c:pt idx="83">
                  <c:v>42533</c:v>
                </c:pt>
                <c:pt idx="84">
                  <c:v>42540</c:v>
                </c:pt>
                <c:pt idx="85">
                  <c:v>42547</c:v>
                </c:pt>
                <c:pt idx="86">
                  <c:v>42554</c:v>
                </c:pt>
                <c:pt idx="87">
                  <c:v>42561</c:v>
                </c:pt>
                <c:pt idx="88">
                  <c:v>42568</c:v>
                </c:pt>
                <c:pt idx="89">
                  <c:v>42575</c:v>
                </c:pt>
                <c:pt idx="90">
                  <c:v>42582</c:v>
                </c:pt>
                <c:pt idx="91">
                  <c:v>42589</c:v>
                </c:pt>
                <c:pt idx="92">
                  <c:v>42596</c:v>
                </c:pt>
                <c:pt idx="93">
                  <c:v>42603</c:v>
                </c:pt>
                <c:pt idx="94">
                  <c:v>42610</c:v>
                </c:pt>
                <c:pt idx="95">
                  <c:v>42617</c:v>
                </c:pt>
                <c:pt idx="96">
                  <c:v>42624</c:v>
                </c:pt>
                <c:pt idx="97">
                  <c:v>42631</c:v>
                </c:pt>
                <c:pt idx="98">
                  <c:v>42638</c:v>
                </c:pt>
                <c:pt idx="99">
                  <c:v>42645</c:v>
                </c:pt>
                <c:pt idx="100">
                  <c:v>42652</c:v>
                </c:pt>
                <c:pt idx="101">
                  <c:v>42659</c:v>
                </c:pt>
                <c:pt idx="102">
                  <c:v>42666</c:v>
                </c:pt>
                <c:pt idx="103">
                  <c:v>42673</c:v>
                </c:pt>
                <c:pt idx="104">
                  <c:v>42680</c:v>
                </c:pt>
                <c:pt idx="105">
                  <c:v>42687</c:v>
                </c:pt>
                <c:pt idx="106">
                  <c:v>42694</c:v>
                </c:pt>
                <c:pt idx="107">
                  <c:v>42701</c:v>
                </c:pt>
                <c:pt idx="108">
                  <c:v>42708</c:v>
                </c:pt>
                <c:pt idx="109">
                  <c:v>42715</c:v>
                </c:pt>
                <c:pt idx="110">
                  <c:v>42722</c:v>
                </c:pt>
                <c:pt idx="111">
                  <c:v>42729</c:v>
                </c:pt>
                <c:pt idx="112">
                  <c:v>42736</c:v>
                </c:pt>
                <c:pt idx="113">
                  <c:v>42743</c:v>
                </c:pt>
                <c:pt idx="114">
                  <c:v>42750</c:v>
                </c:pt>
                <c:pt idx="115">
                  <c:v>42757</c:v>
                </c:pt>
                <c:pt idx="116">
                  <c:v>42764</c:v>
                </c:pt>
                <c:pt idx="117">
                  <c:v>42771</c:v>
                </c:pt>
                <c:pt idx="118">
                  <c:v>42778</c:v>
                </c:pt>
                <c:pt idx="119">
                  <c:v>42785</c:v>
                </c:pt>
                <c:pt idx="120">
                  <c:v>42792</c:v>
                </c:pt>
                <c:pt idx="121">
                  <c:v>42799</c:v>
                </c:pt>
                <c:pt idx="122">
                  <c:v>42806</c:v>
                </c:pt>
                <c:pt idx="123">
                  <c:v>42813</c:v>
                </c:pt>
                <c:pt idx="124">
                  <c:v>42820</c:v>
                </c:pt>
                <c:pt idx="125">
                  <c:v>42827</c:v>
                </c:pt>
                <c:pt idx="126">
                  <c:v>42834</c:v>
                </c:pt>
                <c:pt idx="127">
                  <c:v>42841</c:v>
                </c:pt>
                <c:pt idx="128">
                  <c:v>42848</c:v>
                </c:pt>
                <c:pt idx="129">
                  <c:v>42855</c:v>
                </c:pt>
                <c:pt idx="130">
                  <c:v>42862</c:v>
                </c:pt>
                <c:pt idx="131">
                  <c:v>42869</c:v>
                </c:pt>
                <c:pt idx="132">
                  <c:v>42876</c:v>
                </c:pt>
                <c:pt idx="133">
                  <c:v>42883</c:v>
                </c:pt>
                <c:pt idx="134">
                  <c:v>42890</c:v>
                </c:pt>
                <c:pt idx="135">
                  <c:v>42897</c:v>
                </c:pt>
                <c:pt idx="136">
                  <c:v>42904</c:v>
                </c:pt>
                <c:pt idx="137">
                  <c:v>42911</c:v>
                </c:pt>
                <c:pt idx="138">
                  <c:v>42918</c:v>
                </c:pt>
                <c:pt idx="139">
                  <c:v>42925</c:v>
                </c:pt>
                <c:pt idx="140">
                  <c:v>42932</c:v>
                </c:pt>
                <c:pt idx="141">
                  <c:v>42939</c:v>
                </c:pt>
                <c:pt idx="142">
                  <c:v>42946</c:v>
                </c:pt>
                <c:pt idx="143">
                  <c:v>42953</c:v>
                </c:pt>
                <c:pt idx="144">
                  <c:v>42960</c:v>
                </c:pt>
                <c:pt idx="145">
                  <c:v>42967</c:v>
                </c:pt>
                <c:pt idx="146">
                  <c:v>42974</c:v>
                </c:pt>
                <c:pt idx="147">
                  <c:v>42981</c:v>
                </c:pt>
                <c:pt idx="148">
                  <c:v>42988</c:v>
                </c:pt>
                <c:pt idx="149">
                  <c:v>42995</c:v>
                </c:pt>
                <c:pt idx="150">
                  <c:v>43002</c:v>
                </c:pt>
                <c:pt idx="151">
                  <c:v>43009</c:v>
                </c:pt>
                <c:pt idx="152">
                  <c:v>43016</c:v>
                </c:pt>
                <c:pt idx="153">
                  <c:v>43023</c:v>
                </c:pt>
                <c:pt idx="154">
                  <c:v>43030</c:v>
                </c:pt>
                <c:pt idx="155">
                  <c:v>43037</c:v>
                </c:pt>
              </c:numCache>
            </c:numRef>
          </c:cat>
          <c:val>
            <c:numRef>
              <c:f>multiTimeline!$B$4:$B$159</c:f>
              <c:numCache>
                <c:formatCode>General</c:formatCode>
                <c:ptCount val="156"/>
                <c:pt idx="0">
                  <c:v>37</c:v>
                </c:pt>
                <c:pt idx="1">
                  <c:v>42</c:v>
                </c:pt>
                <c:pt idx="2">
                  <c:v>37</c:v>
                </c:pt>
                <c:pt idx="3">
                  <c:v>50</c:v>
                </c:pt>
                <c:pt idx="4">
                  <c:v>43</c:v>
                </c:pt>
                <c:pt idx="5">
                  <c:v>37</c:v>
                </c:pt>
                <c:pt idx="6">
                  <c:v>28</c:v>
                </c:pt>
                <c:pt idx="7">
                  <c:v>29</c:v>
                </c:pt>
                <c:pt idx="8">
                  <c:v>37</c:v>
                </c:pt>
                <c:pt idx="9">
                  <c:v>38</c:v>
                </c:pt>
                <c:pt idx="10">
                  <c:v>39</c:v>
                </c:pt>
                <c:pt idx="11">
                  <c:v>39</c:v>
                </c:pt>
                <c:pt idx="12">
                  <c:v>41</c:v>
                </c:pt>
                <c:pt idx="13">
                  <c:v>38</c:v>
                </c:pt>
                <c:pt idx="14">
                  <c:v>40</c:v>
                </c:pt>
                <c:pt idx="15">
                  <c:v>40</c:v>
                </c:pt>
                <c:pt idx="16">
                  <c:v>42</c:v>
                </c:pt>
                <c:pt idx="17">
                  <c:v>42</c:v>
                </c:pt>
                <c:pt idx="18">
                  <c:v>39</c:v>
                </c:pt>
                <c:pt idx="19">
                  <c:v>40</c:v>
                </c:pt>
                <c:pt idx="20">
                  <c:v>37</c:v>
                </c:pt>
                <c:pt idx="21">
                  <c:v>37</c:v>
                </c:pt>
                <c:pt idx="22">
                  <c:v>38</c:v>
                </c:pt>
                <c:pt idx="23">
                  <c:v>40</c:v>
                </c:pt>
                <c:pt idx="24">
                  <c:v>42</c:v>
                </c:pt>
                <c:pt idx="25">
                  <c:v>46</c:v>
                </c:pt>
                <c:pt idx="26">
                  <c:v>45</c:v>
                </c:pt>
                <c:pt idx="27">
                  <c:v>44</c:v>
                </c:pt>
                <c:pt idx="28">
                  <c:v>42</c:v>
                </c:pt>
                <c:pt idx="29">
                  <c:v>39</c:v>
                </c:pt>
                <c:pt idx="30">
                  <c:v>37</c:v>
                </c:pt>
                <c:pt idx="31">
                  <c:v>38</c:v>
                </c:pt>
                <c:pt idx="32">
                  <c:v>37</c:v>
                </c:pt>
                <c:pt idx="33">
                  <c:v>41</c:v>
                </c:pt>
                <c:pt idx="34">
                  <c:v>39</c:v>
                </c:pt>
                <c:pt idx="35">
                  <c:v>40</c:v>
                </c:pt>
                <c:pt idx="36">
                  <c:v>41</c:v>
                </c:pt>
                <c:pt idx="37">
                  <c:v>45</c:v>
                </c:pt>
                <c:pt idx="38">
                  <c:v>38</c:v>
                </c:pt>
                <c:pt idx="39">
                  <c:v>40</c:v>
                </c:pt>
                <c:pt idx="40">
                  <c:v>37</c:v>
                </c:pt>
                <c:pt idx="41">
                  <c:v>35</c:v>
                </c:pt>
                <c:pt idx="42">
                  <c:v>39</c:v>
                </c:pt>
                <c:pt idx="43">
                  <c:v>40</c:v>
                </c:pt>
                <c:pt idx="44">
                  <c:v>46</c:v>
                </c:pt>
                <c:pt idx="45">
                  <c:v>40</c:v>
                </c:pt>
                <c:pt idx="46">
                  <c:v>42</c:v>
                </c:pt>
                <c:pt idx="47">
                  <c:v>42</c:v>
                </c:pt>
                <c:pt idx="48">
                  <c:v>43</c:v>
                </c:pt>
                <c:pt idx="49">
                  <c:v>40</c:v>
                </c:pt>
                <c:pt idx="50">
                  <c:v>43</c:v>
                </c:pt>
                <c:pt idx="51">
                  <c:v>43</c:v>
                </c:pt>
                <c:pt idx="52">
                  <c:v>47</c:v>
                </c:pt>
                <c:pt idx="53">
                  <c:v>45</c:v>
                </c:pt>
                <c:pt idx="54">
                  <c:v>41</c:v>
                </c:pt>
                <c:pt idx="55">
                  <c:v>46</c:v>
                </c:pt>
                <c:pt idx="56">
                  <c:v>48</c:v>
                </c:pt>
                <c:pt idx="57">
                  <c:v>44</c:v>
                </c:pt>
                <c:pt idx="58">
                  <c:v>36</c:v>
                </c:pt>
                <c:pt idx="59">
                  <c:v>33</c:v>
                </c:pt>
                <c:pt idx="60">
                  <c:v>57</c:v>
                </c:pt>
                <c:pt idx="61">
                  <c:v>44</c:v>
                </c:pt>
                <c:pt idx="62">
                  <c:v>43</c:v>
                </c:pt>
                <c:pt idx="63">
                  <c:v>48</c:v>
                </c:pt>
                <c:pt idx="64">
                  <c:v>44</c:v>
                </c:pt>
                <c:pt idx="65">
                  <c:v>44</c:v>
                </c:pt>
                <c:pt idx="66">
                  <c:v>42</c:v>
                </c:pt>
                <c:pt idx="67">
                  <c:v>45</c:v>
                </c:pt>
                <c:pt idx="68">
                  <c:v>44</c:v>
                </c:pt>
                <c:pt idx="69">
                  <c:v>51</c:v>
                </c:pt>
                <c:pt idx="70">
                  <c:v>52</c:v>
                </c:pt>
                <c:pt idx="71">
                  <c:v>50</c:v>
                </c:pt>
                <c:pt idx="72">
                  <c:v>51</c:v>
                </c:pt>
                <c:pt idx="73">
                  <c:v>48</c:v>
                </c:pt>
                <c:pt idx="74">
                  <c:v>47</c:v>
                </c:pt>
                <c:pt idx="75">
                  <c:v>49</c:v>
                </c:pt>
                <c:pt idx="76">
                  <c:v>49</c:v>
                </c:pt>
                <c:pt idx="77">
                  <c:v>47</c:v>
                </c:pt>
                <c:pt idx="78">
                  <c:v>46</c:v>
                </c:pt>
                <c:pt idx="79">
                  <c:v>47</c:v>
                </c:pt>
                <c:pt idx="80">
                  <c:v>48</c:v>
                </c:pt>
                <c:pt idx="81">
                  <c:v>44</c:v>
                </c:pt>
                <c:pt idx="82">
                  <c:v>43</c:v>
                </c:pt>
                <c:pt idx="83">
                  <c:v>41</c:v>
                </c:pt>
                <c:pt idx="84">
                  <c:v>41</c:v>
                </c:pt>
                <c:pt idx="85">
                  <c:v>41</c:v>
                </c:pt>
                <c:pt idx="86">
                  <c:v>37</c:v>
                </c:pt>
                <c:pt idx="87">
                  <c:v>39</c:v>
                </c:pt>
                <c:pt idx="88">
                  <c:v>37</c:v>
                </c:pt>
                <c:pt idx="89">
                  <c:v>37</c:v>
                </c:pt>
                <c:pt idx="90">
                  <c:v>37</c:v>
                </c:pt>
                <c:pt idx="91">
                  <c:v>35</c:v>
                </c:pt>
                <c:pt idx="92">
                  <c:v>35</c:v>
                </c:pt>
                <c:pt idx="93">
                  <c:v>39</c:v>
                </c:pt>
                <c:pt idx="94">
                  <c:v>42</c:v>
                </c:pt>
                <c:pt idx="95">
                  <c:v>43</c:v>
                </c:pt>
                <c:pt idx="96">
                  <c:v>43</c:v>
                </c:pt>
                <c:pt idx="97">
                  <c:v>48</c:v>
                </c:pt>
                <c:pt idx="98">
                  <c:v>50</c:v>
                </c:pt>
                <c:pt idx="99">
                  <c:v>49</c:v>
                </c:pt>
                <c:pt idx="100">
                  <c:v>59</c:v>
                </c:pt>
                <c:pt idx="101">
                  <c:v>55</c:v>
                </c:pt>
                <c:pt idx="102">
                  <c:v>56</c:v>
                </c:pt>
                <c:pt idx="103">
                  <c:v>56</c:v>
                </c:pt>
                <c:pt idx="104">
                  <c:v>54</c:v>
                </c:pt>
                <c:pt idx="105">
                  <c:v>58</c:v>
                </c:pt>
                <c:pt idx="106">
                  <c:v>56</c:v>
                </c:pt>
                <c:pt idx="107">
                  <c:v>62</c:v>
                </c:pt>
                <c:pt idx="108">
                  <c:v>60</c:v>
                </c:pt>
                <c:pt idx="109">
                  <c:v>55</c:v>
                </c:pt>
                <c:pt idx="110">
                  <c:v>54</c:v>
                </c:pt>
                <c:pt idx="111">
                  <c:v>45</c:v>
                </c:pt>
                <c:pt idx="112">
                  <c:v>55</c:v>
                </c:pt>
                <c:pt idx="113">
                  <c:v>59</c:v>
                </c:pt>
                <c:pt idx="114">
                  <c:v>54</c:v>
                </c:pt>
                <c:pt idx="115">
                  <c:v>57</c:v>
                </c:pt>
                <c:pt idx="116">
                  <c:v>59</c:v>
                </c:pt>
                <c:pt idx="117">
                  <c:v>58</c:v>
                </c:pt>
                <c:pt idx="118">
                  <c:v>60</c:v>
                </c:pt>
                <c:pt idx="119">
                  <c:v>62</c:v>
                </c:pt>
                <c:pt idx="120">
                  <c:v>63</c:v>
                </c:pt>
                <c:pt idx="121">
                  <c:v>64</c:v>
                </c:pt>
                <c:pt idx="122">
                  <c:v>65</c:v>
                </c:pt>
                <c:pt idx="123">
                  <c:v>61</c:v>
                </c:pt>
                <c:pt idx="124">
                  <c:v>70</c:v>
                </c:pt>
                <c:pt idx="125">
                  <c:v>66</c:v>
                </c:pt>
                <c:pt idx="126">
                  <c:v>62</c:v>
                </c:pt>
                <c:pt idx="127">
                  <c:v>67</c:v>
                </c:pt>
                <c:pt idx="128">
                  <c:v>67</c:v>
                </c:pt>
                <c:pt idx="129">
                  <c:v>68</c:v>
                </c:pt>
                <c:pt idx="130">
                  <c:v>67</c:v>
                </c:pt>
                <c:pt idx="131">
                  <c:v>71</c:v>
                </c:pt>
                <c:pt idx="132">
                  <c:v>70</c:v>
                </c:pt>
                <c:pt idx="133">
                  <c:v>59</c:v>
                </c:pt>
                <c:pt idx="134">
                  <c:v>57</c:v>
                </c:pt>
                <c:pt idx="135">
                  <c:v>59</c:v>
                </c:pt>
                <c:pt idx="136">
                  <c:v>58</c:v>
                </c:pt>
                <c:pt idx="137">
                  <c:v>58</c:v>
                </c:pt>
                <c:pt idx="138">
                  <c:v>56</c:v>
                </c:pt>
                <c:pt idx="139">
                  <c:v>60</c:v>
                </c:pt>
                <c:pt idx="140">
                  <c:v>65</c:v>
                </c:pt>
                <c:pt idx="141">
                  <c:v>71</c:v>
                </c:pt>
                <c:pt idx="142">
                  <c:v>95</c:v>
                </c:pt>
                <c:pt idx="143">
                  <c:v>69</c:v>
                </c:pt>
                <c:pt idx="144">
                  <c:v>66</c:v>
                </c:pt>
                <c:pt idx="145">
                  <c:v>68</c:v>
                </c:pt>
                <c:pt idx="146">
                  <c:v>67</c:v>
                </c:pt>
                <c:pt idx="147">
                  <c:v>91</c:v>
                </c:pt>
                <c:pt idx="148">
                  <c:v>86</c:v>
                </c:pt>
                <c:pt idx="149">
                  <c:v>80</c:v>
                </c:pt>
                <c:pt idx="150">
                  <c:v>78</c:v>
                </c:pt>
                <c:pt idx="151">
                  <c:v>79</c:v>
                </c:pt>
                <c:pt idx="152">
                  <c:v>86</c:v>
                </c:pt>
                <c:pt idx="153">
                  <c:v>82</c:v>
                </c:pt>
                <c:pt idx="154">
                  <c:v>100</c:v>
                </c:pt>
                <c:pt idx="155">
                  <c:v>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A9C-4027-AFE1-FAC6D0D34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0865248"/>
        <c:axId val="330871968"/>
      </c:lineChart>
      <c:dateAx>
        <c:axId val="33086524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330871968"/>
        <c:crosses val="autoZero"/>
        <c:auto val="1"/>
        <c:lblOffset val="100"/>
        <c:baseTimeUnit val="days"/>
      </c:dateAx>
      <c:valAx>
        <c:axId val="33087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33086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Sheet1!$C$1:$C$13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Sheet1!$G$1:$G$13</c:f>
              <c:numCache>
                <c:formatCode>0%</c:formatCode>
                <c:ptCount val="13"/>
                <c:pt idx="0">
                  <c:v>8.697944122298365E-3</c:v>
                </c:pt>
                <c:pt idx="1">
                  <c:v>1.0151139183397249E-2</c:v>
                </c:pt>
                <c:pt idx="2">
                  <c:v>1.3811048839071256E-2</c:v>
                </c:pt>
                <c:pt idx="3">
                  <c:v>1.1113316134153601E-2</c:v>
                </c:pt>
                <c:pt idx="4">
                  <c:v>1.2962962962962963E-2</c:v>
                </c:pt>
                <c:pt idx="5">
                  <c:v>1.4638226683396068E-2</c:v>
                </c:pt>
                <c:pt idx="6">
                  <c:v>1.6732056312024002E-2</c:v>
                </c:pt>
                <c:pt idx="7">
                  <c:v>2.2648256680242375E-2</c:v>
                </c:pt>
                <c:pt idx="8">
                  <c:v>2.5483057966956036E-2</c:v>
                </c:pt>
                <c:pt idx="9">
                  <c:v>3.1446540880503145E-2</c:v>
                </c:pt>
                <c:pt idx="10">
                  <c:v>4.2303306727480047E-2</c:v>
                </c:pt>
                <c:pt idx="11">
                  <c:v>6.0665362035225046E-2</c:v>
                </c:pt>
                <c:pt idx="12">
                  <c:v>4.9825174825174824E-2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7AB-4A6E-81E9-2AB1E72691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9059456"/>
        <c:axId val="406656960"/>
      </c:lineChart>
      <c:catAx>
        <c:axId val="229059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406656960"/>
        <c:crosses val="autoZero"/>
        <c:auto val="1"/>
        <c:lblAlgn val="ctr"/>
        <c:lblOffset val="100"/>
        <c:noMultiLvlLbl val="0"/>
      </c:catAx>
      <c:valAx>
        <c:axId val="40665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2905945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Pénzügyi szolgáltatók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1Q16</c:v>
                </c:pt>
                <c:pt idx="1">
                  <c:v>2Q16</c:v>
                </c:pt>
                <c:pt idx="2">
                  <c:v>3Q16</c:v>
                </c:pt>
                <c:pt idx="3">
                  <c:v>4Q16</c:v>
                </c:pt>
                <c:pt idx="4">
                  <c:v>1Q17</c:v>
                </c:pt>
                <c:pt idx="5">
                  <c:v>2Q17</c:v>
                </c:pt>
                <c:pt idx="6">
                  <c:v>3Q17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</c:v>
                </c:pt>
                <c:pt idx="1">
                  <c:v>10</c:v>
                </c:pt>
                <c:pt idx="2">
                  <c:v>15</c:v>
                </c:pt>
                <c:pt idx="3">
                  <c:v>31</c:v>
                </c:pt>
                <c:pt idx="4">
                  <c:v>59</c:v>
                </c:pt>
                <c:pt idx="5">
                  <c:v>65</c:v>
                </c:pt>
                <c:pt idx="6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A9-49D2-96DF-992CEB41576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Kereskedelem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1Q16</c:v>
                </c:pt>
                <c:pt idx="1">
                  <c:v>2Q16</c:v>
                </c:pt>
                <c:pt idx="2">
                  <c:v>3Q16</c:v>
                </c:pt>
                <c:pt idx="3">
                  <c:v>4Q16</c:v>
                </c:pt>
                <c:pt idx="4">
                  <c:v>1Q17</c:v>
                </c:pt>
                <c:pt idx="5">
                  <c:v>2Q17</c:v>
                </c:pt>
                <c:pt idx="6">
                  <c:v>3Q17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9</c:v>
                </c:pt>
                <c:pt idx="1">
                  <c:v>17</c:v>
                </c:pt>
                <c:pt idx="2">
                  <c:v>16</c:v>
                </c:pt>
                <c:pt idx="3">
                  <c:v>29</c:v>
                </c:pt>
                <c:pt idx="4">
                  <c:v>40</c:v>
                </c:pt>
                <c:pt idx="5">
                  <c:v>43</c:v>
                </c:pt>
                <c:pt idx="6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A9-49D2-96DF-992CEB41576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Egészségügy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1Q16</c:v>
                </c:pt>
                <c:pt idx="1">
                  <c:v>2Q16</c:v>
                </c:pt>
                <c:pt idx="2">
                  <c:v>3Q16</c:v>
                </c:pt>
                <c:pt idx="3">
                  <c:v>4Q16</c:v>
                </c:pt>
                <c:pt idx="4">
                  <c:v>1Q17</c:v>
                </c:pt>
                <c:pt idx="5">
                  <c:v>2Q17</c:v>
                </c:pt>
                <c:pt idx="6">
                  <c:v>3Q17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  <c:pt idx="4">
                  <c:v>13</c:v>
                </c:pt>
                <c:pt idx="5">
                  <c:v>12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A9-49D2-96DF-992CEB41576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Közlekedés és logisztika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1Q16</c:v>
                </c:pt>
                <c:pt idx="1">
                  <c:v>2Q16</c:v>
                </c:pt>
                <c:pt idx="2">
                  <c:v>3Q16</c:v>
                </c:pt>
                <c:pt idx="3">
                  <c:v>4Q16</c:v>
                </c:pt>
                <c:pt idx="4">
                  <c:v>1Q17</c:v>
                </c:pt>
                <c:pt idx="5">
                  <c:v>2Q17</c:v>
                </c:pt>
                <c:pt idx="6">
                  <c:v>3Q17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7</c:v>
                </c:pt>
                <c:pt idx="4">
                  <c:v>17</c:v>
                </c:pt>
                <c:pt idx="5">
                  <c:v>9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A9-49D2-96DF-992CEB41576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Oktatás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1Q16</c:v>
                </c:pt>
                <c:pt idx="1">
                  <c:v>2Q16</c:v>
                </c:pt>
                <c:pt idx="2">
                  <c:v>3Q16</c:v>
                </c:pt>
                <c:pt idx="3">
                  <c:v>4Q16</c:v>
                </c:pt>
                <c:pt idx="4">
                  <c:v>1Q17</c:v>
                </c:pt>
                <c:pt idx="5">
                  <c:v>2Q17</c:v>
                </c:pt>
                <c:pt idx="6">
                  <c:v>3Q17</c:v>
                </c:pt>
              </c:strCache>
            </c:strRef>
          </c:cat>
          <c:val>
            <c:numRef>
              <c:f>Sheet1!$F$2:$F$8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0A9-49D2-96DF-992CEB4157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8536144"/>
        <c:axId val="228533904"/>
      </c:barChart>
      <c:catAx>
        <c:axId val="228536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8533904"/>
        <c:crosses val="autoZero"/>
        <c:auto val="1"/>
        <c:lblAlgn val="ctr"/>
        <c:lblOffset val="100"/>
        <c:noMultiLvlLbl val="0"/>
      </c:catAx>
      <c:valAx>
        <c:axId val="228533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285361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Sheet1!$A$1:$A$7</c:f>
              <c:strCache>
                <c:ptCount val="7"/>
                <c:pt idx="0">
                  <c:v>Szakmai képzettség hiánya</c:v>
                </c:pt>
                <c:pt idx="1">
                  <c:v>MI stratégia definiálása</c:v>
                </c:pt>
                <c:pt idx="2">
                  <c:v>Használati eset azonosítása</c:v>
                </c:pt>
                <c:pt idx="3">
                  <c:v>Befektetések hiánya</c:v>
                </c:pt>
                <c:pt idx="4">
                  <c:v>Információ-biztonsági probléma</c:v>
                </c:pt>
                <c:pt idx="5">
                  <c:v>Implementálás komplexitása</c:v>
                </c:pt>
                <c:pt idx="6">
                  <c:v>Értékteremtés mérésének problémája</c:v>
                </c:pt>
              </c:strCache>
            </c:strRef>
          </c:cat>
          <c:val>
            <c:numRef>
              <c:f>Sheet1!$B$1:$B$7</c:f>
              <c:numCache>
                <c:formatCode>0%</c:formatCode>
                <c:ptCount val="7"/>
                <c:pt idx="0">
                  <c:v>0.54</c:v>
                </c:pt>
                <c:pt idx="1">
                  <c:v>0.37</c:v>
                </c:pt>
                <c:pt idx="2">
                  <c:v>0.35</c:v>
                </c:pt>
                <c:pt idx="3">
                  <c:v>0.35</c:v>
                </c:pt>
                <c:pt idx="4">
                  <c:v>0.3</c:v>
                </c:pt>
                <c:pt idx="5">
                  <c:v>0.27</c:v>
                </c:pt>
                <c:pt idx="6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5B-4A9D-816E-EB54F1AA6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228538944"/>
        <c:axId val="228537824"/>
      </c:barChart>
      <c:catAx>
        <c:axId val="22853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28537824"/>
        <c:crosses val="autoZero"/>
        <c:auto val="1"/>
        <c:lblAlgn val="ctr"/>
        <c:lblOffset val="100"/>
        <c:noMultiLvlLbl val="0"/>
      </c:catAx>
      <c:valAx>
        <c:axId val="228537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2853894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Sheet1!$C$4:$O$4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Sheet1!$C$5:$O$5</c:f>
              <c:numCache>
                <c:formatCode>General</c:formatCode>
                <c:ptCount val="13"/>
                <c:pt idx="0">
                  <c:v>3794</c:v>
                </c:pt>
                <c:pt idx="1">
                  <c:v>4433</c:v>
                </c:pt>
                <c:pt idx="2">
                  <c:v>4996</c:v>
                </c:pt>
                <c:pt idx="3">
                  <c:v>5039</c:v>
                </c:pt>
                <c:pt idx="4">
                  <c:v>5940</c:v>
                </c:pt>
                <c:pt idx="5">
                  <c:v>7173</c:v>
                </c:pt>
                <c:pt idx="6">
                  <c:v>8666</c:v>
                </c:pt>
                <c:pt idx="7">
                  <c:v>10067</c:v>
                </c:pt>
                <c:pt idx="8">
                  <c:v>10713</c:v>
                </c:pt>
                <c:pt idx="9">
                  <c:v>10653</c:v>
                </c:pt>
                <c:pt idx="10">
                  <c:v>8770</c:v>
                </c:pt>
                <c:pt idx="11">
                  <c:v>4599</c:v>
                </c:pt>
                <c:pt idx="12">
                  <c:v>1144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7F-4A5E-AA05-0E50EF8E5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30664256"/>
        <c:axId val="230670416"/>
      </c:barChart>
      <c:catAx>
        <c:axId val="230664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30670416"/>
        <c:crosses val="autoZero"/>
        <c:auto val="1"/>
        <c:lblAlgn val="ctr"/>
        <c:lblOffset val="100"/>
        <c:noMultiLvlLbl val="0"/>
      </c:catAx>
      <c:valAx>
        <c:axId val="23067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3066425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Sheet2!$D$1:$D$13</c:f>
              <c:strCach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strCache>
            </c:strRef>
          </c:cat>
          <c:val>
            <c:numRef>
              <c:f>Sheet2!$F$1:$F$13</c:f>
              <c:numCache>
                <c:formatCode>#,##0</c:formatCode>
                <c:ptCount val="13"/>
                <c:pt idx="0">
                  <c:v>111424.52275088549</c:v>
                </c:pt>
                <c:pt idx="1">
                  <c:v>107289.70175940316</c:v>
                </c:pt>
                <c:pt idx="2">
                  <c:v>114292.47297167657</c:v>
                </c:pt>
                <c:pt idx="3">
                  <c:v>116972.31700598802</c:v>
                </c:pt>
                <c:pt idx="4">
                  <c:v>83171.597162379418</c:v>
                </c:pt>
                <c:pt idx="5">
                  <c:v>90054.781033604275</c:v>
                </c:pt>
                <c:pt idx="6">
                  <c:v>77904.917151272879</c:v>
                </c:pt>
                <c:pt idx="7">
                  <c:v>63988.746178491667</c:v>
                </c:pt>
                <c:pt idx="8">
                  <c:v>72247.783228983229</c:v>
                </c:pt>
                <c:pt idx="9">
                  <c:v>125194.81423742959</c:v>
                </c:pt>
                <c:pt idx="10">
                  <c:v>107001.23418436441</c:v>
                </c:pt>
                <c:pt idx="11">
                  <c:v>166072.27761194028</c:v>
                </c:pt>
                <c:pt idx="12">
                  <c:v>283481.04527469625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AB-4541-8867-596077693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30666496"/>
        <c:axId val="230663696"/>
      </c:barChart>
      <c:catAx>
        <c:axId val="230666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30663696"/>
        <c:crosses val="autoZero"/>
        <c:auto val="1"/>
        <c:lblAlgn val="ctr"/>
        <c:lblOffset val="100"/>
        <c:noMultiLvlLbl val="0"/>
      </c:catAx>
      <c:valAx>
        <c:axId val="23066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3066649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D36-49B3-9253-57E9E4A6A64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D36-49B3-9253-57E9E4A6A6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Sheet3!$F$3:$F$4</c:f>
              <c:strCache>
                <c:ptCount val="2"/>
                <c:pt idx="0">
                  <c:v>Nem USA</c:v>
                </c:pt>
                <c:pt idx="1">
                  <c:v>USA</c:v>
                </c:pt>
              </c:strCache>
            </c:strRef>
          </c:cat>
          <c:val>
            <c:numRef>
              <c:f>Sheet3!$G$3:$G$4</c:f>
              <c:numCache>
                <c:formatCode>0.00%</c:formatCode>
                <c:ptCount val="2"/>
                <c:pt idx="0">
                  <c:v>0.55888678516939028</c:v>
                </c:pt>
                <c:pt idx="1">
                  <c:v>0.44111321483060972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D36-49B3-9253-57E9E4A6A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Sheet4!$J$1:$J$13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Sheet4!$K$1:$K$13</c:f>
              <c:numCache>
                <c:formatCode>General</c:formatCode>
                <c:ptCount val="13"/>
                <c:pt idx="0">
                  <c:v>1675</c:v>
                </c:pt>
                <c:pt idx="1">
                  <c:v>1740</c:v>
                </c:pt>
                <c:pt idx="2">
                  <c:v>1979</c:v>
                </c:pt>
                <c:pt idx="3">
                  <c:v>2261</c:v>
                </c:pt>
                <c:pt idx="4">
                  <c:v>1844</c:v>
                </c:pt>
                <c:pt idx="5">
                  <c:v>2690</c:v>
                </c:pt>
                <c:pt idx="6">
                  <c:v>3209</c:v>
                </c:pt>
                <c:pt idx="7">
                  <c:v>3168</c:v>
                </c:pt>
                <c:pt idx="8">
                  <c:v>3512</c:v>
                </c:pt>
                <c:pt idx="9">
                  <c:v>4815</c:v>
                </c:pt>
                <c:pt idx="10">
                  <c:v>5831</c:v>
                </c:pt>
                <c:pt idx="11">
                  <c:v>8847</c:v>
                </c:pt>
                <c:pt idx="12">
                  <c:v>7420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3A0-4EC6-B27C-B6F50F0E5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0662016"/>
        <c:axId val="229064496"/>
      </c:lineChart>
      <c:catAx>
        <c:axId val="230662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29064496"/>
        <c:crosses val="autoZero"/>
        <c:auto val="1"/>
        <c:lblAlgn val="ctr"/>
        <c:lblOffset val="100"/>
        <c:noMultiLvlLbl val="0"/>
      </c:catAx>
      <c:valAx>
        <c:axId val="22906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3066201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Sheet6!$C$2:$C$16</c:f>
              <c:strCache>
                <c:ptCount val="15"/>
                <c:pt idx="0">
                  <c:v>Arthur J.</c:v>
                </c:pt>
                <c:pt idx="1">
                  <c:v>Google</c:v>
                </c:pt>
                <c:pt idx="2">
                  <c:v>IBM</c:v>
                </c:pt>
                <c:pt idx="3">
                  <c:v>Microsoft</c:v>
                </c:pt>
                <c:pt idx="4">
                  <c:v>Bunzl plc</c:v>
                </c:pt>
                <c:pt idx="5">
                  <c:v>Accenture</c:v>
                </c:pt>
                <c:pt idx="6">
                  <c:v>Oracle</c:v>
                </c:pt>
                <c:pt idx="7">
                  <c:v>Cisco</c:v>
                </c:pt>
                <c:pt idx="8">
                  <c:v>Atlas Copco</c:v>
                </c:pt>
                <c:pt idx="9">
                  <c:v>Yahoo</c:v>
                </c:pt>
                <c:pt idx="10">
                  <c:v>Trimble</c:v>
                </c:pt>
                <c:pt idx="11">
                  <c:v>Capita</c:v>
                </c:pt>
                <c:pt idx="12">
                  <c:v>Indutrade</c:v>
                </c:pt>
                <c:pt idx="13">
                  <c:v>Apple</c:v>
                </c:pt>
                <c:pt idx="14">
                  <c:v>Facebook</c:v>
                </c:pt>
              </c:strCache>
            </c:strRef>
          </c:cat>
          <c:val>
            <c:numRef>
              <c:f>Sheet6!$D$2:$D$16</c:f>
              <c:numCache>
                <c:formatCode>General</c:formatCode>
                <c:ptCount val="15"/>
                <c:pt idx="0">
                  <c:v>285</c:v>
                </c:pt>
                <c:pt idx="1">
                  <c:v>208</c:v>
                </c:pt>
                <c:pt idx="2">
                  <c:v>137</c:v>
                </c:pt>
                <c:pt idx="3">
                  <c:v>132</c:v>
                </c:pt>
                <c:pt idx="4">
                  <c:v>120</c:v>
                </c:pt>
                <c:pt idx="5">
                  <c:v>115</c:v>
                </c:pt>
                <c:pt idx="6">
                  <c:v>113</c:v>
                </c:pt>
                <c:pt idx="7">
                  <c:v>112</c:v>
                </c:pt>
                <c:pt idx="8">
                  <c:v>86</c:v>
                </c:pt>
                <c:pt idx="9">
                  <c:v>86</c:v>
                </c:pt>
                <c:pt idx="10">
                  <c:v>83</c:v>
                </c:pt>
                <c:pt idx="11">
                  <c:v>80</c:v>
                </c:pt>
                <c:pt idx="12">
                  <c:v>78</c:v>
                </c:pt>
                <c:pt idx="13">
                  <c:v>72</c:v>
                </c:pt>
                <c:pt idx="14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7B-4F1E-829A-595B6192C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29062256"/>
        <c:axId val="229063936"/>
      </c:barChart>
      <c:catAx>
        <c:axId val="229062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29063936"/>
        <c:crosses val="autoZero"/>
        <c:auto val="1"/>
        <c:lblAlgn val="ctr"/>
        <c:lblOffset val="100"/>
        <c:noMultiLvlLbl val="0"/>
      </c:catAx>
      <c:valAx>
        <c:axId val="22906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2906225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Sheet1!$C$1:$C$13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Sheet1!$D$1:$D$13</c:f>
              <c:numCache>
                <c:formatCode>General</c:formatCode>
                <c:ptCount val="13"/>
                <c:pt idx="0">
                  <c:v>33</c:v>
                </c:pt>
                <c:pt idx="1">
                  <c:v>45</c:v>
                </c:pt>
                <c:pt idx="2">
                  <c:v>69</c:v>
                </c:pt>
                <c:pt idx="3">
                  <c:v>56</c:v>
                </c:pt>
                <c:pt idx="4">
                  <c:v>77</c:v>
                </c:pt>
                <c:pt idx="5">
                  <c:v>105</c:v>
                </c:pt>
                <c:pt idx="6">
                  <c:v>145</c:v>
                </c:pt>
                <c:pt idx="7">
                  <c:v>228</c:v>
                </c:pt>
                <c:pt idx="8">
                  <c:v>273</c:v>
                </c:pt>
                <c:pt idx="9">
                  <c:v>335</c:v>
                </c:pt>
                <c:pt idx="10">
                  <c:v>371</c:v>
                </c:pt>
                <c:pt idx="11">
                  <c:v>279</c:v>
                </c:pt>
                <c:pt idx="12">
                  <c:v>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9CC-455A-99B8-1A457CF769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9065616"/>
        <c:axId val="229068416"/>
      </c:lineChart>
      <c:catAx>
        <c:axId val="229065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29068416"/>
        <c:crosses val="autoZero"/>
        <c:auto val="1"/>
        <c:lblAlgn val="ctr"/>
        <c:lblOffset val="100"/>
        <c:noMultiLvlLbl val="0"/>
      </c:catAx>
      <c:valAx>
        <c:axId val="22906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22906561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3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Deloitte colors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53565A"/>
      </a:folHlink>
    </a:clrScheme>
    <a:fontScheme name="Deloitte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>2017. 12. 08.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CB7C1D-B94E-40CF-8967-BED06E24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3703</Words>
  <Characters>25552</Characters>
  <Application>Microsoft Office Word</Application>
  <DocSecurity>0</DocSecurity>
  <Lines>212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mesterséges intelligencia hatása az üzleti folyamatokra</vt:lpstr>
    </vt:vector>
  </TitlesOfParts>
  <Company>Vezetői üzleti gazdaságtan</Company>
  <LinksUpToDate>false</LinksUpToDate>
  <CharactersWithSpaces>29197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mesterséges intelligencia hatása az üzleti folyamatokra</dc:title>
  <dc:subject/>
  <dc:creator>Barta gergő – n787OJ</dc:creator>
  <cp:keywords/>
  <dc:description/>
  <cp:lastModifiedBy>Gergo</cp:lastModifiedBy>
  <cp:revision>3</cp:revision>
  <cp:lastPrinted>2017-12-08T01:25:00Z</cp:lastPrinted>
  <dcterms:created xsi:type="dcterms:W3CDTF">2018-01-11T20:55:00Z</dcterms:created>
  <dcterms:modified xsi:type="dcterms:W3CDTF">2018-01-11T22:09:00Z</dcterms:modified>
</cp:coreProperties>
</file>