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5AEE" w:rsidRPr="00FC1F12" w:rsidRDefault="00FC1F12" w:rsidP="00FC1F12">
      <w:pPr>
        <w:pStyle w:val="Cm"/>
        <w:jc w:val="both"/>
        <w:rPr>
          <w:sz w:val="52"/>
        </w:rPr>
      </w:pPr>
      <w:r w:rsidRPr="00FC1F12">
        <w:rPr>
          <w:sz w:val="52"/>
        </w:rPr>
        <w:t>Adatminőség-ellenőrzés univerzális lehetőségei hasonlóságelemzésre alapozva</w:t>
      </w:r>
    </w:p>
    <w:p w:rsidR="00FC1F12" w:rsidRPr="00FC1F12" w:rsidRDefault="00FC1F12" w:rsidP="00FC1F12">
      <w:pPr>
        <w:jc w:val="both"/>
        <w:rPr>
          <w:lang w:val="en-US"/>
        </w:rPr>
      </w:pPr>
      <w:r w:rsidRPr="00FC1F12">
        <w:rPr>
          <w:lang w:val="en-US"/>
        </w:rPr>
        <w:t>(Universal possibilities of quality management based on similarity analyses)</w:t>
      </w:r>
    </w:p>
    <w:p w:rsidR="00FC1F12" w:rsidRDefault="00FC1F12" w:rsidP="00FC1F12">
      <w:pPr>
        <w:jc w:val="both"/>
      </w:pPr>
      <w:r>
        <w:t xml:space="preserve">Pitlik László, </w:t>
      </w:r>
      <w:r w:rsidR="00B3440D">
        <w:t>Pitlik László (</w:t>
      </w:r>
      <w:proofErr w:type="spellStart"/>
      <w:r w:rsidR="00B3440D">
        <w:t>jun</w:t>
      </w:r>
      <w:proofErr w:type="spellEnd"/>
      <w:r w:rsidR="00B3440D">
        <w:t xml:space="preserve">), </w:t>
      </w:r>
      <w:r w:rsidR="003B5CD1">
        <w:t xml:space="preserve">Tóth Roland, </w:t>
      </w:r>
      <w:proofErr w:type="spellStart"/>
      <w:r w:rsidR="003B5CD1">
        <w:t>Ficza</w:t>
      </w:r>
      <w:proofErr w:type="spellEnd"/>
      <w:r w:rsidR="003B5CD1">
        <w:t xml:space="preserve"> Helga, </w:t>
      </w:r>
      <w:r w:rsidR="007D3CC0">
        <w:t xml:space="preserve">Pitlik Mátyás, Pitlik Marcell, </w:t>
      </w:r>
      <w:r>
        <w:t>MY-X team</w:t>
      </w:r>
    </w:p>
    <w:p w:rsidR="00FC1F12" w:rsidRDefault="00FC1F12" w:rsidP="00FC1F12">
      <w:pPr>
        <w:jc w:val="both"/>
      </w:pPr>
      <w:r w:rsidRPr="008C5E25">
        <w:rPr>
          <w:u w:val="single"/>
        </w:rPr>
        <w:t>Kivonat</w:t>
      </w:r>
      <w:r>
        <w:t>:</w:t>
      </w:r>
      <w:r w:rsidR="0024728A">
        <w:t xml:space="preserve"> </w:t>
      </w:r>
      <w:r w:rsidR="00B52BE9">
        <w:t>A tanulmány üzenete többrétegű: egyrészt az ellenőrzés</w:t>
      </w:r>
      <w:r w:rsidR="005109AA">
        <w:t>ek</w:t>
      </w:r>
      <w:r w:rsidR="00B52BE9">
        <w:t xml:space="preserve"> ellenőrzésének szükségszerűségére kell rámutatnia minden olyan gondolatsornak, mely kritikai/minőségbiztosítási elveket kíván megfogalmazni. Másrészt kijelenthető: a komplex, nem lineáris összefüggések </w:t>
      </w:r>
      <w:proofErr w:type="spellStart"/>
      <w:r w:rsidR="00B52BE9">
        <w:t>létezhetőségének</w:t>
      </w:r>
      <w:proofErr w:type="spellEnd"/>
      <w:r w:rsidR="00B52BE9">
        <w:t xml:space="preserve"> tesztelésére </w:t>
      </w:r>
      <w:r w:rsidR="005109AA">
        <w:t xml:space="preserve">ismételten </w:t>
      </w:r>
      <w:r w:rsidR="00B52BE9">
        <w:t xml:space="preserve">alkalmasnak mutatkozik a hasonlóságelemzés </w:t>
      </w:r>
      <w:proofErr w:type="spellStart"/>
      <w:r w:rsidR="00B52BE9">
        <w:t>irányítatlan</w:t>
      </w:r>
      <w:proofErr w:type="spellEnd"/>
      <w:r w:rsidR="00B52BE9">
        <w:t xml:space="preserve"> tanulást támogató megközelítése homogén</w:t>
      </w:r>
      <w:r w:rsidR="00EE23CC">
        <w:t>/</w:t>
      </w:r>
      <w:proofErr w:type="spellStart"/>
      <w:r w:rsidR="00EE23CC">
        <w:t>kombinatorikailag</w:t>
      </w:r>
      <w:proofErr w:type="spellEnd"/>
      <w:r w:rsidR="00EE23CC">
        <w:t xml:space="preserve"> teljes</w:t>
      </w:r>
      <w:r w:rsidR="00B52BE9">
        <w:t xml:space="preserve"> mintázat</w:t>
      </w:r>
      <w:r w:rsidR="00EE23CC">
        <w:t>ok</w:t>
      </w:r>
      <w:r w:rsidR="00B52BE9">
        <w:t xml:space="preserve"> esetén. S végül a heterogén</w:t>
      </w:r>
      <w:r w:rsidR="00EE23CC">
        <w:t>/</w:t>
      </w:r>
      <w:proofErr w:type="spellStart"/>
      <w:r w:rsidR="00EE23CC">
        <w:t>kombinatorikailag</w:t>
      </w:r>
      <w:proofErr w:type="spellEnd"/>
      <w:r w:rsidR="00EE23CC">
        <w:t xml:space="preserve"> ly</w:t>
      </w:r>
      <w:r w:rsidR="002E607B">
        <w:t>uk</w:t>
      </w:r>
      <w:r w:rsidR="00EE23CC">
        <w:t>as input-</w:t>
      </w:r>
      <w:r w:rsidR="00B52BE9">
        <w:t xml:space="preserve">mintázatok kapcsán: </w:t>
      </w:r>
      <w:r w:rsidR="005109AA">
        <w:t>a szakértői rendszer elvű átvilágítás képes a kombinatorikai tér minden egyes opciójának következményváltozóra gyakorolt átlagos hatásmértékét feltárni, s az egyes jelenségek opcióin belül ezek rangsorát, távolságát érzékeltetni, mely speciális nézet lehetővé tesz egy fajta humán szakértői globális ellenőrzést, ill. az ellenőrzési szabá</w:t>
      </w:r>
      <w:r w:rsidR="007D3CC0">
        <w:t>l</w:t>
      </w:r>
      <w:r w:rsidR="005109AA">
        <w:t xml:space="preserve">yok </w:t>
      </w:r>
      <w:proofErr w:type="spellStart"/>
      <w:r w:rsidR="005109AA">
        <w:t>knuth</w:t>
      </w:r>
      <w:proofErr w:type="spellEnd"/>
      <w:r w:rsidR="005109AA">
        <w:t xml:space="preserve">-i elvek szerinti kódolása után akár </w:t>
      </w:r>
      <w:proofErr w:type="spellStart"/>
      <w:r w:rsidR="005109AA">
        <w:t>robotizált</w:t>
      </w:r>
      <w:proofErr w:type="spellEnd"/>
      <w:r w:rsidR="005109AA">
        <w:t xml:space="preserve"> ellenőrzést is.</w:t>
      </w:r>
      <w:r w:rsidR="007D3CC0">
        <w:t xml:space="preserve"> A tanulmány speciális eredménye annak felismerése, hogy a teljes kombinatorikai terekben a rekordok sorszáma is lehet információ értékű, amennyiben a variációkat leíró bináris kódok </w:t>
      </w:r>
      <w:proofErr w:type="spellStart"/>
      <w:r w:rsidR="007D3CC0">
        <w:t>quasi</w:t>
      </w:r>
      <w:proofErr w:type="spellEnd"/>
      <w:r w:rsidR="007D3CC0">
        <w:t xml:space="preserve"> növekvő sorrendben, azaz szisztematikusan kerülnek megadásra, ugyanis a következményváltozó és a rekord-</w:t>
      </w:r>
      <w:proofErr w:type="spellStart"/>
      <w:r w:rsidR="007D3CC0">
        <w:t>id</w:t>
      </w:r>
      <w:proofErr w:type="spellEnd"/>
      <w:r w:rsidR="007D3CC0">
        <w:t xml:space="preserve"> között magas korrelációk léphetnek fel ilyen esetekben, ami további ellenőrzési lehetőségként aknázható ki.</w:t>
      </w:r>
    </w:p>
    <w:p w:rsidR="00FC1F12" w:rsidRDefault="00FC1F12" w:rsidP="00FC1F12">
      <w:pPr>
        <w:jc w:val="both"/>
      </w:pPr>
      <w:r w:rsidRPr="008C5E25">
        <w:rPr>
          <w:u w:val="single"/>
        </w:rPr>
        <w:t>Kulcsszavak</w:t>
      </w:r>
      <w:r>
        <w:t>:</w:t>
      </w:r>
      <w:r w:rsidR="008C5E25">
        <w:t xml:space="preserve"> hasonlóságelemzés, </w:t>
      </w:r>
      <w:proofErr w:type="spellStart"/>
      <w:r w:rsidR="008C5E25">
        <w:t>irányítatlan</w:t>
      </w:r>
      <w:proofErr w:type="spellEnd"/>
      <w:r w:rsidR="008C5E25">
        <w:t xml:space="preserve"> tanulás, ki vigyáz az őrzőkre</w:t>
      </w:r>
      <w:r w:rsidR="005109AA">
        <w:t xml:space="preserve"> elv</w:t>
      </w:r>
      <w:r w:rsidR="007D3CC0">
        <w:t xml:space="preserve">, </w:t>
      </w:r>
      <w:proofErr w:type="spellStart"/>
      <w:r w:rsidR="007D3CC0">
        <w:t>id</w:t>
      </w:r>
      <w:proofErr w:type="spellEnd"/>
      <w:r w:rsidR="007D3CC0">
        <w:t>-alapú változók hatása</w:t>
      </w:r>
    </w:p>
    <w:p w:rsidR="00FC1F12" w:rsidRPr="00FC1F12" w:rsidRDefault="00FC1F12" w:rsidP="00FC1F12">
      <w:pPr>
        <w:jc w:val="both"/>
        <w:rPr>
          <w:lang w:val="en-US"/>
        </w:rPr>
      </w:pPr>
      <w:r w:rsidRPr="008C5E25">
        <w:rPr>
          <w:u w:val="single"/>
          <w:lang w:val="en-US"/>
        </w:rPr>
        <w:t>Abstract</w:t>
      </w:r>
      <w:r w:rsidRPr="00FC1F12">
        <w:rPr>
          <w:lang w:val="en-US"/>
        </w:rPr>
        <w:t>:</w:t>
      </w:r>
      <w:r w:rsidR="007D3CC0">
        <w:rPr>
          <w:lang w:val="en-US"/>
        </w:rPr>
        <w:t xml:space="preserve"> The paper has a multilayered message set. First, it is always relevant to declare and to expect, that each control mechanism should also be controlled. Parallel, similarity analys</w:t>
      </w:r>
      <w:r w:rsidR="00EE23CC">
        <w:rPr>
          <w:lang w:val="en-US"/>
        </w:rPr>
        <w:t>e</w:t>
      </w:r>
      <w:r w:rsidR="007D3CC0">
        <w:rPr>
          <w:lang w:val="en-US"/>
        </w:rPr>
        <w:t xml:space="preserve">s </w:t>
      </w:r>
      <w:r w:rsidR="004F7F49">
        <w:rPr>
          <w:lang w:val="en-US"/>
        </w:rPr>
        <w:t>(</w:t>
      </w:r>
      <w:r w:rsidR="007D3CC0">
        <w:rPr>
          <w:lang w:val="en-US"/>
        </w:rPr>
        <w:t>without any restrictions</w:t>
      </w:r>
      <w:r w:rsidR="00EE23CC">
        <w:rPr>
          <w:lang w:val="en-US"/>
        </w:rPr>
        <w:t>)</w:t>
      </w:r>
      <w:r w:rsidR="007D3CC0">
        <w:rPr>
          <w:lang w:val="en-US"/>
        </w:rPr>
        <w:t xml:space="preserve"> </w:t>
      </w:r>
      <w:proofErr w:type="gramStart"/>
      <w:r w:rsidR="00EE23CC">
        <w:rPr>
          <w:lang w:val="en-US"/>
        </w:rPr>
        <w:t>are</w:t>
      </w:r>
      <w:r w:rsidR="007D3CC0">
        <w:rPr>
          <w:lang w:val="en-US"/>
        </w:rPr>
        <w:t xml:space="preserve"> capable of exploring</w:t>
      </w:r>
      <w:proofErr w:type="gramEnd"/>
      <w:r w:rsidR="007D3CC0">
        <w:rPr>
          <w:lang w:val="en-US"/>
        </w:rPr>
        <w:t xml:space="preserve"> the existence of quasi arbitrary patterns in form of expert systems</w:t>
      </w:r>
      <w:r w:rsidR="00EE23CC">
        <w:rPr>
          <w:lang w:val="en-US"/>
        </w:rPr>
        <w:t>, if the inputs present each variants of a full combinatorial pattern. In case of inconsistent input-patterns, it is possible to derive a kind of average impact for each variable and all they options. Therefore</w:t>
      </w:r>
      <w:r w:rsidR="006D1880">
        <w:rPr>
          <w:lang w:val="en-US"/>
        </w:rPr>
        <w:t>,</w:t>
      </w:r>
      <w:r w:rsidR="00EE23CC">
        <w:rPr>
          <w:lang w:val="en-US"/>
        </w:rPr>
        <w:t xml:space="preserve"> it is also possible to rank </w:t>
      </w:r>
      <w:r w:rsidR="006D1880">
        <w:rPr>
          <w:lang w:val="en-US"/>
        </w:rPr>
        <w:t>the impact-volumes of each options within a variable. These information units can be evaluated both by human experts and through algorithms, if the knowledge engineers could transform the rules existing in the human brains into source codes. A special result is, that in case of a full combinatorial space derived as a kind of binary ranked series, the record-id can be used as an impactful variable having high correlation to the output variable. This special effect can also be involved into the control processes.</w:t>
      </w:r>
    </w:p>
    <w:p w:rsidR="00FC1F12" w:rsidRPr="00FC1F12" w:rsidRDefault="00FC1F12" w:rsidP="00FC1F12">
      <w:pPr>
        <w:jc w:val="both"/>
        <w:rPr>
          <w:lang w:val="en-US"/>
        </w:rPr>
      </w:pPr>
      <w:r w:rsidRPr="008C5E25">
        <w:rPr>
          <w:u w:val="single"/>
          <w:lang w:val="en-US"/>
        </w:rPr>
        <w:t>Keywords</w:t>
      </w:r>
      <w:r w:rsidRPr="00FC1F12">
        <w:rPr>
          <w:lang w:val="en-US"/>
        </w:rPr>
        <w:t>:</w:t>
      </w:r>
      <w:r w:rsidR="00783DEE">
        <w:rPr>
          <w:lang w:val="en-US"/>
        </w:rPr>
        <w:t xml:space="preserve"> similarity analysis, learning without restri</w:t>
      </w:r>
      <w:r w:rsidR="007D3CC0">
        <w:rPr>
          <w:lang w:val="en-US"/>
        </w:rPr>
        <w:t>c</w:t>
      </w:r>
      <w:r w:rsidR="00783DEE">
        <w:rPr>
          <w:lang w:val="en-US"/>
        </w:rPr>
        <w:t>tions, who</w:t>
      </w:r>
      <w:r w:rsidR="007D3CC0">
        <w:rPr>
          <w:lang w:val="en-US"/>
        </w:rPr>
        <w:t>-</w:t>
      </w:r>
      <w:r w:rsidR="00783DEE">
        <w:rPr>
          <w:lang w:val="en-US"/>
        </w:rPr>
        <w:t>should</w:t>
      </w:r>
      <w:r w:rsidR="007D3CC0">
        <w:rPr>
          <w:lang w:val="en-US"/>
        </w:rPr>
        <w:t>-</w:t>
      </w:r>
      <w:r w:rsidR="00783DEE">
        <w:rPr>
          <w:lang w:val="en-US"/>
        </w:rPr>
        <w:t>control</w:t>
      </w:r>
      <w:r w:rsidR="007D3CC0">
        <w:rPr>
          <w:lang w:val="en-US"/>
        </w:rPr>
        <w:t>-</w:t>
      </w:r>
      <w:r w:rsidR="00783DEE">
        <w:rPr>
          <w:lang w:val="en-US"/>
        </w:rPr>
        <w:t>the</w:t>
      </w:r>
      <w:r w:rsidR="007D3CC0">
        <w:rPr>
          <w:lang w:val="en-US"/>
        </w:rPr>
        <w:t>-</w:t>
      </w:r>
      <w:r w:rsidR="00783DEE">
        <w:rPr>
          <w:lang w:val="en-US"/>
        </w:rPr>
        <w:t>controllers</w:t>
      </w:r>
      <w:r w:rsidR="007D3CC0">
        <w:rPr>
          <w:lang w:val="en-US"/>
        </w:rPr>
        <w:t>-principle, impact of id-based attributes</w:t>
      </w:r>
    </w:p>
    <w:p w:rsidR="00FC1F12" w:rsidRDefault="00FC1F12" w:rsidP="00FC1F12">
      <w:pPr>
        <w:pStyle w:val="Cmsor1"/>
        <w:jc w:val="both"/>
      </w:pPr>
      <w:r>
        <w:t>Bevezetés</w:t>
      </w:r>
    </w:p>
    <w:p w:rsidR="00554489" w:rsidRDefault="009E3F24" w:rsidP="00554489">
      <w:pPr>
        <w:jc w:val="both"/>
      </w:pPr>
      <w:r w:rsidRPr="0090360A">
        <w:rPr>
          <w:b/>
        </w:rPr>
        <w:t xml:space="preserve">Az adatvagyonok minőségét, konzisztenciáját tartalom-függetlenül tesztelő eljárás </w:t>
      </w:r>
      <w:r>
        <w:t>igényét banki adatok elemzésére való alkalmasság megítélésekor bárki átélheti, ahol a feladat nem más, mint teljesen sor- és oszlop-fejléc nélküli táblázatok alapján a legkevésbé racionális sorok szűrésére vonatkozó algoritmusok kialakítása úgy, hogy a táblázatot kiadó pénzintézeteknek van olyan tudása, mely alapján egyes rekordok anomáliának minősítendők. Ez természetesen nem jelenti azt, hogy nincs ezen halmazon túl is anomália, ill. nem csak egyféleképpen lehet anomáliáról beszélni (nem vitatva, hogy üzletileg, adott döntéshozó számára nem minden anomália releváns).</w:t>
      </w:r>
      <w:r w:rsidR="00554489">
        <w:t xml:space="preserve"> Amennyiben tehát adott projektekben olyan adatvagyonok (</w:t>
      </w:r>
      <w:proofErr w:type="spellStart"/>
      <w:r w:rsidR="00554489">
        <w:t>big</w:t>
      </w:r>
      <w:proofErr w:type="spellEnd"/>
      <w:r w:rsidR="00554489">
        <w:t xml:space="preserve"> </w:t>
      </w:r>
      <w:proofErr w:type="spellStart"/>
      <w:r w:rsidR="00554489">
        <w:t>data</w:t>
      </w:r>
      <w:proofErr w:type="spellEnd"/>
      <w:r w:rsidR="00554489">
        <w:t xml:space="preserve">) kerülnek átvételre, melyekben az objektumok és az </w:t>
      </w:r>
      <w:r w:rsidR="00554489">
        <w:lastRenderedPageBreak/>
        <w:t xml:space="preserve">attribútumok logikai kapcsolata sem ismert esetleg, </w:t>
      </w:r>
      <w:r w:rsidR="00554489" w:rsidRPr="00FD6234">
        <w:rPr>
          <w:b/>
        </w:rPr>
        <w:t xml:space="preserve">azaz </w:t>
      </w:r>
      <w:proofErr w:type="spellStart"/>
      <w:r w:rsidR="00554489" w:rsidRPr="00FD6234">
        <w:rPr>
          <w:b/>
        </w:rPr>
        <w:t>quasi</w:t>
      </w:r>
      <w:proofErr w:type="spellEnd"/>
      <w:r w:rsidR="00554489" w:rsidRPr="00FD6234">
        <w:rPr>
          <w:b/>
        </w:rPr>
        <w:t xml:space="preserve"> context free alapon kell egy adatvagyon </w:t>
      </w:r>
      <w:proofErr w:type="spellStart"/>
      <w:r w:rsidR="00554489" w:rsidRPr="00FD6234">
        <w:rPr>
          <w:b/>
        </w:rPr>
        <w:t>konszolidáltságát</w:t>
      </w:r>
      <w:proofErr w:type="spellEnd"/>
      <w:r w:rsidR="00554489" w:rsidRPr="00FD6234">
        <w:rPr>
          <w:b/>
        </w:rPr>
        <w:t xml:space="preserve"> megítélni, akkor is lehetséges a potenciális elgépelések, adattranszfer-hibák, tizedesjel </w:t>
      </w:r>
      <w:proofErr w:type="gramStart"/>
      <w:r w:rsidR="00554489" w:rsidRPr="00FD6234">
        <w:rPr>
          <w:b/>
        </w:rPr>
        <w:t>hiányok,</w:t>
      </w:r>
      <w:proofErr w:type="gramEnd"/>
      <w:r w:rsidR="00554489" w:rsidRPr="00FD6234">
        <w:rPr>
          <w:b/>
        </w:rPr>
        <w:t xml:space="preserve"> stb. feltárása</w:t>
      </w:r>
      <w:r w:rsidR="00554489">
        <w:t xml:space="preserve">. (vö. </w:t>
      </w:r>
      <w:hyperlink r:id="rId8" w:history="1">
        <w:r w:rsidR="00554489" w:rsidRPr="003E5BC0">
          <w:rPr>
            <w:rStyle w:val="Hiperhivatkozs"/>
          </w:rPr>
          <w:t>http://miau.gau.hu/miau/33/wam/sugb1.doc</w:t>
        </w:r>
      </w:hyperlink>
      <w:r w:rsidR="00554489">
        <w:t xml:space="preserve">, ill. </w:t>
      </w:r>
      <w:hyperlink r:id="rId9" w:history="1">
        <w:r w:rsidR="00554489" w:rsidRPr="003E5BC0">
          <w:rPr>
            <w:rStyle w:val="Hiperhivatkozs"/>
          </w:rPr>
          <w:t>http://miau.gau.hu/miau/162/outliers.doc</w:t>
        </w:r>
      </w:hyperlink>
      <w:r w:rsidR="00554489">
        <w:t xml:space="preserve">, valamint </w:t>
      </w:r>
      <w:hyperlink r:id="rId10" w:history="1">
        <w:r w:rsidR="00554489" w:rsidRPr="003E5BC0">
          <w:rPr>
            <w:rStyle w:val="Hiperhivatkozs"/>
          </w:rPr>
          <w:t>http://miau.gau.hu/miau/170/2.docx</w:t>
        </w:r>
      </w:hyperlink>
      <w:r w:rsidR="00554489">
        <w:t xml:space="preserve">). </w:t>
      </w:r>
    </w:p>
    <w:p w:rsidR="00FC1F12" w:rsidRDefault="00FC1F12" w:rsidP="00FC1F12">
      <w:pPr>
        <w:jc w:val="both"/>
      </w:pPr>
      <w:r>
        <w:t xml:space="preserve">Az adatvagyonok minőségének ellenőrzéséhez szükséges </w:t>
      </w:r>
      <w:r w:rsidR="009E3F24">
        <w:t xml:space="preserve">következő </w:t>
      </w:r>
      <w:r>
        <w:t xml:space="preserve">motivációit anno a </w:t>
      </w:r>
      <w:proofErr w:type="spellStart"/>
      <w:r>
        <w:t>kérdőívezés</w:t>
      </w:r>
      <w:proofErr w:type="spellEnd"/>
      <w:r>
        <w:t xml:space="preserve"> során vélelmezhető potenciális csalások lehetősége generálta. A </w:t>
      </w:r>
      <w:proofErr w:type="spellStart"/>
      <w:r>
        <w:t>kérdőívezés</w:t>
      </w:r>
      <w:proofErr w:type="spellEnd"/>
      <w:r>
        <w:t xml:space="preserve">, különösen attitűd-feltáró, vélemény-letapogató kérdések esetén már eleve kétes értékű [vö. reprodukálhatatlan, ad hoc/intuitív, szómágikus, a válaszadó számára esetlegesen félreértett, a felkínált kérdésopciókkal (pl. nem-tudom-opció, semleges </w:t>
      </w:r>
      <w:proofErr w:type="gramStart"/>
      <w:r>
        <w:t>álláspont,</w:t>
      </w:r>
      <w:proofErr w:type="gramEnd"/>
      <w:r>
        <w:t xml:space="preserve"> stb. hiányában) nem lefedhető] válaszokat szállítanak, már amennyiben a </w:t>
      </w:r>
      <w:proofErr w:type="spellStart"/>
      <w:r>
        <w:t>kérdőívezés</w:t>
      </w:r>
      <w:proofErr w:type="spellEnd"/>
      <w:r>
        <w:t xml:space="preserve"> az ún. alvállalkozók/partnerek által valóban végrehajtásra került. </w:t>
      </w:r>
      <w:r w:rsidRPr="00FC1F12">
        <w:rPr>
          <w:b/>
        </w:rPr>
        <w:t>De mit tehet/tegyen a megrendelő, ha fennállhat annak veszélye, hogy számára a kérdőíves válaszok véletlenszám-generátorral lettek előállítva</w:t>
      </w:r>
      <w:r w:rsidR="005D740C">
        <w:rPr>
          <w:b/>
        </w:rPr>
        <w:t xml:space="preserve"> az alvállalkozók</w:t>
      </w:r>
      <w:r w:rsidRPr="00FC1F12">
        <w:rPr>
          <w:b/>
        </w:rPr>
        <w:t>?</w:t>
      </w:r>
      <w:r w:rsidRPr="00FC1F12">
        <w:t xml:space="preserve"> (vö. </w:t>
      </w:r>
      <w:hyperlink r:id="rId11" w:history="1">
        <w:r w:rsidRPr="003E5BC0">
          <w:rPr>
            <w:rStyle w:val="Hiperhivatkozs"/>
          </w:rPr>
          <w:t>http://miau.gau.hu/miau/158/la158.doc</w:t>
        </w:r>
      </w:hyperlink>
      <w:r w:rsidRPr="00FC1F12">
        <w:t>)</w:t>
      </w:r>
      <w:r>
        <w:t xml:space="preserve"> </w:t>
      </w:r>
    </w:p>
    <w:p w:rsidR="00FD6234" w:rsidRDefault="00FC1F12" w:rsidP="00FC1F12">
      <w:pPr>
        <w:jc w:val="both"/>
      </w:pPr>
      <w:r>
        <w:t xml:space="preserve">Hasonló kérdésként értelmezendő az a jelenség is, amikor egy-egy publikációban egy fajta szakértői rendszer kerül leírásra, mely inputvariánsaihoz nem </w:t>
      </w:r>
      <w:r w:rsidR="00625D35">
        <w:t xml:space="preserve">(triviálisan, feltétlenül, hozzáférhetően) </w:t>
      </w:r>
      <w:r>
        <w:t>reprodukálható módon következményértékek kerülnek hozzárendelésre. Ilyen esetekben felmerülhet annak igénye a közlemények befogadóiban, hogy egy fajta gyors ellenőrzést futtassanak le</w:t>
      </w:r>
      <w:r w:rsidR="00FD6234">
        <w:t xml:space="preserve"> azt feltárandó, </w:t>
      </w:r>
      <w:r w:rsidR="00FD6234" w:rsidRPr="00FD6234">
        <w:rPr>
          <w:b/>
        </w:rPr>
        <w:t>vajon a következményértékek kellően egyenszilárdnak tűnnek-e</w:t>
      </w:r>
      <w:r w:rsidR="00625D35">
        <w:rPr>
          <w:b/>
        </w:rPr>
        <w:t xml:space="preserve"> az inputadatok viszonyrendszerében</w:t>
      </w:r>
      <w:r w:rsidR="00FD6234" w:rsidRPr="00FD6234">
        <w:rPr>
          <w:b/>
        </w:rPr>
        <w:t>?</w:t>
      </w:r>
      <w:r w:rsidR="00FD6234">
        <w:t xml:space="preserve"> (vö. </w:t>
      </w:r>
      <w:hyperlink r:id="rId12" w:history="1">
        <w:r w:rsidR="00FD6234" w:rsidRPr="003E5BC0">
          <w:rPr>
            <w:rStyle w:val="Hiperhivatkozs"/>
          </w:rPr>
          <w:t>http://miau.gau.hu/miau2009/index.php3?x=e0&amp;string=framingham</w:t>
        </w:r>
      </w:hyperlink>
      <w:r w:rsidR="00FD6234">
        <w:t xml:space="preserve">, ill. </w:t>
      </w:r>
      <w:hyperlink r:id="rId13" w:history="1">
        <w:r w:rsidR="00FD6234" w:rsidRPr="003E5BC0">
          <w:rPr>
            <w:rStyle w:val="Hiperhivatkozs"/>
          </w:rPr>
          <w:t>http://miau.gau.hu/miau2009/index.php3?x=e0&amp;string=czabadai</w:t>
        </w:r>
      </w:hyperlink>
      <w:r w:rsidR="00FD6234">
        <w:t xml:space="preserve">). </w:t>
      </w:r>
    </w:p>
    <w:p w:rsidR="00554489" w:rsidRDefault="00554489" w:rsidP="00FC1F12">
      <w:pPr>
        <w:jc w:val="both"/>
      </w:pPr>
      <w:r>
        <w:t xml:space="preserve">A közlekedésoptimalizálás kapcsán a környezeti adatok, ill. az alvállalkozók (vagy akár a saját alrendszerek) által mért adatvagyonok minőségbiztosítása automatikus kihívásként merül fel. </w:t>
      </w:r>
      <w:r w:rsidRPr="00554489">
        <w:t>Ez a tanulmány egy immár 1</w:t>
      </w:r>
      <w:r>
        <w:t>1</w:t>
      </w:r>
      <w:r w:rsidRPr="00554489">
        <w:t xml:space="preserve"> elemből álló sorozat </w:t>
      </w:r>
      <w:r>
        <w:t>12.</w:t>
      </w:r>
      <w:r w:rsidRPr="00554489">
        <w:t xml:space="preserve"> része, ahol egy GINOP projekt keretében azon módszertani lehetőségek kerülnek kidolgozásra, melyek a mesterséges intelligencia-alapú forgalom-/környezeti terhelés-optimalizálás kapcsán újszerű megközelítésnek számítanak: vö.</w:t>
      </w:r>
    </w:p>
    <w:p w:rsidR="00FC1F12" w:rsidRDefault="00554489" w:rsidP="00FC1F12">
      <w:pPr>
        <w:jc w:val="both"/>
      </w:pPr>
      <w:r w:rsidRPr="00554489">
        <w:t>1.</w:t>
      </w:r>
      <w:r w:rsidRPr="00554489">
        <w:tab/>
      </w:r>
      <w:hyperlink r:id="rId14" w:history="1">
        <w:r w:rsidRPr="003E5BC0">
          <w:rPr>
            <w:rStyle w:val="Hiperhivatkozs"/>
          </w:rPr>
          <w:t>http://miau.gau.hu/miau/233/kvant_monitoring_v5.docx</w:t>
        </w:r>
      </w:hyperlink>
      <w:r>
        <w:t xml:space="preserve"> </w:t>
      </w:r>
      <w:r w:rsidRPr="00554489">
        <w:br/>
        <w:t>2.</w:t>
      </w:r>
      <w:r w:rsidRPr="00554489">
        <w:tab/>
      </w:r>
      <w:hyperlink r:id="rId15" w:history="1">
        <w:r w:rsidRPr="003E5BC0">
          <w:rPr>
            <w:rStyle w:val="Hiperhivatkozs"/>
          </w:rPr>
          <w:t>http://miau.gau.hu/miau/235/kvant_simulation_v1.docx</w:t>
        </w:r>
      </w:hyperlink>
      <w:r>
        <w:t xml:space="preserve"> </w:t>
      </w:r>
      <w:r w:rsidRPr="00554489">
        <w:br/>
        <w:t>3.</w:t>
      </w:r>
      <w:r w:rsidRPr="00554489">
        <w:tab/>
      </w:r>
      <w:hyperlink r:id="rId16" w:history="1">
        <w:r w:rsidRPr="003E5BC0">
          <w:rPr>
            <w:rStyle w:val="Hiperhivatkozs"/>
          </w:rPr>
          <w:t>http://miau.gau.hu/miau/235/kvant_geneticpotential_v1.docx</w:t>
        </w:r>
      </w:hyperlink>
      <w:r>
        <w:t xml:space="preserve"> </w:t>
      </w:r>
      <w:r w:rsidRPr="00554489">
        <w:br/>
        <w:t>4.</w:t>
      </w:r>
      <w:r w:rsidRPr="00554489">
        <w:tab/>
      </w:r>
      <w:hyperlink r:id="rId17" w:history="1">
        <w:r w:rsidRPr="003E5BC0">
          <w:rPr>
            <w:rStyle w:val="Hiperhivatkozs"/>
          </w:rPr>
          <w:t>http://miau.gau.hu/miau/238/Manuscript_Template_2017_myx.docx</w:t>
        </w:r>
      </w:hyperlink>
      <w:r>
        <w:t xml:space="preserve"> </w:t>
      </w:r>
      <w:r w:rsidRPr="00554489">
        <w:br/>
        <w:t>5.</w:t>
      </w:r>
      <w:r w:rsidRPr="00554489">
        <w:tab/>
      </w:r>
      <w:hyperlink r:id="rId18" w:history="1">
        <w:r w:rsidRPr="003E5BC0">
          <w:rPr>
            <w:rStyle w:val="Hiperhivatkozs"/>
          </w:rPr>
          <w:t>http://miau.gau.hu/miau/239/kvant_behavior_patterns_v1.docx</w:t>
        </w:r>
      </w:hyperlink>
      <w:r>
        <w:t xml:space="preserve"> </w:t>
      </w:r>
      <w:r w:rsidRPr="00554489">
        <w:t xml:space="preserve">  </w:t>
      </w:r>
      <w:r w:rsidRPr="00554489">
        <w:br/>
        <w:t>6.</w:t>
      </w:r>
      <w:r w:rsidRPr="00554489">
        <w:tab/>
      </w:r>
      <w:hyperlink r:id="rId19" w:history="1">
        <w:r w:rsidRPr="003E5BC0">
          <w:rPr>
            <w:rStyle w:val="Hiperhivatkozs"/>
          </w:rPr>
          <w:t>http://miau.gau.hu/miau/240/lampa_ki_be.docx</w:t>
        </w:r>
      </w:hyperlink>
      <w:r>
        <w:t xml:space="preserve"> </w:t>
      </w:r>
      <w:r w:rsidRPr="00554489">
        <w:br/>
        <w:t>7.</w:t>
      </w:r>
      <w:r w:rsidRPr="00554489">
        <w:tab/>
      </w:r>
      <w:hyperlink r:id="rId20" w:history="1">
        <w:r w:rsidRPr="003E5BC0">
          <w:rPr>
            <w:rStyle w:val="Hiperhivatkozs"/>
          </w:rPr>
          <w:t>http://miau.gau.hu/miau/240/traffic_layers_1.docx</w:t>
        </w:r>
      </w:hyperlink>
      <w:r>
        <w:t xml:space="preserve"> </w:t>
      </w:r>
      <w:r w:rsidRPr="00554489">
        <w:br/>
        <w:t>8.</w:t>
      </w:r>
      <w:r w:rsidRPr="00554489">
        <w:tab/>
      </w:r>
      <w:hyperlink r:id="rId21" w:history="1">
        <w:r w:rsidRPr="003E5BC0">
          <w:rPr>
            <w:rStyle w:val="Hiperhivatkozs"/>
          </w:rPr>
          <w:t>http://miau.gau.hu/miau/240/lampaprogramok_versenye.docx</w:t>
        </w:r>
      </w:hyperlink>
      <w:r>
        <w:t xml:space="preserve"> </w:t>
      </w:r>
      <w:r w:rsidRPr="00554489">
        <w:br/>
        <w:t>9.</w:t>
      </w:r>
      <w:r w:rsidRPr="00554489">
        <w:tab/>
      </w:r>
      <w:hyperlink r:id="rId22" w:history="1">
        <w:r w:rsidRPr="003E5BC0">
          <w:rPr>
            <w:rStyle w:val="Hiperhivatkozs"/>
          </w:rPr>
          <w:t>http://miau.gau.hu/miau/241/traffic_szimulaciok_ertekelese.docx</w:t>
        </w:r>
      </w:hyperlink>
      <w:r w:rsidRPr="00554489">
        <w:br/>
        <w:t>10.</w:t>
      </w:r>
      <w:r w:rsidRPr="00554489">
        <w:tab/>
      </w:r>
      <w:hyperlink r:id="rId23" w:history="1">
        <w:r w:rsidRPr="003E5BC0">
          <w:rPr>
            <w:rStyle w:val="Hiperhivatkozs"/>
          </w:rPr>
          <w:t>http://miau.gau.hu/miau/241/only_one_engine.docx</w:t>
        </w:r>
      </w:hyperlink>
      <w:r>
        <w:t xml:space="preserve"> </w:t>
      </w:r>
      <w:r w:rsidRPr="00554489">
        <w:br/>
        <w:t>11.</w:t>
      </w:r>
      <w:r w:rsidRPr="00554489">
        <w:tab/>
      </w:r>
      <w:hyperlink r:id="rId24" w:history="1">
        <w:r w:rsidRPr="003E5BC0">
          <w:rPr>
            <w:rStyle w:val="Hiperhivatkozs"/>
          </w:rPr>
          <w:t>http://miau.gau.hu/miau/242/onvezeto_parkolas_v1.docx</w:t>
        </w:r>
      </w:hyperlink>
      <w:r>
        <w:t xml:space="preserve"> </w:t>
      </w:r>
      <w:r w:rsidRPr="00554489">
        <w:br/>
      </w:r>
      <w:r>
        <w:t>12.</w:t>
      </w:r>
      <w:r>
        <w:tab/>
        <w:t>(</w:t>
      </w:r>
      <w:hyperlink r:id="rId25" w:history="1">
        <w:r w:rsidRPr="003E5BC0">
          <w:rPr>
            <w:rStyle w:val="Hiperhivatkozs"/>
          </w:rPr>
          <w:t>http://miau.gau.hu/miau/242/egyenszilard_adatvagyon_v1.docx</w:t>
        </w:r>
      </w:hyperlink>
      <w:r>
        <w:t>)</w:t>
      </w:r>
    </w:p>
    <w:p w:rsidR="00554489" w:rsidRDefault="00E05C1F" w:rsidP="00FC1F12">
      <w:pPr>
        <w:jc w:val="both"/>
      </w:pPr>
      <w:r>
        <w:t xml:space="preserve">A tanulmány célja annak bemutatása, milyen operatív lépések mellett milyen gyanúgenerálási, kockázatkezelési feladatok kapcsán milyen eredmények várhatók el annak érdekében, hogy az adatvagyon-transzferek által okozható félreértések minimalizálhatók legyenek </w:t>
      </w:r>
      <w:proofErr w:type="spellStart"/>
      <w:r>
        <w:t>pontszerűen</w:t>
      </w:r>
      <w:proofErr w:type="spellEnd"/>
      <w:r>
        <w:t>, alrendszerek, ill. a teljes adatvagyon szintjein.</w:t>
      </w:r>
    </w:p>
    <w:p w:rsidR="003B5CD1" w:rsidRDefault="003B5CD1" w:rsidP="003B5CD1">
      <w:pPr>
        <w:pStyle w:val="Cmsor1"/>
      </w:pPr>
      <w:r>
        <w:lastRenderedPageBreak/>
        <w:t xml:space="preserve">Esettanulmány: Számolótáblák által generált adatok </w:t>
      </w:r>
      <w:r w:rsidR="00B348D8">
        <w:t>„</w:t>
      </w:r>
      <w:r>
        <w:t>ellenőrzése</w:t>
      </w:r>
      <w:r w:rsidR="00B348D8">
        <w:t>”</w:t>
      </w:r>
    </w:p>
    <w:p w:rsidR="00E05C1F" w:rsidRDefault="003B5CD1" w:rsidP="00FC1F12">
      <w:pPr>
        <w:jc w:val="both"/>
      </w:pPr>
      <w:r>
        <w:t xml:space="preserve">Elvileg függvényszerű kapcsolatokból levezetett következményadatokhoz lehet jutni akkor, amikor pl. egy adott motortípus </w:t>
      </w:r>
      <w:r w:rsidR="00B3440D">
        <w:t>(vö. 1. ábra) esetén a NOX g/km károsanyag-kibocsátás kalkulált értékei kerülnek értelmezésre:</w:t>
      </w:r>
    </w:p>
    <w:p w:rsidR="00554489" w:rsidRDefault="00B3440D" w:rsidP="00B3440D">
      <w:pPr>
        <w:jc w:val="both"/>
      </w:pPr>
      <w:r>
        <w:rPr>
          <w:noProof/>
        </w:rPr>
        <w:drawing>
          <wp:inline distT="0" distB="0" distL="0" distR="0" wp14:anchorId="2294E4E2" wp14:editId="37805320">
            <wp:extent cx="5760720" cy="3498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9885"/>
                    </a:xfrm>
                    <a:prstGeom prst="rect">
                      <a:avLst/>
                    </a:prstGeom>
                  </pic:spPr>
                </pic:pic>
              </a:graphicData>
            </a:graphic>
          </wp:inline>
        </w:drawing>
      </w:r>
    </w:p>
    <w:p w:rsidR="00B3440D" w:rsidRDefault="00B3440D" w:rsidP="00B3440D">
      <w:pPr>
        <w:pStyle w:val="Listaszerbekezds"/>
        <w:numPr>
          <w:ilvl w:val="0"/>
          <w:numId w:val="1"/>
        </w:numPr>
        <w:jc w:val="both"/>
      </w:pPr>
      <w:r>
        <w:t>ábra: A motortípust leíró adatok (forrás: saját ábrázolás, ahol az SSS = start-stop-</w:t>
      </w:r>
      <w:proofErr w:type="spellStart"/>
      <w:r>
        <w:t>system</w:t>
      </w:r>
      <w:proofErr w:type="spellEnd"/>
      <w:r>
        <w:t>)</w:t>
      </w:r>
    </w:p>
    <w:p w:rsidR="00B3440D" w:rsidRDefault="00B3440D" w:rsidP="00B3440D">
      <w:pPr>
        <w:jc w:val="both"/>
      </w:pPr>
      <w:r>
        <w:t xml:space="preserve">Feltételezve, hogy a károsanyag-kibocsátást befolyásoló tényezők függvényláncolata helyesen számol, vagyis az inputok és a becsült kibocsátásértékek között valóban függvényszerű a kapcsolat, s ez a függvényszerűség alapvetően értelmezni engedi pl. az egyenes és a fordított arányosság alapvetéseit, akkor </w:t>
      </w:r>
      <w:proofErr w:type="spellStart"/>
      <w:r>
        <w:t>quasi</w:t>
      </w:r>
      <w:proofErr w:type="spellEnd"/>
      <w:r>
        <w:t xml:space="preserve"> nincs az a bonyolult függvénylán (jelen esetben akár védett know-how formájában</w:t>
      </w:r>
      <w:r w:rsidR="00D23972">
        <w:t xml:space="preserve">, vagy </w:t>
      </w:r>
      <w:r w:rsidR="00E56301">
        <w:t>közelítőleg esetleg leírható alakzatként</w:t>
      </w:r>
      <w:r w:rsidR="00D23972">
        <w:t xml:space="preserve"> – vö. </w:t>
      </w:r>
      <w:hyperlink r:id="rId27" w:history="1">
        <w:r w:rsidR="00D23972" w:rsidRPr="003E5BC0">
          <w:rPr>
            <w:rStyle w:val="Hiperhivatkozs"/>
          </w:rPr>
          <w:t>https://hu.wikipedia.org/wiki/Taylor-sor</w:t>
        </w:r>
      </w:hyperlink>
      <w:r w:rsidR="00FE41FE">
        <w:rPr>
          <w:rStyle w:val="Lbjegyzet-hivatkozs"/>
        </w:rPr>
        <w:footnoteReference w:id="1"/>
      </w:r>
      <w:r>
        <w:t>), mely logikusságát ne lehetne vizsgálni anélkül, hogy a szállított és az ellenbecslés keretében létrejött adatok között ne kelljen sikeres számításmenet és adattranszferálás esetén korlátlanul magas korrelációt megállapítani tudni megfelelő ellenőrző keretrendszer (vö. restrikciómentes és standard hasonlóságelemzéspárok) esetén</w:t>
      </w:r>
      <w:r w:rsidR="00CE2DC0">
        <w:t xml:space="preserve"> (vö. </w:t>
      </w:r>
      <w:hyperlink r:id="rId28" w:history="1">
        <w:r w:rsidR="00CE2DC0" w:rsidRPr="003E5BC0">
          <w:rPr>
            <w:rStyle w:val="Hiperhivatkozs"/>
          </w:rPr>
          <w:t>http://miau.gau.hu/myx-free/coco/index.html</w:t>
        </w:r>
      </w:hyperlink>
      <w:r w:rsidR="00CE2DC0">
        <w:t>)</w:t>
      </w:r>
      <w:r>
        <w:t>.</w:t>
      </w:r>
      <w:r w:rsidR="00CE2DC0">
        <w:t xml:space="preserve"> </w:t>
      </w:r>
    </w:p>
    <w:p w:rsidR="00B3440D" w:rsidRDefault="00BD343D" w:rsidP="00B3440D">
      <w:pPr>
        <w:jc w:val="both"/>
      </w:pPr>
      <w:r>
        <w:t xml:space="preserve">A példa kedvéért a kibocsátás </w:t>
      </w:r>
      <w:proofErr w:type="spellStart"/>
      <w:r>
        <w:t>függjön</w:t>
      </w:r>
      <w:proofErr w:type="spellEnd"/>
      <w:r>
        <w:t xml:space="preserve"> (többek között) az alábbi tényezőktől (</w:t>
      </w:r>
      <w:proofErr w:type="spellStart"/>
      <w:r>
        <w:t>Xi</w:t>
      </w:r>
      <w:proofErr w:type="spellEnd"/>
      <w:r>
        <w:t>):</w:t>
      </w:r>
    </w:p>
    <w:p w:rsidR="00BD343D" w:rsidRDefault="00BD343D" w:rsidP="00BD343D">
      <w:pPr>
        <w:pStyle w:val="Listaszerbekezds"/>
        <w:numPr>
          <w:ilvl w:val="0"/>
          <w:numId w:val="2"/>
        </w:numPr>
        <w:jc w:val="both"/>
      </w:pPr>
      <w:r>
        <w:t>hőmérséklet (Celsius fok)</w:t>
      </w:r>
    </w:p>
    <w:p w:rsidR="00BD343D" w:rsidRDefault="00BD343D" w:rsidP="00BD343D">
      <w:pPr>
        <w:pStyle w:val="Listaszerbekezds"/>
        <w:numPr>
          <w:ilvl w:val="0"/>
          <w:numId w:val="2"/>
        </w:numPr>
        <w:jc w:val="both"/>
      </w:pPr>
      <w:r>
        <w:t>hengerűrtartalom (köbcentiméter)</w:t>
      </w:r>
    </w:p>
    <w:p w:rsidR="00BD343D" w:rsidRDefault="00BD343D" w:rsidP="00BD343D">
      <w:pPr>
        <w:pStyle w:val="Listaszerbekezds"/>
        <w:numPr>
          <w:ilvl w:val="0"/>
          <w:numId w:val="2"/>
        </w:numPr>
        <w:jc w:val="both"/>
      </w:pPr>
      <w:r>
        <w:t>önsúly (kilogramm)</w:t>
      </w:r>
    </w:p>
    <w:p w:rsidR="00BD343D" w:rsidRDefault="00BD343D" w:rsidP="00BD343D">
      <w:pPr>
        <w:pStyle w:val="Listaszerbekezds"/>
        <w:numPr>
          <w:ilvl w:val="0"/>
          <w:numId w:val="2"/>
        </w:numPr>
        <w:jc w:val="both"/>
      </w:pPr>
      <w:r>
        <w:t>hideg várakozási idő (másodperc)</w:t>
      </w:r>
    </w:p>
    <w:p w:rsidR="00BD343D" w:rsidRDefault="00BD343D" w:rsidP="00BD343D">
      <w:pPr>
        <w:pStyle w:val="Listaszerbekezds"/>
        <w:numPr>
          <w:ilvl w:val="0"/>
          <w:numId w:val="2"/>
        </w:numPr>
        <w:jc w:val="both"/>
      </w:pPr>
      <w:r>
        <w:t>gyorsulás ideje (másodperc)</w:t>
      </w:r>
    </w:p>
    <w:p w:rsidR="00BD343D" w:rsidRDefault="00BD343D" w:rsidP="00BD343D">
      <w:pPr>
        <w:jc w:val="both"/>
      </w:pPr>
      <w:r>
        <w:t>A következményváltozó (Y) legyen a NOX g/km-re vetített károsanyagkibocsátás maga.</w:t>
      </w:r>
    </w:p>
    <w:p w:rsidR="00CD1D1A" w:rsidRDefault="009644DE" w:rsidP="00BD343D">
      <w:pPr>
        <w:jc w:val="both"/>
        <w:rPr>
          <w:noProof/>
        </w:rPr>
      </w:pPr>
      <w:r>
        <w:t>Anélkül, hogy a NOX számítása tételesen bemutatásra kerülne, az ellenőrző számára pl. a következő OAM (objektum-attribútum-mátrix) létezhet:</w:t>
      </w:r>
      <w:r w:rsidR="00CD1D1A" w:rsidRPr="00CD1D1A">
        <w:rPr>
          <w:noProof/>
        </w:rPr>
        <w:t xml:space="preserve"> </w:t>
      </w:r>
    </w:p>
    <w:p w:rsidR="00BD343D" w:rsidRDefault="004C1AC4" w:rsidP="00BD343D">
      <w:pPr>
        <w:jc w:val="both"/>
        <w:rPr>
          <w:noProof/>
        </w:rPr>
      </w:pPr>
      <w:r>
        <w:rPr>
          <w:noProof/>
        </w:rPr>
        <w:lastRenderedPageBreak/>
        <w:drawing>
          <wp:inline distT="0" distB="0" distL="0" distR="0" wp14:anchorId="2EFC63D4" wp14:editId="0CE416D8">
            <wp:extent cx="5760720" cy="261874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18740"/>
                    </a:xfrm>
                    <a:prstGeom prst="rect">
                      <a:avLst/>
                    </a:prstGeom>
                  </pic:spPr>
                </pic:pic>
              </a:graphicData>
            </a:graphic>
          </wp:inline>
        </w:drawing>
      </w:r>
    </w:p>
    <w:p w:rsidR="00CD1D1A" w:rsidRDefault="00CD1D1A" w:rsidP="00CD1D1A">
      <w:pPr>
        <w:pStyle w:val="Listaszerbekezds"/>
        <w:numPr>
          <w:ilvl w:val="0"/>
          <w:numId w:val="1"/>
        </w:numPr>
        <w:jc w:val="both"/>
      </w:pPr>
      <w:r>
        <w:t xml:space="preserve">ábra: </w:t>
      </w:r>
      <w:proofErr w:type="spellStart"/>
      <w:r>
        <w:t>Irányítatlan</w:t>
      </w:r>
      <w:proofErr w:type="spellEnd"/>
      <w:r>
        <w:t xml:space="preserve"> </w:t>
      </w:r>
      <w:r w:rsidR="008661DC">
        <w:t xml:space="preserve">online </w:t>
      </w:r>
      <w:r>
        <w:t>tanulási minta és eredményei (COCO-MCM számára – forrás: saját számítások)</w:t>
      </w:r>
    </w:p>
    <w:p w:rsidR="004C1AC4" w:rsidRDefault="004C1AC4" w:rsidP="004C1AC4">
      <w:pPr>
        <w:jc w:val="both"/>
      </w:pPr>
      <w:r>
        <w:t xml:space="preserve">A 2. ábra világos képet ad az 5 attribútumot és ezek 2-2 opcióit kezelő teljes kombinatorikai térről a számítás inputoldalán. A hasonlóságelemzések érdekében a numerikus input sorszámokká alakítandó </w:t>
      </w:r>
      <w:proofErr w:type="spellStart"/>
      <w:r>
        <w:t>attribútumonként</w:t>
      </w:r>
      <w:proofErr w:type="spellEnd"/>
      <w:r>
        <w:t xml:space="preserve">. A restrikció nélküli, vagyis az </w:t>
      </w:r>
      <w:proofErr w:type="spellStart"/>
      <w:r>
        <w:t>irányítatlan</w:t>
      </w:r>
      <w:proofErr w:type="spellEnd"/>
      <w:r>
        <w:t xml:space="preserve"> tanulás lényege, hogy az attribútumok opcióira vonatokozóan semmilyen előírást nem kap a modellező keretrendszer (vö. COCO MCM). Így nem csak tetszőlegesen jó közelítést lehet elérni a becsült és a kapott NOX értékek között, hanem az összefüggésrendszer struktúráját is illetően is lehetséges impulzusokat kapni.</w:t>
      </w:r>
    </w:p>
    <w:p w:rsidR="004C1AC4" w:rsidRDefault="004C1AC4" w:rsidP="004C1AC4">
      <w:pPr>
        <w:jc w:val="both"/>
      </w:pPr>
      <w:r>
        <w:t>Jelen esetben a numerikus és strukturális közelítés egyaránt racionális eredményre vezetett:</w:t>
      </w:r>
    </w:p>
    <w:p w:rsidR="004C1AC4" w:rsidRDefault="004C1AC4" w:rsidP="004C1AC4">
      <w:pPr>
        <w:jc w:val="both"/>
      </w:pPr>
      <w:r>
        <w:rPr>
          <w:noProof/>
        </w:rPr>
        <w:drawing>
          <wp:inline distT="0" distB="0" distL="0" distR="0" wp14:anchorId="63F25B74" wp14:editId="0740C8E5">
            <wp:extent cx="5760720" cy="54038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40385"/>
                    </a:xfrm>
                    <a:prstGeom prst="rect">
                      <a:avLst/>
                    </a:prstGeom>
                  </pic:spPr>
                </pic:pic>
              </a:graphicData>
            </a:graphic>
          </wp:inline>
        </w:drawing>
      </w:r>
    </w:p>
    <w:p w:rsidR="004C1AC4" w:rsidRDefault="004C1AC4" w:rsidP="004C1AC4">
      <w:pPr>
        <w:jc w:val="both"/>
      </w:pPr>
      <w:r>
        <w:t xml:space="preserve">A korreláció a becslések és a tényleges NOX értékek között: 0.975, s a rendszer felismerte, hogy a hőmérséklet csökkenése növeli a kibocsátást: vö. </w:t>
      </w:r>
      <w:r w:rsidRPr="004C1AC4">
        <w:t>y = -0,0167x + 1,1667</w:t>
      </w:r>
      <w:r>
        <w:t>, ahol x a hőmérséklet és y a kibocsátás.</w:t>
      </w:r>
      <w:r w:rsidR="003A4E18">
        <w:t xml:space="preserve"> </w:t>
      </w:r>
    </w:p>
    <w:p w:rsidR="00CD1D1A" w:rsidRDefault="00B961E8" w:rsidP="00CD1D1A">
      <w:pPr>
        <w:jc w:val="both"/>
      </w:pPr>
      <w:r>
        <w:rPr>
          <w:noProof/>
        </w:rPr>
        <w:drawing>
          <wp:inline distT="0" distB="0" distL="0" distR="0" wp14:anchorId="62BED538" wp14:editId="7C070888">
            <wp:extent cx="5760720" cy="261493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14930"/>
                    </a:xfrm>
                    <a:prstGeom prst="rect">
                      <a:avLst/>
                    </a:prstGeom>
                  </pic:spPr>
                </pic:pic>
              </a:graphicData>
            </a:graphic>
          </wp:inline>
        </w:drawing>
      </w:r>
    </w:p>
    <w:p w:rsidR="00CD1D1A" w:rsidRDefault="00CD1D1A" w:rsidP="00CD1D1A">
      <w:pPr>
        <w:pStyle w:val="Listaszerbekezds"/>
        <w:numPr>
          <w:ilvl w:val="0"/>
          <w:numId w:val="1"/>
        </w:numPr>
        <w:jc w:val="both"/>
      </w:pPr>
      <w:r>
        <w:lastRenderedPageBreak/>
        <w:t xml:space="preserve">ábra: Irányított </w:t>
      </w:r>
      <w:r w:rsidR="008661DC">
        <w:t xml:space="preserve">online </w:t>
      </w:r>
      <w:r>
        <w:t>tanulási minta (COCO-STD számára – forrás: saját számítások)</w:t>
      </w:r>
    </w:p>
    <w:p w:rsidR="009549BC" w:rsidRDefault="009549BC" w:rsidP="009549BC">
      <w:pPr>
        <w:jc w:val="both"/>
      </w:pPr>
      <w:r>
        <w:t xml:space="preserve">Miután egy </w:t>
      </w:r>
      <w:proofErr w:type="spellStart"/>
      <w:r>
        <w:t>irányítatlan</w:t>
      </w:r>
      <w:proofErr w:type="spellEnd"/>
      <w:r>
        <w:t xml:space="preserve"> tanulási modell feltételezni engedte, hogy a hőmérséklet fordítva hat, így ez a tudás átvezethető az inputoldal sorszámozására is, ahol ezekután mindenkor az 1. sorszám a nagyobb kibocsátást, míg a további sorszámok (vö. 2.) az egyre csökkenő kibocsátást szimbolizálják:</w:t>
      </w:r>
    </w:p>
    <w:p w:rsidR="009549BC" w:rsidRDefault="009549BC" w:rsidP="009549BC">
      <w:pPr>
        <w:jc w:val="both"/>
      </w:pPr>
      <w:r>
        <w:rPr>
          <w:noProof/>
        </w:rPr>
        <w:drawing>
          <wp:inline distT="0" distB="0" distL="0" distR="0" wp14:anchorId="38CCB207" wp14:editId="025051C4">
            <wp:extent cx="5760720" cy="53784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37845"/>
                    </a:xfrm>
                    <a:prstGeom prst="rect">
                      <a:avLst/>
                    </a:prstGeom>
                  </pic:spPr>
                </pic:pic>
              </a:graphicData>
            </a:graphic>
          </wp:inline>
        </w:drawing>
      </w:r>
    </w:p>
    <w:p w:rsidR="002A43C6" w:rsidRDefault="002A43C6" w:rsidP="009549BC">
      <w:pPr>
        <w:jc w:val="both"/>
      </w:pPr>
      <w:r>
        <w:t xml:space="preserve">Az irányított tanulási eredmények teljes szinkronban állnak az </w:t>
      </w:r>
      <w:proofErr w:type="spellStart"/>
      <w:r>
        <w:t>irányítatlan</w:t>
      </w:r>
      <w:proofErr w:type="spellEnd"/>
      <w:r>
        <w:t xml:space="preserve"> tanulás eredményeivel, hiszen a hőmérsékleti sorszámok inputoldali megfordításának hatására a hatásmechanizmusok iránya is megfordult, de a mértékek nem változtak, így a becslések és a korreláció sem változott.</w:t>
      </w:r>
    </w:p>
    <w:p w:rsidR="000E0F34" w:rsidRDefault="000E0F34" w:rsidP="009549BC">
      <w:pPr>
        <w:jc w:val="both"/>
      </w:pPr>
      <w:r>
        <w:t xml:space="preserve">Mielőtt a 3. ábra 16. sorát megvizsgálnánk, mely arra mutat rá, hogy a kombinatorikai tér egyik </w:t>
      </w:r>
      <w:proofErr w:type="spellStart"/>
      <w:r>
        <w:t>rétege</w:t>
      </w:r>
      <w:proofErr w:type="spellEnd"/>
      <w:r>
        <w:t xml:space="preserve"> (variánsa) kevésbé következetesen értelmezhető, mint bármely másik 31 variáns, érdemes megnézni, miként reagált volna az összefüggések létét feltárni hivatott elemzés egy véletlenszerű elírásra az Y, azaz a kibocsátási oldalon, ahol a 4. ábra bemutatja, miként hat, ha pl. a 27. variáns értékét veszi fel az 1. variáns a maga helyes NOX értéke helyett: </w:t>
      </w:r>
    </w:p>
    <w:p w:rsidR="002A43C6" w:rsidRDefault="000E0F34" w:rsidP="009549BC">
      <w:pPr>
        <w:jc w:val="both"/>
      </w:pPr>
      <w:r>
        <w:rPr>
          <w:noProof/>
        </w:rPr>
        <w:drawing>
          <wp:inline distT="0" distB="0" distL="0" distR="0" wp14:anchorId="3AFBC6EE" wp14:editId="3593B83B">
            <wp:extent cx="5760720" cy="2734310"/>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34310"/>
                    </a:xfrm>
                    <a:prstGeom prst="rect">
                      <a:avLst/>
                    </a:prstGeom>
                  </pic:spPr>
                </pic:pic>
              </a:graphicData>
            </a:graphic>
          </wp:inline>
        </w:drawing>
      </w:r>
    </w:p>
    <w:p w:rsidR="000E0F34" w:rsidRDefault="000E0F34" w:rsidP="000E0F34">
      <w:pPr>
        <w:pStyle w:val="Listaszerbekezds"/>
        <w:numPr>
          <w:ilvl w:val="0"/>
          <w:numId w:val="1"/>
        </w:numPr>
        <w:jc w:val="both"/>
      </w:pPr>
      <w:r>
        <w:t xml:space="preserve">ábra: Hibás következmény-adat </w:t>
      </w:r>
      <w:r w:rsidR="008661DC">
        <w:t xml:space="preserve">online </w:t>
      </w:r>
      <w:r>
        <w:t>feltárása (forrás: saját számítások)</w:t>
      </w:r>
    </w:p>
    <w:p w:rsidR="000E0F34" w:rsidRDefault="000E0F34" w:rsidP="000E0F34">
      <w:pPr>
        <w:jc w:val="both"/>
      </w:pPr>
      <w:r>
        <w:t xml:space="preserve">A hibát a feltételes formázás keretében piros háttérrel kiemelve látható, hogy a hibás (véletlenszerű, </w:t>
      </w:r>
      <w:proofErr w:type="spellStart"/>
      <w:r>
        <w:t>elírt</w:t>
      </w:r>
      <w:proofErr w:type="spellEnd"/>
      <w:r>
        <w:t xml:space="preserve">, téves) rekord értelmezhetősége a többi függvényében tényleg a leginkább irracionális </w:t>
      </w:r>
      <w:proofErr w:type="spellStart"/>
      <w:proofErr w:type="gramStart"/>
      <w:r>
        <w:t>tény:becslés</w:t>
      </w:r>
      <w:proofErr w:type="spellEnd"/>
      <w:proofErr w:type="gramEnd"/>
      <w:r>
        <w:t xml:space="preserve"> alakzatot engedi vélelmezni (vö. 41%-os hiba az abszolút becslési eltérések esetén a tényhez képest). Továbbra is magas értéket kap azonban a 16. rekord.</w:t>
      </w:r>
    </w:p>
    <w:p w:rsidR="00CD1D1A" w:rsidRDefault="000E0F34" w:rsidP="00CD1D1A">
      <w:pPr>
        <w:jc w:val="both"/>
      </w:pPr>
      <w:r>
        <w:t xml:space="preserve">Az ellenőrző mechanizmus direkt módon nem ad tanácsot arra, vonatkozóan, mi is lehet az oka a 16. rekord zavarának: lehet, hogy nincs is ennek oka, csak egy fajta számmisztikus zavarról van szó a numerikus rendszer 32 elemű kombinatorikai térként való butított ellenőrzése okán (vö. HD kép-minőség </w:t>
      </w:r>
      <w:proofErr w:type="spellStart"/>
      <w:r>
        <w:t>vs</w:t>
      </w:r>
      <w:proofErr w:type="spellEnd"/>
      <w:r>
        <w:t xml:space="preserve">. pixeles kép). De az is lehet, hogy valódi probléma gyanújára sikerült bukkanni a mindösszesen magas korrelációjú rendszerértelmezés egy </w:t>
      </w:r>
      <w:proofErr w:type="spellStart"/>
      <w:r>
        <w:t>rétegeként</w:t>
      </w:r>
      <w:proofErr w:type="spellEnd"/>
      <w:r>
        <w:t>.</w:t>
      </w:r>
    </w:p>
    <w:p w:rsidR="000E0F34" w:rsidRDefault="000E0F34" w:rsidP="00CD1D1A">
      <w:pPr>
        <w:jc w:val="both"/>
      </w:pPr>
      <w:r>
        <w:t xml:space="preserve">Az. 5. ábra arra mutat rá, miként alakul </w:t>
      </w:r>
      <w:proofErr w:type="spellStart"/>
      <w:r>
        <w:t>attribútumonkként</w:t>
      </w:r>
      <w:proofErr w:type="spellEnd"/>
      <w:r>
        <w:t xml:space="preserve"> az előjeles becslési hiba a véletlenszerűen feltárt, ill. irányítottan is azonos eredményre vezető rendszerben:</w:t>
      </w:r>
    </w:p>
    <w:p w:rsidR="000E0F34" w:rsidRDefault="00634AEC" w:rsidP="00CD1D1A">
      <w:pPr>
        <w:jc w:val="both"/>
      </w:pPr>
      <w:r>
        <w:rPr>
          <w:noProof/>
        </w:rPr>
        <w:lastRenderedPageBreak/>
        <w:drawing>
          <wp:inline distT="0" distB="0" distL="0" distR="0" wp14:anchorId="3FAE042B" wp14:editId="0138CED9">
            <wp:extent cx="5760720" cy="165798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57985"/>
                    </a:xfrm>
                    <a:prstGeom prst="rect">
                      <a:avLst/>
                    </a:prstGeom>
                  </pic:spPr>
                </pic:pic>
              </a:graphicData>
            </a:graphic>
          </wp:inline>
        </w:drawing>
      </w:r>
    </w:p>
    <w:p w:rsidR="00634AEC" w:rsidRDefault="00634AEC" w:rsidP="00634AEC">
      <w:pPr>
        <w:pStyle w:val="Listaszerbekezds"/>
        <w:numPr>
          <w:ilvl w:val="0"/>
          <w:numId w:val="1"/>
        </w:numPr>
        <w:jc w:val="both"/>
      </w:pPr>
      <w:r>
        <w:t>ábra: Hatás-</w:t>
      </w:r>
      <w:proofErr w:type="spellStart"/>
      <w:r>
        <w:t>dashboard</w:t>
      </w:r>
      <w:proofErr w:type="spellEnd"/>
      <w:r>
        <w:t xml:space="preserve"> (forrás: saját számítások)</w:t>
      </w:r>
    </w:p>
    <w:p w:rsidR="00634AEC" w:rsidRDefault="00634AEC" w:rsidP="00634AEC">
      <w:pPr>
        <w:jc w:val="both"/>
      </w:pPr>
      <w:r>
        <w:t xml:space="preserve">Mint látható, a legnagyobb zavaró hatás a hőmérséklethez kötődik, vagyis a teljes kombinatorikai térben, ahol minden jelenség 2-2 opciója 16-16 alkalommal fordul elő, a legnagyobb rendszerinstabilitás a hőmérséklet szerinti 16-os </w:t>
      </w:r>
      <w:r w:rsidR="009706A4">
        <w:t>rekord-</w:t>
      </w:r>
      <w:r>
        <w:t>csoportokhoz kötődik.</w:t>
      </w:r>
      <w:r w:rsidR="009706A4">
        <w:t xml:space="preserve"> A hőmérséklet előzőekben felismert előjelváltó hatása szintén erősíti azt a gyanút, hogy a 16. rekord, ahol az 1. ábra alapján</w:t>
      </w:r>
      <w:r w:rsidR="00C42FB1">
        <w:t xml:space="preserve"> csak 5 Celsius fok van, </w:t>
      </w:r>
      <w:proofErr w:type="spellStart"/>
      <w:r w:rsidR="00C42FB1">
        <w:t>rel</w:t>
      </w:r>
      <w:proofErr w:type="spellEnd"/>
      <w:r w:rsidR="00C42FB1">
        <w:t xml:space="preserve">. dinamikus a gyorsulás (8mp), de a várakozás csak 5mp (ill. 800 kg, 700 </w:t>
      </w:r>
      <w:proofErr w:type="spellStart"/>
      <w:r w:rsidR="00C42FB1">
        <w:t>ccm</w:t>
      </w:r>
      <w:proofErr w:type="spellEnd"/>
      <w:r w:rsidR="00C42FB1">
        <w:t>), ott a becslés nem feltétlenül racionális pontosságú.</w:t>
      </w:r>
    </w:p>
    <w:p w:rsidR="00C42FB1" w:rsidRDefault="00C42FB1" w:rsidP="00634AEC">
      <w:pPr>
        <w:jc w:val="both"/>
      </w:pPr>
      <w:r>
        <w:t xml:space="preserve">Amennyiben a 16. rekord megértettségének kockázatát tovább akarjuk vizsgálni, akkor az eddigi additív, alapvetően kevésbé rugalmas, de éppen ezért </w:t>
      </w:r>
      <w:proofErr w:type="spellStart"/>
      <w:r>
        <w:t>rel</w:t>
      </w:r>
      <w:proofErr w:type="spellEnd"/>
      <w:r>
        <w:t xml:space="preserve">. stabil context free közelítés helyett </w:t>
      </w:r>
      <w:proofErr w:type="spellStart"/>
      <w:r>
        <w:t>multiplikatív</w:t>
      </w:r>
      <w:proofErr w:type="spellEnd"/>
      <w:r>
        <w:t xml:space="preserve"> közelítést is lehet választani. A két közelítés viszonya olyan, mint a polinomok alacsonyabb és magasabb fokszámainak kapcsolata: a magasabb </w:t>
      </w:r>
      <w:proofErr w:type="spellStart"/>
      <w:r>
        <w:t>polinomizáltsági</w:t>
      </w:r>
      <w:proofErr w:type="spellEnd"/>
      <w:r>
        <w:t xml:space="preserve"> fokú egyenletek szinte tetszőleges alapadatok magyarázatára is képesek lehetnek, szemben a lineáris alakzatokkal. A </w:t>
      </w:r>
      <w:proofErr w:type="spellStart"/>
      <w:r>
        <w:t>multiplikatív</w:t>
      </w:r>
      <w:proofErr w:type="spellEnd"/>
      <w:r>
        <w:t xml:space="preserve"> hasonlóságelemzés itt és most </w:t>
      </w:r>
      <w:proofErr w:type="spellStart"/>
      <w:r>
        <w:t>Solver</w:t>
      </w:r>
      <w:proofErr w:type="spellEnd"/>
      <w:r>
        <w:t xml:space="preserve">-alapon (azaz Excel-támogatás mellett) került kivitelezésre, míg a MY-X FREE COCO keretrendszer egy online megoldás. A 6. ábra egy </w:t>
      </w:r>
      <w:proofErr w:type="spellStart"/>
      <w:r>
        <w:t>multikplikatav</w:t>
      </w:r>
      <w:proofErr w:type="spellEnd"/>
      <w:r>
        <w:t xml:space="preserve"> megoldást mutat be az 1. ábra párjaként:</w:t>
      </w:r>
    </w:p>
    <w:p w:rsidR="00C42FB1" w:rsidRDefault="00C42FB1" w:rsidP="00BD343D">
      <w:pPr>
        <w:jc w:val="both"/>
      </w:pPr>
      <w:r>
        <w:rPr>
          <w:noProof/>
        </w:rPr>
        <w:drawing>
          <wp:inline distT="0" distB="0" distL="0" distR="0" wp14:anchorId="59C49C17" wp14:editId="0A7649ED">
            <wp:extent cx="5760720" cy="1325880"/>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325880"/>
                    </a:xfrm>
                    <a:prstGeom prst="rect">
                      <a:avLst/>
                    </a:prstGeom>
                  </pic:spPr>
                </pic:pic>
              </a:graphicData>
            </a:graphic>
          </wp:inline>
        </w:drawing>
      </w:r>
    </w:p>
    <w:p w:rsidR="00C42FB1" w:rsidRDefault="00C42FB1" w:rsidP="00C42FB1">
      <w:pPr>
        <w:pStyle w:val="Listaszerbekezds"/>
        <w:numPr>
          <w:ilvl w:val="0"/>
          <w:numId w:val="1"/>
        </w:numPr>
        <w:jc w:val="both"/>
      </w:pPr>
      <w:r>
        <w:t xml:space="preserve">ábra: </w:t>
      </w:r>
      <w:proofErr w:type="spellStart"/>
      <w:r>
        <w:t>Multiplikatív</w:t>
      </w:r>
      <w:proofErr w:type="spellEnd"/>
      <w:r>
        <w:t xml:space="preserve"> </w:t>
      </w:r>
      <w:r w:rsidR="008661DC">
        <w:t xml:space="preserve">offline </w:t>
      </w:r>
      <w:r>
        <w:t>közelítés (forrás: saját számítások)</w:t>
      </w:r>
    </w:p>
    <w:p w:rsidR="00C42FB1" w:rsidRDefault="00C42FB1" w:rsidP="00C42FB1">
      <w:pPr>
        <w:jc w:val="both"/>
      </w:pPr>
      <w:r>
        <w:t>A 6. ábra jobb szélén ismét csak a 16. rekord piros vészjelét lehet beazonosítani, ami azt sejteti, hogy a 16. rekord valóban megérdemli a részletes értelmezést.</w:t>
      </w:r>
    </w:p>
    <w:p w:rsidR="00C42FB1" w:rsidRDefault="0056433F" w:rsidP="00C42FB1">
      <w:pPr>
        <w:jc w:val="both"/>
      </w:pPr>
      <w:r>
        <w:t xml:space="preserve">A 6. ábra középső zöld-piros színkódokkal ellátott kétsoros </w:t>
      </w:r>
      <w:proofErr w:type="spellStart"/>
      <w:r>
        <w:t>rétege</w:t>
      </w:r>
      <w:proofErr w:type="spellEnd"/>
      <w:r>
        <w:t xml:space="preserve"> azt mutatja be, hogy itt az egyenes és a fordított arányosságra vonatkozó alapvetések nem igazolódtak vissza az 5 attribútumból csak a baloldali kettő esetén.</w:t>
      </w:r>
    </w:p>
    <w:p w:rsidR="002B6788" w:rsidRDefault="002B6788" w:rsidP="00C42FB1">
      <w:pPr>
        <w:jc w:val="both"/>
      </w:pPr>
      <w:r>
        <w:t xml:space="preserve">A </w:t>
      </w:r>
      <w:proofErr w:type="spellStart"/>
      <w:r>
        <w:t>multiplikatív</w:t>
      </w:r>
      <w:proofErr w:type="spellEnd"/>
      <w:r>
        <w:t xml:space="preserve"> modell közelítése jobb, mint az additív modell közelítése, vagyis pl. a korreláció a tény és a becsült adatok között magasabb (0.982).</w:t>
      </w:r>
    </w:p>
    <w:p w:rsidR="002B6788" w:rsidRDefault="002B6788" w:rsidP="00C42FB1">
      <w:pPr>
        <w:jc w:val="both"/>
      </w:pPr>
      <w:r>
        <w:t xml:space="preserve">Mivel gyanút generálni nem illik alacsony komplexitású rendszerekkel, így a 16. rekord kérdése kapcsán további elemzési rétegek kialakítása is indokolt: egy ilyen réteg a még a 3. ábrán látható </w:t>
      </w:r>
      <w:proofErr w:type="spellStart"/>
      <w:r>
        <w:t>validitás</w:t>
      </w:r>
      <w:proofErr w:type="spellEnd"/>
      <w:r>
        <w:t xml:space="preserve">-vizsgálat. A hasonlóságelemzések a függvényszimmetria alapján irányított modellek esetén képesek </w:t>
      </w:r>
      <w:r>
        <w:lastRenderedPageBreak/>
        <w:t xml:space="preserve">lehetnek inverz tanulási minta esetén inverz hibastruktúrát kialakítani a tények és a becslések között a direkt modellbecslések hibaelőjeleivel összevetve (vö. tagadás tagadása). </w:t>
      </w:r>
    </w:p>
    <w:p w:rsidR="002B6788" w:rsidRDefault="002B6788" w:rsidP="00C42FB1">
      <w:pPr>
        <w:jc w:val="both"/>
      </w:pPr>
      <w:r>
        <w:t xml:space="preserve">A 3. ábra alapján minden alacsony eltérésarányú (vö. 1%) becslés </w:t>
      </w:r>
      <w:proofErr w:type="spellStart"/>
      <w:r>
        <w:t>valid</w:t>
      </w:r>
      <w:proofErr w:type="spellEnd"/>
      <w:r>
        <w:t xml:space="preserve"> csak, ill. emellett a 21%-os hibaarányt felmutató 16. rekord, ami azt sejteti, hogy a rendszer maga alapvetően a 16. rekordra vonatkozóan nem ad egyértelmű gyanúra okot. S egy teljes kombinatorikai rendszerben valódi összefüggést sejtve a háttérben, s a 16. rekord NOX értékét számszakileg leellenőrizve valódi gyanúnak nem triviális, hogy legyen alapja. Ilyen kevert indikációjú esetekben a robot-gyanúgenerátor egyre inkább hajlik a rendszerszintű nem-tudom válasz felé, </w:t>
      </w:r>
      <w:proofErr w:type="gramStart"/>
      <w:r>
        <w:t>már</w:t>
      </w:r>
      <w:proofErr w:type="gramEnd"/>
      <w:r>
        <w:t xml:space="preserve"> ami a gyanú stabilitását illeti…</w:t>
      </w:r>
    </w:p>
    <w:p w:rsidR="002B6788" w:rsidRDefault="008661DC" w:rsidP="00C42FB1">
      <w:pPr>
        <w:jc w:val="both"/>
      </w:pPr>
      <w:r>
        <w:rPr>
          <w:noProof/>
        </w:rPr>
        <w:drawing>
          <wp:inline distT="0" distB="0" distL="0" distR="0" wp14:anchorId="63A12D93" wp14:editId="25D2BC17">
            <wp:extent cx="5760720" cy="12827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282700"/>
                    </a:xfrm>
                    <a:prstGeom prst="rect">
                      <a:avLst/>
                    </a:prstGeom>
                  </pic:spPr>
                </pic:pic>
              </a:graphicData>
            </a:graphic>
          </wp:inline>
        </w:drawing>
      </w:r>
    </w:p>
    <w:p w:rsidR="008661DC" w:rsidRDefault="008661DC" w:rsidP="008661DC">
      <w:pPr>
        <w:pStyle w:val="Listaszerbekezds"/>
        <w:numPr>
          <w:ilvl w:val="0"/>
          <w:numId w:val="1"/>
        </w:numPr>
        <w:jc w:val="both"/>
      </w:pPr>
      <w:r>
        <w:t xml:space="preserve">ábra: </w:t>
      </w:r>
      <w:proofErr w:type="spellStart"/>
      <w:r>
        <w:t>Irányítatlan</w:t>
      </w:r>
      <w:proofErr w:type="spellEnd"/>
      <w:r>
        <w:t xml:space="preserve"> offline modell (forrás: saját számítások)</w:t>
      </w:r>
    </w:p>
    <w:p w:rsidR="008661DC" w:rsidRDefault="008661DC" w:rsidP="008661DC">
      <w:pPr>
        <w:jc w:val="both"/>
      </w:pPr>
      <w:r>
        <w:t xml:space="preserve">A 7. ábra, ahol az online COCO-MCM helyett egy offline </w:t>
      </w:r>
      <w:proofErr w:type="spellStart"/>
      <w:r>
        <w:t>Solver</w:t>
      </w:r>
      <w:proofErr w:type="spellEnd"/>
      <w:r>
        <w:t xml:space="preserve">-modell került kialakításra ismét csak a 16. rekord inkonzisztens </w:t>
      </w:r>
      <w:proofErr w:type="spellStart"/>
      <w:r>
        <w:t>leképezésénak</w:t>
      </w:r>
      <w:proofErr w:type="spellEnd"/>
      <w:r>
        <w:t xml:space="preserve"> gyanúját </w:t>
      </w:r>
      <w:proofErr w:type="spellStart"/>
      <w:r>
        <w:t>erősítit</w:t>
      </w:r>
      <w:proofErr w:type="spellEnd"/>
      <w:r>
        <w:t>.</w:t>
      </w:r>
      <w:r w:rsidR="00722C2F">
        <w:t xml:space="preserve"> A 7. ábra egyben rámutat arra is, hogy függvényszimmetriáról csak irányított esetben lehet beszélni, mert az </w:t>
      </w:r>
      <w:proofErr w:type="spellStart"/>
      <w:r w:rsidR="00722C2F">
        <w:t>irányítatlan</w:t>
      </w:r>
      <w:proofErr w:type="spellEnd"/>
      <w:r w:rsidR="00722C2F">
        <w:t xml:space="preserve"> modellek automatikusan felveszik a megfelelő lépcsős függvény-paramétereket, s azonos becslési értéket inverz lépcsőkkel képeznek le:</w:t>
      </w:r>
    </w:p>
    <w:p w:rsidR="00722C2F" w:rsidRDefault="00722C2F" w:rsidP="008661DC">
      <w:pPr>
        <w:jc w:val="both"/>
      </w:pPr>
      <w:r>
        <w:rPr>
          <w:noProof/>
        </w:rPr>
        <w:drawing>
          <wp:inline distT="0" distB="0" distL="0" distR="0" wp14:anchorId="16D8BE38" wp14:editId="34E3030C">
            <wp:extent cx="5760720" cy="68707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87070"/>
                    </a:xfrm>
                    <a:prstGeom prst="rect">
                      <a:avLst/>
                    </a:prstGeom>
                  </pic:spPr>
                </pic:pic>
              </a:graphicData>
            </a:graphic>
          </wp:inline>
        </w:drawing>
      </w:r>
    </w:p>
    <w:p w:rsidR="00722C2F" w:rsidRDefault="00722C2F" w:rsidP="008661DC">
      <w:pPr>
        <w:jc w:val="both"/>
      </w:pPr>
      <w:r>
        <w:rPr>
          <w:noProof/>
        </w:rPr>
        <w:drawing>
          <wp:inline distT="0" distB="0" distL="0" distR="0" wp14:anchorId="7AC7F12C" wp14:editId="7E5D634A">
            <wp:extent cx="5760720" cy="68707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687070"/>
                    </a:xfrm>
                    <a:prstGeom prst="rect">
                      <a:avLst/>
                    </a:prstGeom>
                  </pic:spPr>
                </pic:pic>
              </a:graphicData>
            </a:graphic>
          </wp:inline>
        </w:drawing>
      </w:r>
    </w:p>
    <w:p w:rsidR="00722C2F" w:rsidRDefault="00722C2F" w:rsidP="00722C2F">
      <w:pPr>
        <w:pStyle w:val="Listaszerbekezds"/>
        <w:numPr>
          <w:ilvl w:val="0"/>
          <w:numId w:val="1"/>
        </w:numPr>
        <w:jc w:val="both"/>
      </w:pPr>
      <w:r>
        <w:t xml:space="preserve">ábra: Alternatív </w:t>
      </w:r>
      <w:proofErr w:type="spellStart"/>
      <w:r>
        <w:t>irányítatlan</w:t>
      </w:r>
      <w:proofErr w:type="spellEnd"/>
      <w:r>
        <w:t xml:space="preserve"> modellek kikényszerítése (forrás: saját számítások)</w:t>
      </w:r>
    </w:p>
    <w:p w:rsidR="00722C2F" w:rsidRDefault="00722C2F" w:rsidP="00722C2F">
      <w:pPr>
        <w:jc w:val="both"/>
      </w:pPr>
      <w:r>
        <w:t>A 8. ábra a színkódok szintjén az elvárt inverz jelleget visszatükrözi, de a numerikus értékek kapcsán már alternatív megoldást sejtet, ami a hasonlóságelemzések sok-paraméterhelyes lépcsősfüggvényeinek sajátja.</w:t>
      </w:r>
    </w:p>
    <w:p w:rsidR="00722C2F" w:rsidRDefault="00722C2F" w:rsidP="00722C2F">
      <w:pPr>
        <w:jc w:val="both"/>
      </w:pPr>
      <w:r>
        <w:t xml:space="preserve">Az </w:t>
      </w:r>
      <w:proofErr w:type="spellStart"/>
      <w:r>
        <w:t>alternativitás</w:t>
      </w:r>
      <w:proofErr w:type="spellEnd"/>
      <w:r>
        <w:t xml:space="preserve"> nem volt tetten érhető az </w:t>
      </w:r>
      <w:proofErr w:type="spellStart"/>
      <w:r>
        <w:t>irányítatlan</w:t>
      </w:r>
      <w:proofErr w:type="spellEnd"/>
      <w:r>
        <w:t xml:space="preserve"> és a megfelelőképpen irányított modellek kapcsán, de megfigyelhető a hasonlóságelemzés futtató motorjainak és az ezeket </w:t>
      </w:r>
      <w:proofErr w:type="spellStart"/>
      <w:r>
        <w:t>kiszolgáltó</w:t>
      </w:r>
      <w:proofErr w:type="spellEnd"/>
      <w:r>
        <w:t xml:space="preserve"> paramétereknek a váltása kapcsán (vö. 9. ábra):</w:t>
      </w:r>
    </w:p>
    <w:p w:rsidR="00722C2F" w:rsidRDefault="00D05BEF" w:rsidP="00722C2F">
      <w:pPr>
        <w:jc w:val="both"/>
      </w:pPr>
      <w:r>
        <w:rPr>
          <w:noProof/>
        </w:rPr>
        <w:drawing>
          <wp:inline distT="0" distB="0" distL="0" distR="0" wp14:anchorId="0367185F" wp14:editId="0B30D683">
            <wp:extent cx="5760720" cy="1275715"/>
            <wp:effectExtent l="0" t="0" r="0" b="6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275715"/>
                    </a:xfrm>
                    <a:prstGeom prst="rect">
                      <a:avLst/>
                    </a:prstGeom>
                  </pic:spPr>
                </pic:pic>
              </a:graphicData>
            </a:graphic>
          </wp:inline>
        </w:drawing>
      </w:r>
    </w:p>
    <w:p w:rsidR="00D05BEF" w:rsidRDefault="00D05BEF" w:rsidP="00D05BEF">
      <w:pPr>
        <w:pStyle w:val="Listaszerbekezds"/>
        <w:numPr>
          <w:ilvl w:val="0"/>
          <w:numId w:val="1"/>
        </w:numPr>
        <w:jc w:val="both"/>
      </w:pPr>
      <w:r>
        <w:lastRenderedPageBreak/>
        <w:t>ábra: Offline additív modell (forrás: saját számítások)</w:t>
      </w:r>
    </w:p>
    <w:p w:rsidR="00D05BEF" w:rsidRDefault="00D05BEF" w:rsidP="00D05BEF">
      <w:pPr>
        <w:jc w:val="both"/>
      </w:pPr>
      <w:r>
        <w:t xml:space="preserve">A 9. ábra jobb szélén az online és az offline becslések egymás mellett kerültek színkódokkal összevetésre: a mintázat nagyon hasonló, de nem azonos! S különösképpen kiemelendő, hogy a 9. ábra közepén látható lépcsős függvény egyenes és fordított arányosságot mutató zöld-piros cellái egy újabb hatásmechanizmus esélyét vetik fel: öt változóból a 2., 4. és az 5. esetén helyes viszonyt leírva. A korreláció a </w:t>
      </w:r>
      <w:proofErr w:type="spellStart"/>
      <w:r>
        <w:t>Solver</w:t>
      </w:r>
      <w:proofErr w:type="spellEnd"/>
      <w:r>
        <w:t xml:space="preserve">-alapú, legkisebb hibanégyzetet minimalizáló megoldásban 0.976, ami nagyobb, mint az online megoldás esetén, ahol az abszolút hiba minimuma kerestetik egy online LP-motor bevonásával. A 9. ábra is tovább erősíti a 16. rekord </w:t>
      </w:r>
      <w:r w:rsidR="008E30F0">
        <w:t>körüli gyanúmomentumot.</w:t>
      </w:r>
    </w:p>
    <w:p w:rsidR="008E30F0" w:rsidRDefault="00CB0F6E" w:rsidP="00D05BEF">
      <w:pPr>
        <w:jc w:val="both"/>
      </w:pPr>
      <w:r>
        <w:t>Az alternatív megoldások rendelkezésre állása lehetővé teszi az alternatív megoldások alapján való további becslés-pontosságnövelést:</w:t>
      </w:r>
    </w:p>
    <w:p w:rsidR="00E34350" w:rsidRDefault="00E34350" w:rsidP="00D05BEF">
      <w:pPr>
        <w:jc w:val="both"/>
      </w:pPr>
      <w:r>
        <w:t>A 10. ábra egy tudatosan több szinten is speciális kísérletet mutat be. Az OAM-</w:t>
      </w:r>
      <w:proofErr w:type="spellStart"/>
      <w:r>
        <w:t>ba</w:t>
      </w:r>
      <w:proofErr w:type="spellEnd"/>
      <w:r>
        <w:t xml:space="preserve"> 4 alternatív megoldás került: vö. OAM az 1. ábra alapján, OAM3 a 6. ábra alapján, OAM5 a 7. ábra és az OAM8 a 9. ábra alapján. A hibák minél nagyobb abszolútértéket mutatnak, annál nagyobb NOX értékhez illik, hogy tartozzak – legalább is a hibák irányítása erre utal, ami egy nagyon komplex hipotézis, mely vélhetően ritkán igaz. S ezt meg is erősíti a 0.873-as korreláció, ami nem jelenti az elvárt előrelépést a 0.97-0.98-as szintekhez képest. </w:t>
      </w:r>
    </w:p>
    <w:p w:rsidR="00CB0F6E" w:rsidRDefault="00E34350" w:rsidP="00D05BEF">
      <w:pPr>
        <w:jc w:val="both"/>
      </w:pPr>
      <w:r>
        <w:rPr>
          <w:noProof/>
        </w:rPr>
        <w:drawing>
          <wp:inline distT="0" distB="0" distL="0" distR="0" wp14:anchorId="4FCDCABB" wp14:editId="097D1037">
            <wp:extent cx="5760720" cy="354774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547745"/>
                    </a:xfrm>
                    <a:prstGeom prst="rect">
                      <a:avLst/>
                    </a:prstGeom>
                  </pic:spPr>
                </pic:pic>
              </a:graphicData>
            </a:graphic>
          </wp:inline>
        </w:drawing>
      </w:r>
    </w:p>
    <w:p w:rsidR="00E34350" w:rsidRDefault="00E34350" w:rsidP="00E34350">
      <w:pPr>
        <w:pStyle w:val="Listaszerbekezds"/>
        <w:numPr>
          <w:ilvl w:val="0"/>
          <w:numId w:val="1"/>
        </w:numPr>
        <w:jc w:val="both"/>
      </w:pPr>
      <w:r>
        <w:t>ábra: Hiba-alapú finomhangolás (forrás: saját számítások)</w:t>
      </w:r>
    </w:p>
    <w:p w:rsidR="00D05BEF" w:rsidRDefault="00E34350" w:rsidP="00D05BEF">
      <w:pPr>
        <w:jc w:val="both"/>
      </w:pPr>
      <w:r>
        <w:t xml:space="preserve">A 10. ábra másik specialitása a kombinatorikai tér </w:t>
      </w:r>
      <w:proofErr w:type="spellStart"/>
      <w:r>
        <w:t>quasi</w:t>
      </w:r>
      <w:proofErr w:type="spellEnd"/>
      <w:r>
        <w:t xml:space="preserve"> véletlenszerű rekordazonosítóinak inputként való bevonása, melyek eredményeként a becslések és a tények között a korreláció 0.999 értékre ugrik fel. Ez a kombinatorikai tér zártságát, s mint ilyen a 16. rekord körüli gyanúk elvetését támogatja.</w:t>
      </w:r>
    </w:p>
    <w:p w:rsidR="00E34350" w:rsidRDefault="00A42F8B" w:rsidP="00D05BEF">
      <w:pPr>
        <w:jc w:val="both"/>
      </w:pPr>
      <w:r>
        <w:t>A 11. ábra az alternatív modellek becsléseiből és a tényadatokból levezett abszolút hibák helyett magukat az alternatív becsléseket vonják be az OAM-képzésbe</w:t>
      </w:r>
      <w:r w:rsidR="00B52890">
        <w:t xml:space="preserve"> (ID-nélkül)</w:t>
      </w:r>
      <w:r>
        <w:t>:</w:t>
      </w:r>
    </w:p>
    <w:p w:rsidR="00A42F8B" w:rsidRDefault="00CD3CCB" w:rsidP="00D05BEF">
      <w:pPr>
        <w:jc w:val="both"/>
      </w:pPr>
      <w:r>
        <w:rPr>
          <w:noProof/>
        </w:rPr>
        <w:lastRenderedPageBreak/>
        <w:drawing>
          <wp:inline distT="0" distB="0" distL="0" distR="0" wp14:anchorId="1085F8E1" wp14:editId="0FACBCAA">
            <wp:extent cx="5760720" cy="3401695"/>
            <wp:effectExtent l="0" t="0" r="0" b="825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401695"/>
                    </a:xfrm>
                    <a:prstGeom prst="rect">
                      <a:avLst/>
                    </a:prstGeom>
                  </pic:spPr>
                </pic:pic>
              </a:graphicData>
            </a:graphic>
          </wp:inline>
        </w:drawing>
      </w:r>
    </w:p>
    <w:p w:rsidR="00CD3CCB" w:rsidRDefault="00CD3CCB" w:rsidP="00CD3CCB">
      <w:pPr>
        <w:pStyle w:val="Listaszerbekezds"/>
        <w:numPr>
          <w:ilvl w:val="0"/>
          <w:numId w:val="1"/>
        </w:numPr>
        <w:jc w:val="both"/>
      </w:pPr>
      <w:r>
        <w:t>ábra: Hibridmodell az alternatív megoldások alapján (forrás: saját számítások)</w:t>
      </w:r>
    </w:p>
    <w:p w:rsidR="00CD3CCB" w:rsidRDefault="00CD3CCB" w:rsidP="00CD3CCB">
      <w:pPr>
        <w:jc w:val="both"/>
      </w:pPr>
      <w:r>
        <w:t xml:space="preserve">Az alternatív becslések alapján kialakított másodlagos becslés egy olyan hibridmodell a hibák alapján megkísérelt </w:t>
      </w:r>
      <w:proofErr w:type="spellStart"/>
      <w:r>
        <w:t>hibirdizáció</w:t>
      </w:r>
      <w:proofErr w:type="spellEnd"/>
      <w:r>
        <w:t xml:space="preserve"> után, mely azonnal képes a korrelációt növelni: 0.988-ra szemben az eddigi legjobb modellkorrelációval (0.982). A korrelációk változásakor nem az abszolút eltérések nagysága a fontos, csak és kizárólag a növekedés tettenérése számít. Az így nyert modell immár az 1. és a 16. rekord esetén hasonló mértékű kockázatokra mutat rá, ami a 16. rekord kockázatainak új értelmezés szerinti kimutatását jelenti, vagyis a 16. rekord egy olyan rekord, mely véletlenszerűen egy meglévő, jelen esetben az 1. számú rekorddal mutat fel logikai ütközést: vagyis a rendelkezésre álló alternatív becslések alapján azonos a várható következményérték, noha a tényleges NOX értékek jelentősen eltérnek egymástól.</w:t>
      </w:r>
    </w:p>
    <w:p w:rsidR="00CD3CCB" w:rsidRDefault="00CD3CCB" w:rsidP="00CD3CCB">
      <w:pPr>
        <w:jc w:val="both"/>
      </w:pPr>
      <w:r>
        <w:t>A 11. ábra mögötti modellaktivitás a 10. ábrához hasonlóan egy párhuzamos modellbe bevonta a kombinatorika tér variánsainak sorszámát, ami ismét csak hibátlan modellhez vezetett. A kombinatorikai tér azonosítását szolgáló (formálisan nem numerikus azonosítók információértékének ilyen speciális alakzatára már nem egy 2-2 opciós, 5 attribútumos, azaz 2^5=32 elemű térben kialakított 2-lépcsős függvény esetén volt tetten érhető, hanem a klasszikus 32lépcsős rendsze</w:t>
      </w:r>
      <w:r w:rsidR="00031AD4">
        <w:t>r</w:t>
      </w:r>
      <w:r>
        <w:t>ben</w:t>
      </w:r>
      <w:r w:rsidR="00031AD4">
        <w:t xml:space="preserve"> úgy, hogy az ID a teljes összefüggésrendszer újra formálását kényszerítette ki (vö. 12. ábra):</w:t>
      </w:r>
    </w:p>
    <w:p w:rsidR="00031AD4" w:rsidRDefault="00031AD4" w:rsidP="00CD3CCB">
      <w:pPr>
        <w:jc w:val="both"/>
      </w:pPr>
      <w:r>
        <w:rPr>
          <w:noProof/>
        </w:rPr>
        <w:lastRenderedPageBreak/>
        <w:drawing>
          <wp:inline distT="0" distB="0" distL="0" distR="0" wp14:anchorId="3D85A22C" wp14:editId="034097E7">
            <wp:extent cx="4800600" cy="247650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3744" cy="2483281"/>
                    </a:xfrm>
                    <a:prstGeom prst="rect">
                      <a:avLst/>
                    </a:prstGeom>
                  </pic:spPr>
                </pic:pic>
              </a:graphicData>
            </a:graphic>
          </wp:inline>
        </w:drawing>
      </w:r>
    </w:p>
    <w:p w:rsidR="00031AD4" w:rsidRDefault="00031AD4" w:rsidP="00CD3CCB">
      <w:pPr>
        <w:jc w:val="both"/>
      </w:pPr>
      <w:r>
        <w:rPr>
          <w:noProof/>
        </w:rPr>
        <w:drawing>
          <wp:inline distT="0" distB="0" distL="0" distR="0" wp14:anchorId="18A94592" wp14:editId="552F7A1E">
            <wp:extent cx="4801769" cy="2607310"/>
            <wp:effectExtent l="0" t="0" r="0" b="254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7872" cy="2616054"/>
                    </a:xfrm>
                    <a:prstGeom prst="rect">
                      <a:avLst/>
                    </a:prstGeom>
                  </pic:spPr>
                </pic:pic>
              </a:graphicData>
            </a:graphic>
          </wp:inline>
        </w:drawing>
      </w:r>
    </w:p>
    <w:p w:rsidR="00031AD4" w:rsidRDefault="00031AD4" w:rsidP="00031AD4">
      <w:pPr>
        <w:pStyle w:val="Listaszerbekezds"/>
        <w:numPr>
          <w:ilvl w:val="0"/>
          <w:numId w:val="1"/>
        </w:numPr>
        <w:jc w:val="both"/>
      </w:pPr>
      <w:r>
        <w:t>ábra: A teljes kombinatorikai tér leírásának hatása (forrás: saját számítások, ahol felül az alternatív becslések, alul ezek hibái kerültek inputként az OAM-</w:t>
      </w:r>
      <w:proofErr w:type="spellStart"/>
      <w:r>
        <w:t>ba</w:t>
      </w:r>
      <w:proofErr w:type="spellEnd"/>
      <w:r>
        <w:t>)</w:t>
      </w:r>
    </w:p>
    <w:p w:rsidR="002116C8" w:rsidRDefault="002116C8" w:rsidP="002116C8">
      <w:pPr>
        <w:jc w:val="both"/>
      </w:pPr>
      <w:r>
        <w:t>A 11. ábra kapcsán az 1. és a 16. rekordok antagonizmusa kapcsán akkor is fel kell figyelnie immár az elemzés által érintetteknek, ha eddig a 16. rekord körül kialakult ellentmondásos, de mégis csak állandósuló probléma kezelése nem lett volna önmagában eredményes. Az ellenőrző algoritmusok alapvetően szimmetria-vezéreltek, így egyetlen egy rekord hibássága mindenkor rendszer szinten gyanús. Amint felismerésre kerülnek antagonizmusok, akkor azonnal vizsgálni kell, vajon az alapmodell nem volt-e már antagonizmusok által érintett (vö. 2. ábra)? Ugyanis semmi garancia nincs arra, hogy egy ellenőrzés nem lehet hibátlan. Így magának az ellenőrző mechanizmusnak az ellenőrzése is szükséges minden esetben (vö. ki vigyáz az őrzőkre). Amint az a 2. ábra alapján világosan megállapítható: az 1. és a 16. rekordok input-</w:t>
      </w:r>
      <w:proofErr w:type="spellStart"/>
      <w:r>
        <w:t>rétege</w:t>
      </w:r>
      <w:proofErr w:type="spellEnd"/>
      <w:r>
        <w:t xml:space="preserve"> azonos (noha az X2 értékének változnia kellett volna), s következésképpen az output értékek is azonosak. Vagyis a tanulmány eddigi folyamata arra akarta felhívni a figyelmet, hogy az ellenőrzés önmaga kontrolljára is ki kell, hogy tudjon terjedni, s ennek egyik eszköze a függvényszimmetria, ill. ennek hiánya.</w:t>
      </w:r>
    </w:p>
    <w:p w:rsidR="002116C8" w:rsidRDefault="002116C8" w:rsidP="002116C8">
      <w:pPr>
        <w:jc w:val="both"/>
      </w:pPr>
      <w:r>
        <w:t>Mielőtt azonban a korrigált inputokkal a teljes eddigi elemzési útvonal újra bejárásra kerülne még érdemes a függvényszimmetria erőterét aktiváló lépéseket lefolytatni</w:t>
      </w:r>
      <w:r w:rsidR="004D7B18">
        <w:t xml:space="preserve"> annak érdekében, hogy az ID speciális szerepét jobban meg lehessen érteni (s mely megértést a korrigált inputokkal folytatandó kísérletek természetesen tovább fognak lendíteni):</w:t>
      </w:r>
    </w:p>
    <w:p w:rsidR="004D7B18" w:rsidRDefault="004D7B18" w:rsidP="002116C8">
      <w:pPr>
        <w:jc w:val="both"/>
      </w:pPr>
      <w:r>
        <w:lastRenderedPageBreak/>
        <w:t>Az ID szerepének vizsgálatához érdemes egy téves output megadásának hatását is feltárni (vö. 13. ábra)</w:t>
      </w:r>
    </w:p>
    <w:p w:rsidR="004D7B18" w:rsidRDefault="004D7B18" w:rsidP="002116C8">
      <w:pPr>
        <w:jc w:val="both"/>
      </w:pPr>
      <w:r>
        <w:rPr>
          <w:noProof/>
        </w:rPr>
        <w:drawing>
          <wp:inline distT="0" distB="0" distL="0" distR="0" wp14:anchorId="5C65C78A" wp14:editId="0AEF7937">
            <wp:extent cx="5760720" cy="304419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044190"/>
                    </a:xfrm>
                    <a:prstGeom prst="rect">
                      <a:avLst/>
                    </a:prstGeom>
                  </pic:spPr>
                </pic:pic>
              </a:graphicData>
            </a:graphic>
          </wp:inline>
        </w:drawing>
      </w:r>
    </w:p>
    <w:p w:rsidR="004D7B18" w:rsidRDefault="004D7B18" w:rsidP="004D7B18">
      <w:pPr>
        <w:pStyle w:val="Listaszerbekezds"/>
        <w:numPr>
          <w:ilvl w:val="0"/>
          <w:numId w:val="1"/>
        </w:numPr>
        <w:jc w:val="both"/>
      </w:pPr>
      <w:r>
        <w:t>ábra: Téves output hatása az ID-t is feldolgozó modellben (forrás: saját számítások)</w:t>
      </w:r>
    </w:p>
    <w:p w:rsidR="004D7B18" w:rsidRDefault="004D7B18" w:rsidP="004D7B18">
      <w:pPr>
        <w:jc w:val="both"/>
      </w:pPr>
      <w:r>
        <w:t xml:space="preserve">Mint a 13. ábrán látható: a téves </w:t>
      </w:r>
      <w:r w:rsidR="00A66812">
        <w:t xml:space="preserve">OAM-cella (téves NOX) érték azonnal felborítja a </w:t>
      </w:r>
      <w:proofErr w:type="spellStart"/>
      <w:r w:rsidR="00A66812">
        <w:t>specális</w:t>
      </w:r>
      <w:proofErr w:type="spellEnd"/>
      <w:r w:rsidR="00A66812">
        <w:t xml:space="preserve"> ID-hatást, tehát az ID-</w:t>
      </w:r>
      <w:proofErr w:type="spellStart"/>
      <w:r w:rsidR="00A66812">
        <w:t>nak</w:t>
      </w:r>
      <w:proofErr w:type="spellEnd"/>
      <w:r w:rsidR="00A66812">
        <w:t xml:space="preserve"> </w:t>
      </w:r>
      <w:proofErr w:type="spellStart"/>
      <w:r w:rsidR="00A66812">
        <w:t>tartalmilag</w:t>
      </w:r>
      <w:proofErr w:type="spellEnd"/>
      <w:r w:rsidR="00A66812">
        <w:t xml:space="preserve"> is van információértéke.</w:t>
      </w:r>
    </w:p>
    <w:p w:rsidR="00B52890" w:rsidRDefault="00B52890" w:rsidP="004D7B18">
      <w:pPr>
        <w:jc w:val="both"/>
      </w:pPr>
      <w:r>
        <w:t>A 14. ábra az ID-hatás ellenőrző letapogatásának eredményét mutatja be, ahol (a rekordsorrend-változást lekövető ID-változás eredményeként korábban tökéletes becslések álltak elő, de) a valódi ID-eltolás kapcsán már az ID-alapú modell tökéletessége repedezni kezd, s nem mellesleg ismét az eredetileg 1. és 16. rekordok antagonizmusa kerül a felszínre:</w:t>
      </w:r>
    </w:p>
    <w:p w:rsidR="00A66812" w:rsidRDefault="00B52890" w:rsidP="004D7B18">
      <w:pPr>
        <w:jc w:val="both"/>
      </w:pPr>
      <w:r>
        <w:rPr>
          <w:noProof/>
        </w:rPr>
        <w:drawing>
          <wp:inline distT="0" distB="0" distL="0" distR="0" wp14:anchorId="77CCD886" wp14:editId="34E4AC5F">
            <wp:extent cx="5760720" cy="34550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455035"/>
                    </a:xfrm>
                    <a:prstGeom prst="rect">
                      <a:avLst/>
                    </a:prstGeom>
                  </pic:spPr>
                </pic:pic>
              </a:graphicData>
            </a:graphic>
          </wp:inline>
        </w:drawing>
      </w:r>
    </w:p>
    <w:p w:rsidR="00B52890" w:rsidRDefault="00B52890" w:rsidP="00B52890">
      <w:pPr>
        <w:pStyle w:val="Listaszerbekezds"/>
        <w:numPr>
          <w:ilvl w:val="0"/>
          <w:numId w:val="1"/>
        </w:numPr>
        <w:jc w:val="both"/>
      </w:pPr>
      <w:r>
        <w:lastRenderedPageBreak/>
        <w:t>ábra: Az ID-változás által előhívott antagonizmusok (forrás: saját számítások)</w:t>
      </w:r>
    </w:p>
    <w:p w:rsidR="00B52890" w:rsidRDefault="00623F4D" w:rsidP="00B52890">
      <w:pPr>
        <w:jc w:val="both"/>
      </w:pPr>
      <w:r>
        <w:rPr>
          <w:noProof/>
        </w:rPr>
        <w:drawing>
          <wp:inline distT="0" distB="0" distL="0" distR="0" wp14:anchorId="6F0A34FA" wp14:editId="68244F14">
            <wp:extent cx="5760720" cy="244284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442845"/>
                    </a:xfrm>
                    <a:prstGeom prst="rect">
                      <a:avLst/>
                    </a:prstGeom>
                  </pic:spPr>
                </pic:pic>
              </a:graphicData>
            </a:graphic>
          </wp:inline>
        </w:drawing>
      </w:r>
    </w:p>
    <w:p w:rsidR="00623F4D" w:rsidRDefault="00623F4D" w:rsidP="00623F4D">
      <w:pPr>
        <w:pStyle w:val="Listaszerbekezds"/>
        <w:numPr>
          <w:ilvl w:val="0"/>
          <w:numId w:val="1"/>
        </w:numPr>
        <w:jc w:val="both"/>
      </w:pPr>
      <w:r>
        <w:t>ábra: A bináris inputleképezés sorrendjének változása (forrás: saját számítások)</w:t>
      </w:r>
    </w:p>
    <w:p w:rsidR="00623F4D" w:rsidRDefault="00623F4D" w:rsidP="00623F4D">
      <w:pPr>
        <w:jc w:val="both"/>
      </w:pPr>
      <w:r>
        <w:t>A 15. ábra annak a hipotézisnek az értelmezését támogatja, miszerint az inputok speciális (</w:t>
      </w:r>
      <w:proofErr w:type="spellStart"/>
      <w:r>
        <w:t>quasi</w:t>
      </w:r>
      <w:proofErr w:type="spellEnd"/>
      <w:r>
        <w:t xml:space="preserve"> növekvő) sorrendje az oka az ID-hatásnak. </w:t>
      </w:r>
      <w:r w:rsidR="001C5D57">
        <w:t>A korrelációs értékek szerint (vö. 16. ábra) a bináris rendezettség nem hat pozitívan (vö. 0.99&gt;0.96).</w:t>
      </w:r>
    </w:p>
    <w:p w:rsidR="001C5D57" w:rsidRDefault="001C5D57" w:rsidP="00623F4D">
      <w:pPr>
        <w:jc w:val="both"/>
      </w:pPr>
      <w:r>
        <w:t xml:space="preserve">A 15-16. ábra irányított tanulás keretében azt vizsgálja, vajon a tökéletes ID-hatás, melyet 32-lépcsős függvények tártak fel eddig, segíti-e a csak 2-2 </w:t>
      </w:r>
      <w:proofErr w:type="spellStart"/>
      <w:r>
        <w:t>inputos</w:t>
      </w:r>
      <w:proofErr w:type="spellEnd"/>
      <w:r>
        <w:t xml:space="preserve"> alapadatok és a 32 </w:t>
      </w:r>
      <w:proofErr w:type="spellStart"/>
      <w:r>
        <w:t>inputos</w:t>
      </w:r>
      <w:proofErr w:type="spellEnd"/>
      <w:r>
        <w:t xml:space="preserve"> ID-változó esetén is a jobb becslések kialakulását. A korrelációs érték 0.99-es szintje a bináris rendezettség növelése előtt = alapállapotban magasabb, mint a korábbi, ID-nélküli értékek (vö. 0.975).</w:t>
      </w:r>
    </w:p>
    <w:p w:rsidR="00623F4D" w:rsidRDefault="00623F4D" w:rsidP="00623F4D">
      <w:pPr>
        <w:jc w:val="both"/>
      </w:pPr>
      <w:r>
        <w:rPr>
          <w:noProof/>
        </w:rPr>
        <w:drawing>
          <wp:inline distT="0" distB="0" distL="0" distR="0" wp14:anchorId="2D7FC9E5" wp14:editId="645FBF47">
            <wp:extent cx="5760720" cy="2202180"/>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202180"/>
                    </a:xfrm>
                    <a:prstGeom prst="rect">
                      <a:avLst/>
                    </a:prstGeom>
                  </pic:spPr>
                </pic:pic>
              </a:graphicData>
            </a:graphic>
          </wp:inline>
        </w:drawing>
      </w:r>
    </w:p>
    <w:p w:rsidR="00623F4D" w:rsidRDefault="00623F4D" w:rsidP="00623F4D">
      <w:pPr>
        <w:pStyle w:val="Listaszerbekezds"/>
        <w:numPr>
          <w:ilvl w:val="0"/>
          <w:numId w:val="1"/>
        </w:numPr>
        <w:jc w:val="both"/>
      </w:pPr>
      <w:r>
        <w:t>ábra: A bináris input-mintázat hatásai (forrás: saját számítások)</w:t>
      </w:r>
    </w:p>
    <w:p w:rsidR="00623F4D" w:rsidRDefault="00FC6540" w:rsidP="00623F4D">
      <w:pPr>
        <w:jc w:val="both"/>
      </w:pPr>
      <w:r>
        <w:rPr>
          <w:noProof/>
        </w:rPr>
        <w:lastRenderedPageBreak/>
        <w:drawing>
          <wp:inline distT="0" distB="0" distL="0" distR="0" wp14:anchorId="6D6CEBDB" wp14:editId="015F95A8">
            <wp:extent cx="5760720" cy="39624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962400"/>
                    </a:xfrm>
                    <a:prstGeom prst="rect">
                      <a:avLst/>
                    </a:prstGeom>
                  </pic:spPr>
                </pic:pic>
              </a:graphicData>
            </a:graphic>
          </wp:inline>
        </w:drawing>
      </w:r>
    </w:p>
    <w:p w:rsidR="00FC6540" w:rsidRDefault="00FC6540" w:rsidP="00FC6540">
      <w:pPr>
        <w:pStyle w:val="Listaszerbekezds"/>
        <w:numPr>
          <w:ilvl w:val="0"/>
          <w:numId w:val="1"/>
        </w:numPr>
        <w:jc w:val="both"/>
      </w:pPr>
      <w:r>
        <w:t>ábra: Előjeles tanulási minta hatása (forrás: saját számítások)</w:t>
      </w:r>
    </w:p>
    <w:p w:rsidR="00FC6540" w:rsidRDefault="00FC6540" w:rsidP="00FC6540">
      <w:pPr>
        <w:jc w:val="both"/>
      </w:pPr>
      <w:r>
        <w:t>A 17. ábra az abszolút hibákkal és az alternatív becslésekkel dolgozó modellek által feltárt tökéletes ID-hatás mellett immár az előjeles hibák esetét is megvizsgálni engedi: az elvárásoknak megfelelő az előjeles hibákkal dolgozó OAM is tökéletes ID-hatáshoz vezet. Az előjeles és az alternatív becslésekkel dolgozó OAM-ok egymás függvényei, így a tökéletes hatás ezek esetében triviális. Az abszolút hiba azonban már egy olyan OAM-torzulás, mely esetén trivialitásról nem eshet szó.</w:t>
      </w:r>
    </w:p>
    <w:p w:rsidR="002116C8" w:rsidRDefault="00FC6540" w:rsidP="00B348D8">
      <w:pPr>
        <w:jc w:val="both"/>
      </w:pPr>
      <w:r>
        <w:t xml:space="preserve">Itt és most egy regresszió-alapú alternatív értelmezés illene, hogy következzen </w:t>
      </w:r>
      <w:proofErr w:type="spellStart"/>
      <w:r>
        <w:t>azID</w:t>
      </w:r>
      <w:proofErr w:type="spellEnd"/>
      <w:r>
        <w:t>-hatás mibenlétének feltárása érdekében, vagyis a hasonlóságelemzési hatásmechanizmus kikapcsolását lehetővé téve. Ezt azonban érdemes, hogy megelőzze immár a tökéletes bináris inputra alapozó</w:t>
      </w:r>
      <w:r w:rsidR="00B348D8">
        <w:t xml:space="preserve"> elemzési rétegek eredményeinek feltárása: </w:t>
      </w:r>
      <w:r w:rsidR="002116C8">
        <w:br w:type="page"/>
      </w:r>
    </w:p>
    <w:p w:rsidR="00B348D8" w:rsidRDefault="00B348D8" w:rsidP="00B348D8">
      <w:pPr>
        <w:pStyle w:val="Cmsor1"/>
      </w:pPr>
      <w:r>
        <w:lastRenderedPageBreak/>
        <w:t>Esettanulmány: Számolótáblák által generált adatok ellenőrzése</w:t>
      </w:r>
    </w:p>
    <w:p w:rsidR="00B348D8" w:rsidRDefault="00B348D8" w:rsidP="00B348D8">
      <w:pPr>
        <w:jc w:val="both"/>
      </w:pPr>
      <w:r>
        <w:t xml:space="preserve">Az eddigi „ellenőrzést”, mely célja az volt, hogy az ellenőrzés ellenőrzésének fontosságát erősítse, következzék immár egy </w:t>
      </w:r>
      <w:r w:rsidR="006C49E6">
        <w:t xml:space="preserve">input-oldalon </w:t>
      </w:r>
      <w:r>
        <w:t>hibátlan</w:t>
      </w:r>
      <w:r w:rsidR="006C49E6">
        <w:t>ná alakított</w:t>
      </w:r>
      <w:r>
        <w:t xml:space="preserve"> OAM-</w:t>
      </w:r>
      <w:proofErr w:type="spellStart"/>
      <w:r>
        <w:t>ra</w:t>
      </w:r>
      <w:proofErr w:type="spellEnd"/>
      <w:r>
        <w:t xml:space="preserve"> alapozó vizsgálatsor:</w:t>
      </w:r>
    </w:p>
    <w:p w:rsidR="00B348D8" w:rsidRDefault="006C49E6" w:rsidP="00B348D8">
      <w:pPr>
        <w:jc w:val="both"/>
      </w:pPr>
      <w:r>
        <w:t>Az előző ábrák, különös tekintettel a 2. ábra eleve kiemelt 16. sora a gyakorlott szakértői rendszer-szakértők, vagyis a kombinatorikai terek ismerői számára azonnal jelezték, hogy az input-oldali kombinatorikai tér zavaros, hiszen nem minden oszlopban van jelen 16:16 egyes és kettes jelzés.</w:t>
      </w:r>
    </w:p>
    <w:p w:rsidR="006C49E6" w:rsidRDefault="006C49E6" w:rsidP="00B348D8">
      <w:pPr>
        <w:jc w:val="both"/>
      </w:pPr>
      <w:r>
        <w:t>A 18. ábra immár a korrigált input-oldalt mutatja meg az egyelőre változatlan output-oldallal együtt:</w:t>
      </w:r>
    </w:p>
    <w:p w:rsidR="006C49E6" w:rsidRDefault="00304D4F" w:rsidP="00B348D8">
      <w:pPr>
        <w:jc w:val="both"/>
      </w:pPr>
      <w:r>
        <w:rPr>
          <w:noProof/>
        </w:rPr>
        <w:drawing>
          <wp:inline distT="0" distB="0" distL="0" distR="0" wp14:anchorId="70F71E31" wp14:editId="19B53243">
            <wp:extent cx="5760720" cy="5615940"/>
            <wp:effectExtent l="0" t="0" r="0" b="381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5615940"/>
                    </a:xfrm>
                    <a:prstGeom prst="rect">
                      <a:avLst/>
                    </a:prstGeom>
                  </pic:spPr>
                </pic:pic>
              </a:graphicData>
            </a:graphic>
          </wp:inline>
        </w:drawing>
      </w:r>
    </w:p>
    <w:p w:rsidR="006C49E6" w:rsidRDefault="006C49E6" w:rsidP="006C49E6">
      <w:pPr>
        <w:pStyle w:val="Listaszerbekezds"/>
        <w:numPr>
          <w:ilvl w:val="0"/>
          <w:numId w:val="1"/>
        </w:numPr>
        <w:jc w:val="both"/>
      </w:pPr>
      <w:r>
        <w:t>ábra: A korrigált input-oldal hatása a modellekre (forrás: saját számítások)</w:t>
      </w:r>
    </w:p>
    <w:p w:rsidR="006C49E6" w:rsidRDefault="006C49E6" w:rsidP="006C49E6">
      <w:pPr>
        <w:jc w:val="both"/>
      </w:pPr>
      <w:r>
        <w:t>A 18. ábra alapján elmondható, hogy</w:t>
      </w:r>
    </w:p>
    <w:p w:rsidR="006C49E6" w:rsidRDefault="006C49E6" w:rsidP="006C49E6">
      <w:pPr>
        <w:pStyle w:val="Listaszerbekezds"/>
        <w:numPr>
          <w:ilvl w:val="0"/>
          <w:numId w:val="3"/>
        </w:numPr>
        <w:jc w:val="both"/>
      </w:pPr>
      <w:r>
        <w:t xml:space="preserve">az </w:t>
      </w:r>
      <w:proofErr w:type="spellStart"/>
      <w:r>
        <w:t>irányítatlan</w:t>
      </w:r>
      <w:proofErr w:type="spellEnd"/>
      <w:r>
        <w:t xml:space="preserve"> modellezés (MCM) korrelációs értéke 0.99-nél is nagyobb, vagyis a hibás inputoldalt jellemző 0.975-ös értéket meghaladó, ahol messzemenő meghaladásról ilyen telítettség esetén nem lehet soha beszélni</w:t>
      </w:r>
      <w:r w:rsidR="00275AC9">
        <w:t>,</w:t>
      </w:r>
      <w:r w:rsidR="00D777DF">
        <w:t xml:space="preserve"> ellenben a magasabb korreláció világos utalást ad arra nézve, hogy az input-output viszonyrendszer értelmezhetősége erőteljesebb,</w:t>
      </w:r>
    </w:p>
    <w:p w:rsidR="006C49E6" w:rsidRDefault="006C49E6" w:rsidP="006C49E6">
      <w:pPr>
        <w:pStyle w:val="Listaszerbekezds"/>
        <w:numPr>
          <w:ilvl w:val="0"/>
          <w:numId w:val="3"/>
        </w:numPr>
        <w:jc w:val="both"/>
      </w:pPr>
      <w:r>
        <w:lastRenderedPageBreak/>
        <w:t>az irányított modellezés (STD) korrelációs értéke 0.5, s a lépcsők az első változó, vagyis a hőmérséklet esetében azonos értékűek (középső szekció), ami egyértelműen jelzi, hogy oda fordított arányosságnak megfelelő értékek kellenek, amit az MCM modell vissza is tükröz (jobb oldal)</w:t>
      </w:r>
      <w:r w:rsidR="00275AC9">
        <w:t>,</w:t>
      </w:r>
    </w:p>
    <w:p w:rsidR="006C49E6" w:rsidRDefault="00B93286" w:rsidP="006C49E6">
      <w:pPr>
        <w:pStyle w:val="Listaszerbekezds"/>
        <w:numPr>
          <w:ilvl w:val="0"/>
          <w:numId w:val="3"/>
        </w:numPr>
        <w:jc w:val="both"/>
      </w:pPr>
      <w:r>
        <w:t xml:space="preserve">míg a becslések és a tények eltérése az irányított tanulás esetén egyértelműen a hőmérséklet mintázatát követi (vö. zöld-piros színkódok), addig az </w:t>
      </w:r>
      <w:proofErr w:type="spellStart"/>
      <w:r>
        <w:t>irányítatlan</w:t>
      </w:r>
      <w:proofErr w:type="spellEnd"/>
      <w:r>
        <w:t xml:space="preserve"> tanulás esetén a mintázat a várakozás</w:t>
      </w:r>
      <w:r w:rsidR="00275AC9">
        <w:t xml:space="preserve"> mintázatához és a hőmérséklet inputoldali leosztásához egyszerre hasonlít. Vagyis a komplex, nem lineáris összefüggésrendszer eredményeként előálló Y bináris mintázat formájában való leképezése egyre jobban közelít a </w:t>
      </w:r>
      <w:proofErr w:type="spellStart"/>
      <w:r w:rsidR="00275AC9">
        <w:t>mintázattalanság</w:t>
      </w:r>
      <w:proofErr w:type="spellEnd"/>
      <w:r w:rsidR="00275AC9">
        <w:t xml:space="preserve"> elvárásához</w:t>
      </w:r>
      <w:r w:rsidR="00F52CA3">
        <w:t>,</w:t>
      </w:r>
    </w:p>
    <w:p w:rsidR="00F52CA3" w:rsidRDefault="00F52CA3" w:rsidP="006C49E6">
      <w:pPr>
        <w:pStyle w:val="Listaszerbekezds"/>
        <w:numPr>
          <w:ilvl w:val="0"/>
          <w:numId w:val="3"/>
        </w:numPr>
        <w:jc w:val="both"/>
      </w:pPr>
      <w:r>
        <w:t>a hőmérséklet fordított arányosságának MCM-alapú leképzése mellé a többi változó egyenesarányosságának elismerése társul itt is, mint korábban, ami nem meglepő, hiszen csak egyetlen egy inputsor volt zavaros,</w:t>
      </w:r>
    </w:p>
    <w:p w:rsidR="00F52CA3" w:rsidRDefault="00F52CA3" w:rsidP="006C49E6">
      <w:pPr>
        <w:pStyle w:val="Listaszerbekezds"/>
        <w:numPr>
          <w:ilvl w:val="0"/>
          <w:numId w:val="3"/>
        </w:numPr>
        <w:jc w:val="both"/>
      </w:pPr>
      <w:r>
        <w:t>a helyes input-mintázat esetén nincs kiugróan hibás rekord (vö. 16-os szindróma)</w:t>
      </w:r>
      <w:r w:rsidR="00E55845">
        <w:t>,</w:t>
      </w:r>
    </w:p>
    <w:p w:rsidR="00E55845" w:rsidRDefault="00E55845" w:rsidP="006C49E6">
      <w:pPr>
        <w:pStyle w:val="Listaszerbekezds"/>
        <w:numPr>
          <w:ilvl w:val="0"/>
          <w:numId w:val="3"/>
        </w:numPr>
        <w:jc w:val="both"/>
      </w:pPr>
      <w:r>
        <w:t xml:space="preserve">a </w:t>
      </w:r>
      <w:proofErr w:type="spellStart"/>
      <w:r>
        <w:t>validitás</w:t>
      </w:r>
      <w:proofErr w:type="spellEnd"/>
      <w:r>
        <w:t xml:space="preserve"> mértéke (vö. 3. ábra megduplázódott: 8-ról 16-ra emelkedett)</w:t>
      </w:r>
      <w:r w:rsidR="00FD1FBA">
        <w:t xml:space="preserve">, ahol a kezdeti magas </w:t>
      </w:r>
      <w:proofErr w:type="spellStart"/>
      <w:r w:rsidR="00FD1FBA">
        <w:t>invaliditás</w:t>
      </w:r>
      <w:proofErr w:type="spellEnd"/>
      <w:r w:rsidR="00FD1FBA">
        <w:t xml:space="preserve"> oka a hibás input-oldal és a fordított arányosság tudatos kizárása volt, míg a helyes inputoldal kialakítása után már csak a kényszeres egyenes arányosság okozza a </w:t>
      </w:r>
      <w:proofErr w:type="spellStart"/>
      <w:r w:rsidR="009309C4">
        <w:t>validitási</w:t>
      </w:r>
      <w:proofErr w:type="spellEnd"/>
      <w:r w:rsidR="009309C4">
        <w:t xml:space="preserve"> </w:t>
      </w:r>
      <w:r w:rsidR="00FD1FBA">
        <w:t>zavarokat</w:t>
      </w:r>
      <w:r>
        <w:t>…</w:t>
      </w:r>
    </w:p>
    <w:p w:rsidR="009309C4" w:rsidRDefault="00FC3104" w:rsidP="00F52CA3">
      <w:pPr>
        <w:jc w:val="both"/>
      </w:pPr>
      <w:r>
        <w:rPr>
          <w:noProof/>
        </w:rPr>
        <w:drawing>
          <wp:inline distT="0" distB="0" distL="0" distR="0" wp14:anchorId="1B38E5B7" wp14:editId="3FC0CFC6">
            <wp:extent cx="5760720" cy="50927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5092700"/>
                    </a:xfrm>
                    <a:prstGeom prst="rect">
                      <a:avLst/>
                    </a:prstGeom>
                  </pic:spPr>
                </pic:pic>
              </a:graphicData>
            </a:graphic>
          </wp:inline>
        </w:drawing>
      </w:r>
    </w:p>
    <w:p w:rsidR="009309C4" w:rsidRDefault="009309C4" w:rsidP="009309C4">
      <w:pPr>
        <w:pStyle w:val="Listaszerbekezds"/>
        <w:numPr>
          <w:ilvl w:val="0"/>
          <w:numId w:val="1"/>
        </w:numPr>
        <w:jc w:val="both"/>
      </w:pPr>
      <w:r>
        <w:t>ábra: Az irányított tanulás invertált inputokkal (forrás: saját ábrázolás)</w:t>
      </w:r>
    </w:p>
    <w:p w:rsidR="00CE0FB9" w:rsidRDefault="009309C4" w:rsidP="009309C4">
      <w:pPr>
        <w:jc w:val="both"/>
      </w:pPr>
      <w:r>
        <w:lastRenderedPageBreak/>
        <w:t xml:space="preserve">A 19. ábra az irányított modellezés keretében az első input-változó (hőmérséklet) esetében az invertált nézetet képes kezelni, így bináris inputok esetén az </w:t>
      </w:r>
      <w:proofErr w:type="spellStart"/>
      <w:r>
        <w:t>irányítatlan</w:t>
      </w:r>
      <w:proofErr w:type="spellEnd"/>
      <w:r>
        <w:t xml:space="preserve"> tanulás tükörképét képes előállítani. Emellett:</w:t>
      </w:r>
      <w:r w:rsidR="008869F1">
        <w:t xml:space="preserve"> </w:t>
      </w:r>
    </w:p>
    <w:p w:rsidR="009309C4" w:rsidRDefault="008869F1" w:rsidP="00CE0FB9">
      <w:pPr>
        <w:pStyle w:val="Listaszerbekezds"/>
        <w:numPr>
          <w:ilvl w:val="0"/>
          <w:numId w:val="4"/>
        </w:numPr>
        <w:jc w:val="both"/>
      </w:pPr>
      <w:r>
        <w:t xml:space="preserve">a </w:t>
      </w:r>
      <w:proofErr w:type="spellStart"/>
      <w:r>
        <w:t>validitás</w:t>
      </w:r>
      <w:proofErr w:type="spellEnd"/>
      <w:r>
        <w:t xml:space="preserve"> </w:t>
      </w:r>
      <w:r w:rsidR="00B74756">
        <w:t xml:space="preserve">jelentősen megnőtt, már csak 4 </w:t>
      </w:r>
      <w:proofErr w:type="spellStart"/>
      <w:r w:rsidR="00B74756">
        <w:t>invalid</w:t>
      </w:r>
      <w:proofErr w:type="spellEnd"/>
      <w:r w:rsidR="00B74756">
        <w:t xml:space="preserve"> eset tárható fel ott, ahol az inverz modell lényegében a teljes tanulási (következmény-) értelmezési tér átlagát tudta csak felvállalni racionális becslésként a tükrözött inputok esetére egy teljes kombinatorikai térben</w:t>
      </w:r>
      <w:r w:rsidR="00CE0FB9">
        <w:t>,</w:t>
      </w:r>
    </w:p>
    <w:p w:rsidR="00CE0FB9" w:rsidRDefault="00CE0FB9" w:rsidP="00CE0FB9">
      <w:pPr>
        <w:pStyle w:val="Listaszerbekezds"/>
        <w:numPr>
          <w:ilvl w:val="0"/>
          <w:numId w:val="4"/>
        </w:numPr>
        <w:jc w:val="both"/>
      </w:pPr>
      <w:r>
        <w:t xml:space="preserve">a korreláció hasonlóan magas, mint az </w:t>
      </w:r>
      <w:proofErr w:type="spellStart"/>
      <w:r>
        <w:t>irányítatlan</w:t>
      </w:r>
      <w:proofErr w:type="spellEnd"/>
      <w:r>
        <w:t xml:space="preserve"> tanulás esetén (0.99),</w:t>
      </w:r>
    </w:p>
    <w:p w:rsidR="00CE0FB9" w:rsidRDefault="00CE0FB9" w:rsidP="00CE0FB9">
      <w:pPr>
        <w:pStyle w:val="Listaszerbekezds"/>
        <w:numPr>
          <w:ilvl w:val="0"/>
          <w:numId w:val="4"/>
        </w:numPr>
        <w:jc w:val="both"/>
      </w:pPr>
      <w:r>
        <w:t>a kifordított hőmérséklet-minta értelmében az egyenes és fordított arányosságok helyesek,</w:t>
      </w:r>
    </w:p>
    <w:p w:rsidR="00CE0FB9" w:rsidRDefault="00CE0FB9" w:rsidP="00CE0FB9">
      <w:pPr>
        <w:pStyle w:val="Listaszerbekezds"/>
        <w:numPr>
          <w:ilvl w:val="0"/>
          <w:numId w:val="4"/>
        </w:numPr>
        <w:jc w:val="both"/>
      </w:pPr>
      <w:r>
        <w:t>a becslések és a tények eltérésének struktúrája hasonló, de ebben az esetben a felső 16 rekord esetén vannak piros és alul a zöld eltérések,</w:t>
      </w:r>
    </w:p>
    <w:p w:rsidR="00CE0FB9" w:rsidRDefault="00CE0FB9" w:rsidP="00CE0FB9">
      <w:pPr>
        <w:pStyle w:val="Listaszerbekezds"/>
        <w:numPr>
          <w:ilvl w:val="0"/>
          <w:numId w:val="4"/>
        </w:numPr>
        <w:jc w:val="both"/>
      </w:pPr>
      <w:r>
        <w:t xml:space="preserve">a lépcsőértékek nem azonosak a 18. ábra lépcsőivel </w:t>
      </w:r>
    </w:p>
    <w:p w:rsidR="009309C4" w:rsidRDefault="00BE3E41" w:rsidP="009309C4">
      <w:pPr>
        <w:jc w:val="both"/>
      </w:pPr>
      <w:r>
        <w:rPr>
          <w:noProof/>
        </w:rPr>
        <w:drawing>
          <wp:inline distT="0" distB="0" distL="0" distR="0" wp14:anchorId="08C4DDA6" wp14:editId="3C799881">
            <wp:extent cx="5760720" cy="3959225"/>
            <wp:effectExtent l="0" t="0" r="0" b="317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959225"/>
                    </a:xfrm>
                    <a:prstGeom prst="rect">
                      <a:avLst/>
                    </a:prstGeom>
                  </pic:spPr>
                </pic:pic>
              </a:graphicData>
            </a:graphic>
          </wp:inline>
        </w:drawing>
      </w:r>
    </w:p>
    <w:p w:rsidR="00BE3E41" w:rsidRDefault="00BE3E41" w:rsidP="00BE3E41">
      <w:pPr>
        <w:pStyle w:val="Listaszerbekezds"/>
        <w:numPr>
          <w:ilvl w:val="0"/>
          <w:numId w:val="1"/>
        </w:numPr>
        <w:jc w:val="both"/>
      </w:pPr>
      <w:r>
        <w:t>ábra: A hatás-</w:t>
      </w:r>
      <w:proofErr w:type="spellStart"/>
      <w:r>
        <w:t>dashboard</w:t>
      </w:r>
      <w:proofErr w:type="spellEnd"/>
      <w:r>
        <w:t xml:space="preserve">-ok </w:t>
      </w:r>
      <w:r w:rsidR="007B1D73">
        <w:t>(forrás: saját számítások)</w:t>
      </w:r>
    </w:p>
    <w:p w:rsidR="007B1D73" w:rsidRDefault="007B1D73" w:rsidP="007B1D73">
      <w:pPr>
        <w:jc w:val="both"/>
      </w:pPr>
      <w:r>
        <w:t>A 20. ábra értelmében:</w:t>
      </w:r>
    </w:p>
    <w:p w:rsidR="007B1D73" w:rsidRDefault="007B1D73" w:rsidP="007B1D73">
      <w:pPr>
        <w:pStyle w:val="Listaszerbekezds"/>
        <w:numPr>
          <w:ilvl w:val="0"/>
          <w:numId w:val="5"/>
        </w:numPr>
        <w:jc w:val="both"/>
      </w:pPr>
      <w:r>
        <w:t xml:space="preserve">a hőmérséklet hatása csak látszólag más az irányított és az </w:t>
      </w:r>
      <w:proofErr w:type="spellStart"/>
      <w:r>
        <w:t>irányítatlan</w:t>
      </w:r>
      <w:proofErr w:type="spellEnd"/>
      <w:r>
        <w:t xml:space="preserve"> modellek esetén, hiszen éppen itt történt a bináris jelek </w:t>
      </w:r>
      <w:proofErr w:type="spellStart"/>
      <w:r>
        <w:t>invertálása</w:t>
      </w:r>
      <w:proofErr w:type="spellEnd"/>
      <w:r>
        <w:t xml:space="preserve"> a fordított arányosság irányított leképezése érdekében,</w:t>
      </w:r>
    </w:p>
    <w:p w:rsidR="007B1D73" w:rsidRDefault="007B1D73" w:rsidP="007B1D73">
      <w:pPr>
        <w:pStyle w:val="Listaszerbekezds"/>
        <w:numPr>
          <w:ilvl w:val="0"/>
          <w:numId w:val="5"/>
        </w:numPr>
        <w:jc w:val="both"/>
      </w:pPr>
      <w:r>
        <w:t>az 5. ábrával összevetve a delta (tény-becslés) értékek szinte minden viszonylata más, lévén az 5. ábra mögött az 1-es és a 2-es értékek aránytalansága állt és a korrigált inputú tanulási folyamat a becslésekre is érdemben kihatott,</w:t>
      </w:r>
    </w:p>
    <w:p w:rsidR="007B1D73" w:rsidRDefault="00E74320" w:rsidP="007B1D73">
      <w:pPr>
        <w:pStyle w:val="Listaszerbekezds"/>
        <w:numPr>
          <w:ilvl w:val="0"/>
          <w:numId w:val="5"/>
        </w:numPr>
        <w:jc w:val="both"/>
      </w:pPr>
      <w:r>
        <w:t xml:space="preserve">az mcm és a </w:t>
      </w:r>
      <w:proofErr w:type="spellStart"/>
      <w:r>
        <w:t>std</w:t>
      </w:r>
      <w:proofErr w:type="spellEnd"/>
      <w:r>
        <w:t xml:space="preserve"> modellek hatásmechanizmusai is eltérők (bár ezek azonos input-mintázatra vonatkoznak), vagyis alternatív megoldásként értelmezhetők…</w:t>
      </w:r>
    </w:p>
    <w:p w:rsidR="00E74320" w:rsidRDefault="00EB495D" w:rsidP="00E74320">
      <w:pPr>
        <w:jc w:val="both"/>
      </w:pPr>
      <w:r>
        <w:t xml:space="preserve">A 6. ábra a hibás input-mintázatra vonatkozó </w:t>
      </w:r>
      <w:proofErr w:type="spellStart"/>
      <w:r>
        <w:t>multiplikatív</w:t>
      </w:r>
      <w:proofErr w:type="spellEnd"/>
      <w:r>
        <w:t xml:space="preserve"> tanulást mutatja be, míg a 21. ábra ennek párjaként a korrigált inputú tanulás </w:t>
      </w:r>
      <w:proofErr w:type="spellStart"/>
      <w:r>
        <w:t>szorzatos</w:t>
      </w:r>
      <w:proofErr w:type="spellEnd"/>
      <w:r>
        <w:t xml:space="preserve"> modelljét ábrázolja:</w:t>
      </w:r>
    </w:p>
    <w:p w:rsidR="00EB495D" w:rsidRDefault="009E19A0" w:rsidP="00E74320">
      <w:pPr>
        <w:jc w:val="both"/>
      </w:pPr>
      <w:r>
        <w:rPr>
          <w:noProof/>
        </w:rPr>
        <w:lastRenderedPageBreak/>
        <w:drawing>
          <wp:inline distT="0" distB="0" distL="0" distR="0" wp14:anchorId="0558B4E7" wp14:editId="2BB440E8">
            <wp:extent cx="5760720" cy="124015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240155"/>
                    </a:xfrm>
                    <a:prstGeom prst="rect">
                      <a:avLst/>
                    </a:prstGeom>
                  </pic:spPr>
                </pic:pic>
              </a:graphicData>
            </a:graphic>
          </wp:inline>
        </w:drawing>
      </w:r>
    </w:p>
    <w:p w:rsidR="00E76CC0" w:rsidRDefault="00E76CC0" w:rsidP="00E76CC0">
      <w:pPr>
        <w:pStyle w:val="Listaszerbekezds"/>
        <w:numPr>
          <w:ilvl w:val="0"/>
          <w:numId w:val="1"/>
        </w:numPr>
        <w:jc w:val="both"/>
      </w:pPr>
      <w:r>
        <w:t xml:space="preserve">ábra: </w:t>
      </w:r>
      <w:proofErr w:type="spellStart"/>
      <w:r>
        <w:t>Multiplikatív</w:t>
      </w:r>
      <w:proofErr w:type="spellEnd"/>
      <w:r>
        <w:t xml:space="preserve"> modell</w:t>
      </w:r>
      <w:r w:rsidR="009E19A0">
        <w:t xml:space="preserve"> (forrás: saját számítások)</w:t>
      </w:r>
    </w:p>
    <w:p w:rsidR="009E19A0" w:rsidRDefault="009E19A0" w:rsidP="009E19A0">
      <w:pPr>
        <w:jc w:val="both"/>
      </w:pPr>
      <w:r>
        <w:t>A 21. ábra tanulságai:</w:t>
      </w:r>
    </w:p>
    <w:p w:rsidR="009E19A0" w:rsidRDefault="009E19A0" w:rsidP="009E19A0">
      <w:pPr>
        <w:pStyle w:val="Listaszerbekezds"/>
        <w:numPr>
          <w:ilvl w:val="0"/>
          <w:numId w:val="6"/>
        </w:numPr>
        <w:jc w:val="both"/>
      </w:pPr>
      <w:r>
        <w:t xml:space="preserve">a korreláció </w:t>
      </w:r>
      <w:proofErr w:type="spellStart"/>
      <w:r>
        <w:t>quasi</w:t>
      </w:r>
      <w:proofErr w:type="spellEnd"/>
      <w:r>
        <w:t xml:space="preserve"> 1 (vö. 0.999999), vagyis a nem lineáris NOX-számítási rendszer </w:t>
      </w:r>
      <w:proofErr w:type="spellStart"/>
      <w:r>
        <w:t>szorzatos</w:t>
      </w:r>
      <w:proofErr w:type="spellEnd"/>
      <w:r>
        <w:t xml:space="preserve"> lépcsősfüggvényekkel helyes input-mintázat teljes kombinatorikai tere esetén </w:t>
      </w:r>
      <w:proofErr w:type="spellStart"/>
      <w:r>
        <w:t>quasi</w:t>
      </w:r>
      <w:proofErr w:type="spellEnd"/>
      <w:r>
        <w:t xml:space="preserve"> tetszőlegesen pontosan közelíthető,</w:t>
      </w:r>
    </w:p>
    <w:p w:rsidR="009E19A0" w:rsidRDefault="009E19A0" w:rsidP="009E19A0">
      <w:pPr>
        <w:pStyle w:val="Listaszerbekezds"/>
        <w:numPr>
          <w:ilvl w:val="0"/>
          <w:numId w:val="6"/>
        </w:numPr>
        <w:jc w:val="both"/>
      </w:pPr>
      <w:r>
        <w:t>igaz, az egyenes és fordított arányosságok alaplogikája a várakozás esetében nem tárult fel automatikusan</w:t>
      </w:r>
      <w:r w:rsidR="006B7BF6">
        <w:t xml:space="preserve"> teljes mértékben, de a hibás inputokhoz képest 5 változóból 4 esetben az irányok is helyesek</w:t>
      </w:r>
      <w:r>
        <w:t>,</w:t>
      </w:r>
    </w:p>
    <w:p w:rsidR="00144635" w:rsidRDefault="009E19A0" w:rsidP="009E19A0">
      <w:pPr>
        <w:pStyle w:val="Listaszerbekezds"/>
        <w:numPr>
          <w:ilvl w:val="0"/>
          <w:numId w:val="6"/>
        </w:numPr>
        <w:jc w:val="both"/>
      </w:pPr>
      <w:r>
        <w:t>a tény-becslés eltérések előjeles mintázata (jobb szélen) nem mutat érdemi kombinatorikai tagozódást a színkódok alapján a 18-19. ábrák becslési hibáival összevetve</w:t>
      </w:r>
    </w:p>
    <w:p w:rsidR="009E19A0" w:rsidRDefault="00144635" w:rsidP="009E19A0">
      <w:pPr>
        <w:pStyle w:val="Listaszerbekezds"/>
        <w:numPr>
          <w:ilvl w:val="0"/>
          <w:numId w:val="6"/>
        </w:numPr>
        <w:jc w:val="both"/>
      </w:pPr>
      <w:r>
        <w:t xml:space="preserve">a </w:t>
      </w:r>
      <w:proofErr w:type="spellStart"/>
      <w:r>
        <w:t>rel</w:t>
      </w:r>
      <w:proofErr w:type="spellEnd"/>
      <w:r>
        <w:t xml:space="preserve">. kis hibák jelenléte nem zárja ki a további műveletek (vagyis nem lesz az egyik részeredmény tényekkel való tökéletes fedettsége miatt oka-fogyott a részeredményekből történő </w:t>
      </w:r>
      <w:proofErr w:type="gramStart"/>
      <w:r>
        <w:t>hibridizáció)</w:t>
      </w:r>
      <w:r w:rsidR="009E19A0">
        <w:t>…</w:t>
      </w:r>
      <w:proofErr w:type="gramEnd"/>
    </w:p>
    <w:p w:rsidR="009E19A0" w:rsidRDefault="0068278C" w:rsidP="009E19A0">
      <w:pPr>
        <w:jc w:val="both"/>
      </w:pPr>
      <w:r>
        <w:rPr>
          <w:noProof/>
        </w:rPr>
        <w:drawing>
          <wp:inline distT="0" distB="0" distL="0" distR="0" wp14:anchorId="4330E0F2" wp14:editId="59A8704B">
            <wp:extent cx="5760720" cy="1193165"/>
            <wp:effectExtent l="0" t="0" r="0" b="698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193165"/>
                    </a:xfrm>
                    <a:prstGeom prst="rect">
                      <a:avLst/>
                    </a:prstGeom>
                  </pic:spPr>
                </pic:pic>
              </a:graphicData>
            </a:graphic>
          </wp:inline>
        </w:drawing>
      </w:r>
    </w:p>
    <w:p w:rsidR="0068278C" w:rsidRDefault="0068278C" w:rsidP="0068278C">
      <w:pPr>
        <w:pStyle w:val="Listaszerbekezds"/>
        <w:numPr>
          <w:ilvl w:val="0"/>
          <w:numId w:val="1"/>
        </w:numPr>
        <w:jc w:val="both"/>
      </w:pPr>
      <w:r>
        <w:t xml:space="preserve">ábra: Az mcm modell </w:t>
      </w:r>
      <w:proofErr w:type="spellStart"/>
      <w:r>
        <w:t>solver</w:t>
      </w:r>
      <w:proofErr w:type="spellEnd"/>
      <w:r>
        <w:t>-alapú nézete (forrás: saját számítások)</w:t>
      </w:r>
    </w:p>
    <w:p w:rsidR="0068278C" w:rsidRDefault="0068278C" w:rsidP="0068278C">
      <w:pPr>
        <w:jc w:val="both"/>
      </w:pPr>
      <w:r>
        <w:t>A 22. ábra offline keretrendszerben levezetett 0.992-es korrelációja nagyobb, mint az online megoldás</w:t>
      </w:r>
      <w:r w:rsidR="00EE2B7D">
        <w:t xml:space="preserve"> esetében</w:t>
      </w:r>
      <w:r w:rsidR="000253AB">
        <w:t xml:space="preserve"> (vö. 6 ábra)</w:t>
      </w:r>
      <w:r w:rsidR="00EE2B7D">
        <w:t>. Emellett:</w:t>
      </w:r>
    </w:p>
    <w:p w:rsidR="00EE2B7D" w:rsidRDefault="00EE2B7D" w:rsidP="00EE2B7D">
      <w:pPr>
        <w:pStyle w:val="Listaszerbekezds"/>
        <w:numPr>
          <w:ilvl w:val="0"/>
          <w:numId w:val="7"/>
        </w:numPr>
        <w:jc w:val="both"/>
      </w:pPr>
      <w:r>
        <w:t xml:space="preserve">a várakozás kauzalitása itt is fordított arányosságot mutat, szemben az online megoldással, de párhuzamban a </w:t>
      </w:r>
      <w:proofErr w:type="spellStart"/>
      <w:r>
        <w:t>multiplikatív</w:t>
      </w:r>
      <w:proofErr w:type="spellEnd"/>
      <w:r>
        <w:t xml:space="preserve"> megoldással,</w:t>
      </w:r>
    </w:p>
    <w:p w:rsidR="00EE2B7D" w:rsidRDefault="00BF0CEB" w:rsidP="00EE2B7D">
      <w:pPr>
        <w:pStyle w:val="Listaszerbekezds"/>
        <w:numPr>
          <w:ilvl w:val="0"/>
          <w:numId w:val="7"/>
        </w:numPr>
        <w:jc w:val="both"/>
      </w:pPr>
      <w:r>
        <w:t>a tény-becslés előjeles eltérések mintázatot mutatnak, de eltérőt az online megoldásétól…</w:t>
      </w:r>
    </w:p>
    <w:p w:rsidR="00BF0CEB" w:rsidRDefault="000C39AC" w:rsidP="00BF0CEB">
      <w:pPr>
        <w:jc w:val="both"/>
      </w:pPr>
      <w:r>
        <w:t>A 23. ábra a 9. ábra párjaként jött létre:</w:t>
      </w:r>
    </w:p>
    <w:p w:rsidR="000C39AC" w:rsidRDefault="000C39AC" w:rsidP="00BF0CEB">
      <w:pPr>
        <w:jc w:val="both"/>
      </w:pPr>
      <w:r>
        <w:rPr>
          <w:noProof/>
        </w:rPr>
        <w:drawing>
          <wp:inline distT="0" distB="0" distL="0" distR="0" wp14:anchorId="4FA9B8A1" wp14:editId="42DDF84D">
            <wp:extent cx="5760720" cy="118745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187450"/>
                    </a:xfrm>
                    <a:prstGeom prst="rect">
                      <a:avLst/>
                    </a:prstGeom>
                  </pic:spPr>
                </pic:pic>
              </a:graphicData>
            </a:graphic>
          </wp:inline>
        </w:drawing>
      </w:r>
    </w:p>
    <w:p w:rsidR="000C39AC" w:rsidRDefault="000C39AC" w:rsidP="000C39AC">
      <w:pPr>
        <w:pStyle w:val="Listaszerbekezds"/>
        <w:numPr>
          <w:ilvl w:val="0"/>
          <w:numId w:val="1"/>
        </w:numPr>
        <w:jc w:val="both"/>
      </w:pPr>
      <w:r>
        <w:t>ábra: Offline standard modell (forrás: saját számítások)</w:t>
      </w:r>
    </w:p>
    <w:p w:rsidR="000C39AC" w:rsidRDefault="000C39AC" w:rsidP="000C39AC">
      <w:pPr>
        <w:jc w:val="both"/>
      </w:pPr>
      <w:r>
        <w:t>A 23. ábra értelmében:</w:t>
      </w:r>
    </w:p>
    <w:p w:rsidR="000C39AC" w:rsidRDefault="004D6785" w:rsidP="000C39AC">
      <w:pPr>
        <w:pStyle w:val="Listaszerbekezds"/>
        <w:numPr>
          <w:ilvl w:val="0"/>
          <w:numId w:val="8"/>
        </w:numPr>
        <w:jc w:val="both"/>
      </w:pPr>
      <w:r>
        <w:lastRenderedPageBreak/>
        <w:t xml:space="preserve">a </w:t>
      </w:r>
      <w:r w:rsidR="000C39AC">
        <w:t>korrelációs érték jobb, mint a 9. ábra esetében, ami megfelel a javított input-minta nyomán elvárható hatásoknak,</w:t>
      </w:r>
    </w:p>
    <w:p w:rsidR="000C39AC" w:rsidRDefault="000C39AC" w:rsidP="000C39AC">
      <w:pPr>
        <w:pStyle w:val="Listaszerbekezds"/>
        <w:numPr>
          <w:ilvl w:val="0"/>
          <w:numId w:val="8"/>
        </w:numPr>
        <w:jc w:val="both"/>
      </w:pPr>
      <w:r>
        <w:t>itt (offline esetben) az önsúly kauzalitása nem került felismerésre,</w:t>
      </w:r>
    </w:p>
    <w:p w:rsidR="000C39AC" w:rsidRDefault="000C39AC" w:rsidP="000C39AC">
      <w:pPr>
        <w:pStyle w:val="Listaszerbekezds"/>
        <w:numPr>
          <w:ilvl w:val="0"/>
          <w:numId w:val="8"/>
        </w:numPr>
        <w:jc w:val="both"/>
      </w:pPr>
      <w:r>
        <w:t>a korrelációs érték</w:t>
      </w:r>
      <w:r w:rsidR="004D6785">
        <w:t xml:space="preserve"> jobb, mint az online esetben (mindkét OAM-ban javított inputokkal – értelemszerűen), ami az offline négyzetes-hibára-alapozó tanulás rugalmasságát erősíti, hasonlóan az </w:t>
      </w:r>
      <w:proofErr w:type="spellStart"/>
      <w:r w:rsidR="004D6785">
        <w:t>irányítatlan</w:t>
      </w:r>
      <w:proofErr w:type="spellEnd"/>
      <w:r w:rsidR="004D6785">
        <w:t xml:space="preserve"> esetekhez (online </w:t>
      </w:r>
      <w:proofErr w:type="spellStart"/>
      <w:r w:rsidR="004D6785">
        <w:t>vs</w:t>
      </w:r>
      <w:proofErr w:type="spellEnd"/>
      <w:r w:rsidR="004D6785">
        <w:t xml:space="preserve">. </w:t>
      </w:r>
      <w:proofErr w:type="gramStart"/>
      <w:r w:rsidR="004D6785">
        <w:t>offline)…</w:t>
      </w:r>
      <w:proofErr w:type="gramEnd"/>
    </w:p>
    <w:p w:rsidR="000C39AC" w:rsidRDefault="0059385C" w:rsidP="004D6785">
      <w:pPr>
        <w:jc w:val="both"/>
      </w:pPr>
      <w:r>
        <w:t>S ezzel elő is állt a hibridizációhoz szükséges 4 becslés:</w:t>
      </w:r>
    </w:p>
    <w:p w:rsidR="0059385C" w:rsidRDefault="0059385C" w:rsidP="0059385C">
      <w:pPr>
        <w:pStyle w:val="Listaszerbekezds"/>
        <w:numPr>
          <w:ilvl w:val="0"/>
          <w:numId w:val="9"/>
        </w:numPr>
        <w:jc w:val="both"/>
      </w:pPr>
      <w:r>
        <w:t>az online additív MCM (OAM)</w:t>
      </w:r>
    </w:p>
    <w:p w:rsidR="0059385C" w:rsidRDefault="0059385C" w:rsidP="0059385C">
      <w:pPr>
        <w:pStyle w:val="Listaszerbekezds"/>
        <w:numPr>
          <w:ilvl w:val="0"/>
          <w:numId w:val="9"/>
        </w:numPr>
        <w:jc w:val="both"/>
      </w:pPr>
      <w:r>
        <w:t xml:space="preserve">az offline </w:t>
      </w:r>
      <w:proofErr w:type="spellStart"/>
      <w:r>
        <w:t>multiplikatív</w:t>
      </w:r>
      <w:proofErr w:type="spellEnd"/>
      <w:r>
        <w:t xml:space="preserve"> MCM (OAM3)</w:t>
      </w:r>
    </w:p>
    <w:p w:rsidR="0059385C" w:rsidRDefault="0059385C" w:rsidP="0059385C">
      <w:pPr>
        <w:pStyle w:val="Listaszerbekezds"/>
        <w:numPr>
          <w:ilvl w:val="0"/>
          <w:numId w:val="9"/>
        </w:numPr>
        <w:jc w:val="both"/>
      </w:pPr>
      <w:r>
        <w:t>az offline additív MCM (OAM5)</w:t>
      </w:r>
    </w:p>
    <w:p w:rsidR="0059385C" w:rsidRDefault="0059385C" w:rsidP="0059385C">
      <w:pPr>
        <w:pStyle w:val="Listaszerbekezds"/>
        <w:numPr>
          <w:ilvl w:val="0"/>
          <w:numId w:val="9"/>
        </w:numPr>
        <w:jc w:val="both"/>
      </w:pPr>
      <w:r>
        <w:t>és az offline additív STD (OAM8)</w:t>
      </w:r>
    </w:p>
    <w:p w:rsidR="0059385C" w:rsidRDefault="000876C4" w:rsidP="0059385C">
      <w:pPr>
        <w:jc w:val="both"/>
      </w:pPr>
      <w:r>
        <w:rPr>
          <w:noProof/>
        </w:rPr>
        <w:drawing>
          <wp:inline distT="0" distB="0" distL="0" distR="0" wp14:anchorId="3BA2F672" wp14:editId="6570E4DF">
            <wp:extent cx="5760720" cy="3688715"/>
            <wp:effectExtent l="0" t="0" r="0" b="698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688715"/>
                    </a:xfrm>
                    <a:prstGeom prst="rect">
                      <a:avLst/>
                    </a:prstGeom>
                  </pic:spPr>
                </pic:pic>
              </a:graphicData>
            </a:graphic>
          </wp:inline>
        </w:drawing>
      </w:r>
    </w:p>
    <w:p w:rsidR="000876C4" w:rsidRDefault="000876C4" w:rsidP="000876C4">
      <w:pPr>
        <w:pStyle w:val="Listaszerbekezds"/>
        <w:numPr>
          <w:ilvl w:val="0"/>
          <w:numId w:val="1"/>
        </w:numPr>
        <w:jc w:val="both"/>
      </w:pPr>
      <w:r>
        <w:t xml:space="preserve">ábra: </w:t>
      </w:r>
      <w:r w:rsidR="005E7625">
        <w:t xml:space="preserve">Hibridizáció </w:t>
      </w:r>
      <w:proofErr w:type="spellStart"/>
      <w:r w:rsidR="005E7625">
        <w:t>id-val</w:t>
      </w:r>
      <w:proofErr w:type="spellEnd"/>
      <w:r w:rsidR="005E7625">
        <w:t xml:space="preserve"> és </w:t>
      </w:r>
      <w:proofErr w:type="spellStart"/>
      <w:r w:rsidR="005E7625">
        <w:t>id</w:t>
      </w:r>
      <w:proofErr w:type="spellEnd"/>
      <w:r w:rsidR="005E7625">
        <w:t xml:space="preserve"> nélkül (forrás: saját számítások)</w:t>
      </w:r>
    </w:p>
    <w:p w:rsidR="005E7625" w:rsidRDefault="005E7625" w:rsidP="005E7625">
      <w:pPr>
        <w:jc w:val="both"/>
      </w:pPr>
      <w:r>
        <w:t>A 24. ábra üzenetei:</w:t>
      </w:r>
    </w:p>
    <w:p w:rsidR="005E7625" w:rsidRDefault="005E7625" w:rsidP="005E7625">
      <w:pPr>
        <w:pStyle w:val="Listaszerbekezds"/>
        <w:numPr>
          <w:ilvl w:val="0"/>
          <w:numId w:val="10"/>
        </w:numPr>
        <w:jc w:val="both"/>
      </w:pPr>
      <w:r>
        <w:t xml:space="preserve">A 10. ábra párjaként, ahol szintén abszolút hiba alapján kerültek a becslések finomhangolásra, az </w:t>
      </w:r>
      <w:proofErr w:type="spellStart"/>
      <w:r>
        <w:t>id</w:t>
      </w:r>
      <w:proofErr w:type="spellEnd"/>
      <w:r>
        <w:t xml:space="preserve"> nélküli alapmodell helyes inputminta esetén kisebb korrelációt mutat (0.80&lt;0.87), </w:t>
      </w:r>
    </w:p>
    <w:p w:rsidR="005E7625" w:rsidRDefault="005E7625" w:rsidP="005E7625">
      <w:pPr>
        <w:pStyle w:val="Listaszerbekezds"/>
        <w:numPr>
          <w:ilvl w:val="0"/>
          <w:numId w:val="10"/>
        </w:numPr>
        <w:jc w:val="both"/>
      </w:pPr>
      <w:r>
        <w:t xml:space="preserve">az </w:t>
      </w:r>
      <w:proofErr w:type="spellStart"/>
      <w:r>
        <w:t>id-val</w:t>
      </w:r>
      <w:proofErr w:type="spellEnd"/>
      <w:r>
        <w:t xml:space="preserve"> együtt készülő minta korrelációja is kisebb (0.999&lt;0.997)</w:t>
      </w:r>
    </w:p>
    <w:p w:rsidR="005E7625" w:rsidRDefault="005E7625" w:rsidP="005E7625">
      <w:pPr>
        <w:pStyle w:val="Listaszerbekezds"/>
        <w:numPr>
          <w:ilvl w:val="0"/>
          <w:numId w:val="10"/>
        </w:numPr>
        <w:jc w:val="both"/>
      </w:pPr>
      <w:r>
        <w:t xml:space="preserve">de az </w:t>
      </w:r>
      <w:proofErr w:type="spellStart"/>
      <w:r>
        <w:t>id</w:t>
      </w:r>
      <w:proofErr w:type="spellEnd"/>
      <w:r>
        <w:t>-hatás itt is tetten érhető</w:t>
      </w:r>
    </w:p>
    <w:p w:rsidR="005E7625" w:rsidRDefault="005347D5" w:rsidP="005E7625">
      <w:pPr>
        <w:jc w:val="both"/>
      </w:pPr>
      <w:r>
        <w:t xml:space="preserve">A 25. ábra a hibridizáció azon vetületét mutatja be, ahol az abszolút hibák helyett a direkt becslés-rétegek adják az inputokat. A hibridizáció abszolút hibával való lefolytatása éles esetben nem létező kalibrációs rendszer, mert egy ismeretlen Y esetén nincs hibaszámítási lehetőség. Az alternatív becslésekre hagyatkozó hibridizáció mindenkor létező modellt ad, hiszen alternatívákat mindenkor elő lehet állítani. </w:t>
      </w:r>
    </w:p>
    <w:p w:rsidR="005347D5" w:rsidRDefault="007A7151" w:rsidP="005E7625">
      <w:pPr>
        <w:jc w:val="both"/>
      </w:pPr>
      <w:bookmarkStart w:id="0" w:name="_GoBack"/>
      <w:bookmarkEnd w:id="0"/>
      <w:r>
        <w:rPr>
          <w:noProof/>
        </w:rPr>
        <w:lastRenderedPageBreak/>
        <w:drawing>
          <wp:inline distT="0" distB="0" distL="0" distR="0" wp14:anchorId="72ACBDF6" wp14:editId="7BDADE99">
            <wp:extent cx="5760720" cy="2355215"/>
            <wp:effectExtent l="0" t="0" r="0" b="698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355215"/>
                    </a:xfrm>
                    <a:prstGeom prst="rect">
                      <a:avLst/>
                    </a:prstGeom>
                  </pic:spPr>
                </pic:pic>
              </a:graphicData>
            </a:graphic>
          </wp:inline>
        </w:drawing>
      </w:r>
    </w:p>
    <w:p w:rsidR="005347D5" w:rsidRDefault="005347D5" w:rsidP="005347D5">
      <w:pPr>
        <w:pStyle w:val="Listaszerbekezds"/>
        <w:numPr>
          <w:ilvl w:val="0"/>
          <w:numId w:val="1"/>
        </w:numPr>
        <w:jc w:val="both"/>
      </w:pPr>
      <w:r>
        <w:t>ábra: A becslésekre alapozó becslés (forrás: saját számítások)</w:t>
      </w:r>
    </w:p>
    <w:p w:rsidR="005347D5" w:rsidRDefault="001C46FB" w:rsidP="005347D5">
      <w:pPr>
        <w:jc w:val="both"/>
      </w:pPr>
      <w:r>
        <w:t>A 25. ábra tanulságai:</w:t>
      </w:r>
    </w:p>
    <w:p w:rsidR="001C46FB" w:rsidRDefault="001C46FB" w:rsidP="001C46FB">
      <w:pPr>
        <w:pStyle w:val="Listaszerbekezds"/>
        <w:numPr>
          <w:ilvl w:val="0"/>
          <w:numId w:val="11"/>
        </w:numPr>
        <w:jc w:val="both"/>
      </w:pPr>
      <w:r>
        <w:t>Három alternatív becslés sorszám-nézete is azonos és ráadásul azonos az tények sorrendjével…</w:t>
      </w:r>
    </w:p>
    <w:p w:rsidR="001C46FB" w:rsidRDefault="001C46FB" w:rsidP="001C46FB">
      <w:pPr>
        <w:pStyle w:val="Listaszerbekezds"/>
        <w:numPr>
          <w:ilvl w:val="0"/>
          <w:numId w:val="11"/>
        </w:numPr>
        <w:jc w:val="both"/>
      </w:pPr>
      <w:r>
        <w:t>Így egy hibrid modell kényszerűen hibátlan kell, hogy legyen,</w:t>
      </w:r>
    </w:p>
    <w:p w:rsidR="007A7151" w:rsidRDefault="001C46FB" w:rsidP="001C46FB">
      <w:pPr>
        <w:pStyle w:val="Listaszerbekezds"/>
        <w:numPr>
          <w:ilvl w:val="0"/>
          <w:numId w:val="11"/>
        </w:numPr>
        <w:jc w:val="both"/>
      </w:pPr>
      <w:r>
        <w:t>Vagyis itt már a sorszámok hatása nem vizsgálható</w:t>
      </w:r>
    </w:p>
    <w:p w:rsidR="001C46FB" w:rsidRDefault="007A7151" w:rsidP="001C46FB">
      <w:pPr>
        <w:pStyle w:val="Listaszerbekezds"/>
        <w:numPr>
          <w:ilvl w:val="0"/>
          <w:numId w:val="11"/>
        </w:numPr>
        <w:jc w:val="both"/>
      </w:pPr>
      <w:r>
        <w:t xml:space="preserve">A három (OAM, OAM3, OAM5) modell becsléseinek átlaga nem kell, hogy jobb modellt adjon a legjobb modellnél (vö. majdnem tökéletes </w:t>
      </w:r>
      <w:proofErr w:type="spellStart"/>
      <w:r>
        <w:t>multikplikatív</w:t>
      </w:r>
      <w:proofErr w:type="spellEnd"/>
      <w:r>
        <w:t xml:space="preserve"> modell), hiszen a hibridizáció lényege éppen a legjobb részmodell-arányok fellelése lenne,</w:t>
      </w:r>
    </w:p>
    <w:p w:rsidR="007A7151" w:rsidRDefault="007A7151" w:rsidP="001C46FB">
      <w:pPr>
        <w:pStyle w:val="Listaszerbekezds"/>
        <w:numPr>
          <w:ilvl w:val="0"/>
          <w:numId w:val="11"/>
        </w:numPr>
        <w:jc w:val="both"/>
      </w:pPr>
      <w:r>
        <w:t>A hasonlóságelemzés ideális sorszám-inputoknál már nem segít tovább, ilyenkor vissza kell lépni pl. a regressziós modellezés világába, ahol tetszőleges numerikus kölcsönhatások kényszeríthetők ki…</w:t>
      </w:r>
    </w:p>
    <w:p w:rsidR="00A4342C" w:rsidRDefault="0049403F" w:rsidP="001C46FB">
      <w:pPr>
        <w:jc w:val="both"/>
      </w:pPr>
      <w:r>
        <w:rPr>
          <w:noProof/>
        </w:rPr>
        <w:lastRenderedPageBreak/>
        <w:drawing>
          <wp:inline distT="0" distB="0" distL="0" distR="0" wp14:anchorId="0BF6C8E8" wp14:editId="766D5DC1">
            <wp:extent cx="5760720" cy="345186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451860"/>
                    </a:xfrm>
                    <a:prstGeom prst="rect">
                      <a:avLst/>
                    </a:prstGeom>
                  </pic:spPr>
                </pic:pic>
              </a:graphicData>
            </a:graphic>
          </wp:inline>
        </w:drawing>
      </w:r>
      <w:r w:rsidR="00FF2118">
        <w:t xml:space="preserve"> </w:t>
      </w:r>
      <w:r>
        <w:rPr>
          <w:noProof/>
        </w:rPr>
        <w:drawing>
          <wp:inline distT="0" distB="0" distL="0" distR="0" wp14:anchorId="0C1604A0" wp14:editId="0296F5AA">
            <wp:extent cx="2789767" cy="3694430"/>
            <wp:effectExtent l="0" t="0" r="0" b="127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15240" cy="3728163"/>
                    </a:xfrm>
                    <a:prstGeom prst="rect">
                      <a:avLst/>
                    </a:prstGeom>
                  </pic:spPr>
                </pic:pic>
              </a:graphicData>
            </a:graphic>
          </wp:inline>
        </w:drawing>
      </w:r>
      <w:r w:rsidR="00016603">
        <w:t xml:space="preserve">   </w:t>
      </w:r>
      <w:r>
        <w:rPr>
          <w:noProof/>
        </w:rPr>
        <w:t xml:space="preserve"> </w:t>
      </w:r>
      <w:r w:rsidR="00FF2118">
        <w:rPr>
          <w:noProof/>
        </w:rPr>
        <w:drawing>
          <wp:inline distT="0" distB="0" distL="0" distR="0" wp14:anchorId="7457B274" wp14:editId="7536E762">
            <wp:extent cx="2789767" cy="369633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92049" cy="3699359"/>
                    </a:xfrm>
                    <a:prstGeom prst="rect">
                      <a:avLst/>
                    </a:prstGeom>
                  </pic:spPr>
                </pic:pic>
              </a:graphicData>
            </a:graphic>
          </wp:inline>
        </w:drawing>
      </w:r>
      <w:r>
        <w:t xml:space="preserve"> </w:t>
      </w:r>
    </w:p>
    <w:p w:rsidR="00A4342C" w:rsidRDefault="00A4342C" w:rsidP="00A4342C">
      <w:pPr>
        <w:pStyle w:val="Listaszerbekezds"/>
        <w:numPr>
          <w:ilvl w:val="0"/>
          <w:numId w:val="1"/>
        </w:numPr>
        <w:jc w:val="both"/>
      </w:pPr>
      <w:r>
        <w:t xml:space="preserve">ábra: Az </w:t>
      </w:r>
      <w:proofErr w:type="spellStart"/>
      <w:r>
        <w:t>id</w:t>
      </w:r>
      <w:proofErr w:type="spellEnd"/>
      <w:r>
        <w:t xml:space="preserve"> hatása az alapproblémára (forrás: saját számítások)</w:t>
      </w:r>
    </w:p>
    <w:p w:rsidR="009309C4" w:rsidRDefault="00A4342C" w:rsidP="009309C4">
      <w:pPr>
        <w:jc w:val="both"/>
      </w:pPr>
      <w:r>
        <w:t>A 26. ábra az alapprobléma (</w:t>
      </w:r>
      <w:r w:rsidR="00FF2118">
        <w:t xml:space="preserve">vö. 15-16. ábra, ill. 19. ábra), vagyis az online additív invertált hőmérséklet-mintázatú OAM sorainak sorrendjét megváltoztató, </w:t>
      </w:r>
      <w:proofErr w:type="spellStart"/>
      <w:r w:rsidR="00FF2118">
        <w:t>quasi</w:t>
      </w:r>
      <w:proofErr w:type="spellEnd"/>
      <w:r w:rsidR="00FF2118">
        <w:t xml:space="preserve"> bináris sorrendbe rendező új OAM hatásait mutatja be az </w:t>
      </w:r>
      <w:proofErr w:type="spellStart"/>
      <w:r w:rsidR="00FF2118">
        <w:t>id</w:t>
      </w:r>
      <w:proofErr w:type="spellEnd"/>
      <w:r w:rsidR="00FF2118">
        <w:t xml:space="preserve"> bevonása mellett:</w:t>
      </w:r>
    </w:p>
    <w:p w:rsidR="00FF2118" w:rsidRDefault="00FF2118" w:rsidP="00FF2118">
      <w:pPr>
        <w:pStyle w:val="Listaszerbekezds"/>
        <w:numPr>
          <w:ilvl w:val="0"/>
          <w:numId w:val="12"/>
        </w:numPr>
        <w:jc w:val="both"/>
      </w:pPr>
      <w:r>
        <w:t xml:space="preserve">az </w:t>
      </w:r>
      <w:proofErr w:type="spellStart"/>
      <w:r>
        <w:t>id</w:t>
      </w:r>
      <w:proofErr w:type="spellEnd"/>
      <w:r>
        <w:t xml:space="preserve"> bevonásával a korreláció (0.991) nem javult a 19. </w:t>
      </w:r>
      <w:proofErr w:type="spellStart"/>
      <w:r>
        <w:t>ábrahoz</w:t>
      </w:r>
      <w:proofErr w:type="spellEnd"/>
      <w:r>
        <w:t xml:space="preserve"> képest,</w:t>
      </w:r>
    </w:p>
    <w:p w:rsidR="00FF2118" w:rsidRDefault="00FF2118" w:rsidP="00FF2118">
      <w:pPr>
        <w:pStyle w:val="Listaszerbekezds"/>
        <w:numPr>
          <w:ilvl w:val="0"/>
          <w:numId w:val="12"/>
        </w:numPr>
        <w:jc w:val="both"/>
      </w:pPr>
      <w:r>
        <w:t xml:space="preserve">ellenben a kombinatorikai teret alkotó változókból 2 darab is kiesett, míg az </w:t>
      </w:r>
      <w:proofErr w:type="spellStart"/>
      <w:r>
        <w:t>id</w:t>
      </w:r>
      <w:proofErr w:type="spellEnd"/>
      <w:r>
        <w:t xml:space="preserve"> dominánssá vált,</w:t>
      </w:r>
    </w:p>
    <w:p w:rsidR="00FF2118" w:rsidRDefault="00FF2118" w:rsidP="00FF2118">
      <w:pPr>
        <w:pStyle w:val="Listaszerbekezds"/>
        <w:numPr>
          <w:ilvl w:val="0"/>
          <w:numId w:val="12"/>
        </w:numPr>
        <w:jc w:val="both"/>
      </w:pPr>
      <w:r>
        <w:lastRenderedPageBreak/>
        <w:t>vagyis mintha információértéket vett volna át, ill. más megfogalmazásban: mintha eleve információértéket hordozna</w:t>
      </w:r>
      <w:r w:rsidR="005D62C5">
        <w:t xml:space="preserve">, </w:t>
      </w:r>
    </w:p>
    <w:p w:rsidR="005D62C5" w:rsidRDefault="005D62C5" w:rsidP="00FF2118">
      <w:pPr>
        <w:pStyle w:val="Listaszerbekezds"/>
        <w:numPr>
          <w:ilvl w:val="0"/>
          <w:numId w:val="12"/>
        </w:numPr>
        <w:jc w:val="both"/>
      </w:pPr>
      <w:r>
        <w:t xml:space="preserve">ami nem csoda, ha kiszámoljuk az </w:t>
      </w:r>
      <w:proofErr w:type="spellStart"/>
      <w:r>
        <w:t>id</w:t>
      </w:r>
      <w:proofErr w:type="spellEnd"/>
      <w:r>
        <w:t>-változók és az output-változó közötti korrelációkat, melyek az elvárásoknak megfelelő a rendezett sorrend esetén magasabbak</w:t>
      </w:r>
      <w:r w:rsidR="00633782">
        <w:t xml:space="preserve"> (-0.786 </w:t>
      </w:r>
      <w:proofErr w:type="spellStart"/>
      <w:r w:rsidR="00633782">
        <w:t>vs</w:t>
      </w:r>
      <w:proofErr w:type="spellEnd"/>
      <w:r w:rsidR="00633782">
        <w:t>. -0.809)</w:t>
      </w:r>
      <w:r>
        <w:t xml:space="preserve">, de a konkrét esetben ez a </w:t>
      </w:r>
      <w:r w:rsidR="00633782">
        <w:t xml:space="preserve">jelképes </w:t>
      </w:r>
      <w:r>
        <w:t xml:space="preserve">többlet nem manifesztálódik </w:t>
      </w:r>
      <w:r w:rsidR="00633782">
        <w:t>becslése pontosságnövekményben:</w:t>
      </w:r>
    </w:p>
    <w:p w:rsidR="005D62C5" w:rsidRDefault="005D62C5" w:rsidP="005D62C5">
      <w:pPr>
        <w:jc w:val="both"/>
      </w:pPr>
      <w:r>
        <w:rPr>
          <w:noProof/>
        </w:rPr>
        <w:drawing>
          <wp:inline distT="0" distB="0" distL="0" distR="0" wp14:anchorId="4354F4C3" wp14:editId="005ABBFE">
            <wp:extent cx="5760720" cy="36703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67030"/>
                    </a:xfrm>
                    <a:prstGeom prst="rect">
                      <a:avLst/>
                    </a:prstGeom>
                  </pic:spPr>
                </pic:pic>
              </a:graphicData>
            </a:graphic>
          </wp:inline>
        </w:drawing>
      </w:r>
    </w:p>
    <w:p w:rsidR="00016603" w:rsidRDefault="00016603" w:rsidP="00FF2118">
      <w:pPr>
        <w:pStyle w:val="Listaszerbekezds"/>
        <w:numPr>
          <w:ilvl w:val="0"/>
          <w:numId w:val="12"/>
        </w:numPr>
        <w:jc w:val="both"/>
      </w:pPr>
      <w:r>
        <w:t xml:space="preserve">az információt azonban nem a sorrend mibenléte hordozza, lévén a bal oldali nézet a </w:t>
      </w:r>
      <w:proofErr w:type="spellStart"/>
      <w:r>
        <w:t>quasi</w:t>
      </w:r>
      <w:proofErr w:type="spellEnd"/>
      <w:r>
        <w:t xml:space="preserve"> véletlenszerű alapsorrendje az OAM rekordoknak (becslés2: </w:t>
      </w:r>
      <w:proofErr w:type="spellStart"/>
      <w:r>
        <w:t>korrel</w:t>
      </w:r>
      <w:proofErr w:type="spellEnd"/>
      <w:r>
        <w:t xml:space="preserve"> = 0,9918), míg a jobb oldala a </w:t>
      </w:r>
      <w:proofErr w:type="spellStart"/>
      <w:r>
        <w:t>quasi</w:t>
      </w:r>
      <w:proofErr w:type="spellEnd"/>
      <w:r>
        <w:t xml:space="preserve"> binárisan nagyságrend szerint rendezett rekordsorrend (becslés: </w:t>
      </w:r>
      <w:proofErr w:type="spellStart"/>
      <w:r>
        <w:t>korrel</w:t>
      </w:r>
      <w:proofErr w:type="spellEnd"/>
      <w:r>
        <w:t xml:space="preserve"> = 0.9908) – vagyis a jobbnak vélt rekordsorrendnek nincs pozitív hatása a korrelációs értékre,</w:t>
      </w:r>
    </w:p>
    <w:p w:rsidR="00016603" w:rsidRDefault="00016603" w:rsidP="00FF2118">
      <w:pPr>
        <w:pStyle w:val="Listaszerbekezds"/>
        <w:numPr>
          <w:ilvl w:val="0"/>
          <w:numId w:val="12"/>
        </w:numPr>
        <w:jc w:val="both"/>
      </w:pPr>
      <w:r>
        <w:t>ellenben a jobbnak vélt OAM-sor rendezettség esetén az ID hatására két változó esik ki, míg véletlenszerű sor-sorrend esetén csak 1 változó,</w:t>
      </w:r>
    </w:p>
    <w:p w:rsidR="00FF2118" w:rsidRDefault="00CA05D3" w:rsidP="00FF2118">
      <w:pPr>
        <w:jc w:val="both"/>
      </w:pPr>
      <w:r>
        <w:rPr>
          <w:noProof/>
        </w:rPr>
        <w:drawing>
          <wp:inline distT="0" distB="0" distL="0" distR="0" wp14:anchorId="2DFC8839" wp14:editId="38CE34E5">
            <wp:extent cx="5760720" cy="3340735"/>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340735"/>
                    </a:xfrm>
                    <a:prstGeom prst="rect">
                      <a:avLst/>
                    </a:prstGeom>
                  </pic:spPr>
                </pic:pic>
              </a:graphicData>
            </a:graphic>
          </wp:inline>
        </w:drawing>
      </w:r>
    </w:p>
    <w:p w:rsidR="00016603" w:rsidRDefault="00016603" w:rsidP="00016603">
      <w:pPr>
        <w:pStyle w:val="Listaszerbekezds"/>
        <w:numPr>
          <w:ilvl w:val="0"/>
          <w:numId w:val="1"/>
        </w:numPr>
        <w:jc w:val="both"/>
      </w:pPr>
      <w:r>
        <w:t xml:space="preserve">ábra: Az </w:t>
      </w:r>
      <w:proofErr w:type="spellStart"/>
      <w:r>
        <w:t>id</w:t>
      </w:r>
      <w:proofErr w:type="spellEnd"/>
      <w:r>
        <w:t xml:space="preserve"> hatás és a rekordsorrendek kapcsolata (forrás: saját számítások)</w:t>
      </w:r>
    </w:p>
    <w:p w:rsidR="00016603" w:rsidRDefault="00016603" w:rsidP="00016603">
      <w:pPr>
        <w:jc w:val="both"/>
      </w:pPr>
      <w:r>
        <w:t>A 27. ábra a 26. ábra kiegészítéseként a becslés-levezetés részleteit mutatja meg:</w:t>
      </w:r>
    </w:p>
    <w:p w:rsidR="00016603" w:rsidRDefault="00016603" w:rsidP="00016603">
      <w:pPr>
        <w:pStyle w:val="Listaszerbekezds"/>
        <w:numPr>
          <w:ilvl w:val="0"/>
          <w:numId w:val="13"/>
        </w:numPr>
        <w:jc w:val="both"/>
      </w:pPr>
      <w:r>
        <w:t xml:space="preserve">A bal oldalon látható a </w:t>
      </w:r>
      <w:proofErr w:type="spellStart"/>
      <w:r>
        <w:t>quasi</w:t>
      </w:r>
      <w:proofErr w:type="spellEnd"/>
      <w:r>
        <w:t xml:space="preserve"> véletlen sor-sorrendű OAM, ahol a teljesen hibátlan (nulla hibás) becslések száma nagyobb, mint a jobb oldali rendezett sor-sorrendű esetben</w:t>
      </w:r>
    </w:p>
    <w:p w:rsidR="00CA05D3" w:rsidRDefault="00016603" w:rsidP="00016603">
      <w:pPr>
        <w:pStyle w:val="Listaszerbekezds"/>
        <w:numPr>
          <w:ilvl w:val="0"/>
          <w:numId w:val="13"/>
        </w:numPr>
        <w:jc w:val="both"/>
      </w:pPr>
      <w:r>
        <w:t>s az 1%-os relatív hiba felett is a bal oldalon van kevesebb a jobb oldallal szemben – az elvárásokkal ellentétben a sorrendiséget illetően, de az elvárásoknak megfelelő a bevont változók számát illetően</w:t>
      </w:r>
      <w:r w:rsidR="00CA05D3">
        <w:t>,</w:t>
      </w:r>
    </w:p>
    <w:p w:rsidR="00016603" w:rsidRDefault="008C33CC" w:rsidP="00303766">
      <w:pPr>
        <w:pStyle w:val="Listaszerbekezds"/>
        <w:numPr>
          <w:ilvl w:val="0"/>
          <w:numId w:val="13"/>
        </w:numPr>
        <w:jc w:val="both"/>
      </w:pPr>
      <w:r>
        <w:t xml:space="preserve">a jobb oldali leíróképesség közelebb van a leírandó </w:t>
      </w:r>
      <w:proofErr w:type="spellStart"/>
      <w:r>
        <w:t>max</w:t>
      </w:r>
      <w:proofErr w:type="spellEnd"/>
      <w:r>
        <w:t>-min tartományhoz, mint a bal oldali</w:t>
      </w:r>
      <w:r w:rsidR="00016603">
        <w:t>…</w:t>
      </w:r>
    </w:p>
    <w:p w:rsidR="00FA79D9" w:rsidRDefault="00FA79D9" w:rsidP="00FA79D9">
      <w:pPr>
        <w:jc w:val="both"/>
      </w:pPr>
    </w:p>
    <w:p w:rsidR="00FA79D9" w:rsidRDefault="00FA79D9" w:rsidP="00FA79D9">
      <w:pPr>
        <w:jc w:val="both"/>
      </w:pPr>
      <w:r>
        <w:rPr>
          <w:noProof/>
        </w:rPr>
        <w:lastRenderedPageBreak/>
        <w:drawing>
          <wp:inline distT="0" distB="0" distL="0" distR="0" wp14:anchorId="13ADAD0B" wp14:editId="370F8266">
            <wp:extent cx="3502619" cy="4423833"/>
            <wp:effectExtent l="0" t="0" r="317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11851" cy="4435493"/>
                    </a:xfrm>
                    <a:prstGeom prst="rect">
                      <a:avLst/>
                    </a:prstGeom>
                  </pic:spPr>
                </pic:pic>
              </a:graphicData>
            </a:graphic>
          </wp:inline>
        </w:drawing>
      </w:r>
    </w:p>
    <w:p w:rsidR="00FA79D9" w:rsidRDefault="00FA79D9" w:rsidP="00FA79D9">
      <w:pPr>
        <w:pStyle w:val="Listaszerbekezds"/>
        <w:numPr>
          <w:ilvl w:val="0"/>
          <w:numId w:val="1"/>
        </w:numPr>
        <w:jc w:val="both"/>
      </w:pPr>
      <w:r>
        <w:t>ábra: Egy véletlen következményű OAM (forrás: saját számítások)</w:t>
      </w:r>
    </w:p>
    <w:p w:rsidR="00FA79D9" w:rsidRDefault="00FA79D9" w:rsidP="00FA79D9">
      <w:pPr>
        <w:jc w:val="both"/>
      </w:pPr>
      <w:r>
        <w:t xml:space="preserve">S végül a 28. ábra egy ideális (input-sorrendű) OAM-hoz társít a már ismert Y </w:t>
      </w:r>
      <w:proofErr w:type="spellStart"/>
      <w:r>
        <w:t>max</w:t>
      </w:r>
      <w:proofErr w:type="spellEnd"/>
      <w:r>
        <w:t>-min értékei közé véletlen szám generátorral létrehozott Y értékeket. Az eredmény magért beszél: az ID-hatása sem segít a korreláció (0.286) értelmes szintre emelésében:</w:t>
      </w:r>
    </w:p>
    <w:p w:rsidR="00016603" w:rsidRDefault="00016603" w:rsidP="00FA79D9">
      <w:pPr>
        <w:jc w:val="both"/>
      </w:pPr>
      <w:r>
        <w:t>Konklúzió</w:t>
      </w:r>
      <w:r w:rsidR="00FA79D9">
        <w:t>: az ID-hatás reális input-output párok feltárásának új megközelítését rejti magában!</w:t>
      </w:r>
    </w:p>
    <w:p w:rsidR="00031AD4" w:rsidRDefault="00031AD4" w:rsidP="00031AD4">
      <w:pPr>
        <w:pStyle w:val="Cmsor1"/>
      </w:pPr>
      <w:r>
        <w:t>Több motortípus összevetéséből származó adatok ellenőrzése</w:t>
      </w:r>
    </w:p>
    <w:p w:rsidR="000C6E00" w:rsidRDefault="000C6E00" w:rsidP="00F04514">
      <w:pPr>
        <w:jc w:val="both"/>
      </w:pPr>
      <w:r>
        <w:t xml:space="preserve">Amennyiben </w:t>
      </w:r>
      <w:proofErr w:type="spellStart"/>
      <w:r>
        <w:t>quasi</w:t>
      </w:r>
      <w:proofErr w:type="spellEnd"/>
      <w:r>
        <w:t xml:space="preserve"> véletlenszerűen állnak csak input-output kapcsolatokról rendelkezésre adatsorok, akkor is lehetséges az input-output kapcsolatrendszer függvényszerűségét (az összefüggések létének esélyét, vagyis a véletlentől való eltérés vélelmét) vizsgálni.</w:t>
      </w:r>
      <w:r w:rsidR="00F04514">
        <w:t xml:space="preserve"> A 29. ábra egy gondolatkísérlet alapján annak vázlatát mutatja, miként írhatók le heterogén/nem-teljes kombinatorikai terek a konkrét esetben. A 30. ábra pedig már egy konkrét, kísérleti adatösszeállítást tartalmaz, </w:t>
      </w:r>
      <w:r w:rsidR="00686809">
        <w:t>mely abban mindenképpen eltér a gondolatkísérlettől, hogy hibrid-járműveket nem sikerült belekényszeríteni a tanulási mintába (vö. a konstrukciós változó tartalma homogén), ellenben megjelenik egy új változó: az SSS, vagyis a start-stop-</w:t>
      </w:r>
      <w:proofErr w:type="spellStart"/>
      <w:r w:rsidR="00686809">
        <w:t>system</w:t>
      </w:r>
      <w:proofErr w:type="spellEnd"/>
      <w:r w:rsidR="00686809">
        <w:t xml:space="preserve"> rendelkezésre állásának valószínűsége.</w:t>
      </w:r>
    </w:p>
    <w:p w:rsidR="00686809" w:rsidRDefault="00686809" w:rsidP="00F04514">
      <w:pPr>
        <w:jc w:val="both"/>
      </w:pPr>
      <w:r>
        <w:t>A kérdés nem más, mint kiszámítható-e, s ha igen, értelmezhető-e az egyes attribútumok minden egyes opciójára hatásmértékek a NOX, mint output kapcsán?</w:t>
      </w:r>
    </w:p>
    <w:p w:rsidR="00686809" w:rsidRPr="000C6E00" w:rsidRDefault="00686809" w:rsidP="00F04514">
      <w:pPr>
        <w:jc w:val="both"/>
      </w:pPr>
      <w:r>
        <w:t xml:space="preserve">Az átlagos hatásmértékek becslésére </w:t>
      </w:r>
      <w:proofErr w:type="spellStart"/>
      <w:r>
        <w:t>irányítatlan</w:t>
      </w:r>
      <w:proofErr w:type="spellEnd"/>
      <w:r>
        <w:t xml:space="preserve"> hasonlóságelemzésekre van szükség, melyek tetszőleges opciókhoz tetszőleges hatásmértékeket képesek rendelni az opciók potenciális viszonyrendszerét egyelőre nem értelmezve. </w:t>
      </w:r>
    </w:p>
    <w:p w:rsidR="00CD3CCB" w:rsidRDefault="00031AD4" w:rsidP="00CD3CCB">
      <w:pPr>
        <w:jc w:val="both"/>
      </w:pPr>
      <w:r>
        <w:rPr>
          <w:noProof/>
        </w:rPr>
        <w:lastRenderedPageBreak/>
        <w:drawing>
          <wp:inline distT="0" distB="0" distL="0" distR="0" wp14:anchorId="780E6595" wp14:editId="2CE4D99E">
            <wp:extent cx="5760720" cy="187325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873250"/>
                    </a:xfrm>
                    <a:prstGeom prst="rect">
                      <a:avLst/>
                    </a:prstGeom>
                  </pic:spPr>
                </pic:pic>
              </a:graphicData>
            </a:graphic>
          </wp:inline>
        </w:drawing>
      </w:r>
    </w:p>
    <w:p w:rsidR="00F04514" w:rsidRDefault="00686809" w:rsidP="00686809">
      <w:pPr>
        <w:pStyle w:val="Listaszerbekezds"/>
        <w:numPr>
          <w:ilvl w:val="0"/>
          <w:numId w:val="1"/>
        </w:numPr>
        <w:jc w:val="both"/>
      </w:pPr>
      <w:r>
        <w:t>ábra: A heterogén inputok egységes leírásának terve (forrás: saját ábrázolás)</w:t>
      </w:r>
    </w:p>
    <w:p w:rsidR="00B348D8" w:rsidRDefault="00686809" w:rsidP="00CD3CCB">
      <w:pPr>
        <w:jc w:val="both"/>
      </w:pPr>
      <w:r>
        <w:rPr>
          <w:noProof/>
        </w:rPr>
        <w:drawing>
          <wp:inline distT="0" distB="0" distL="0" distR="0" wp14:anchorId="3176E2EE" wp14:editId="12724F46">
            <wp:extent cx="5760720" cy="1466215"/>
            <wp:effectExtent l="0" t="0" r="0" b="63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466215"/>
                    </a:xfrm>
                    <a:prstGeom prst="rect">
                      <a:avLst/>
                    </a:prstGeom>
                  </pic:spPr>
                </pic:pic>
              </a:graphicData>
            </a:graphic>
          </wp:inline>
        </w:drawing>
      </w:r>
    </w:p>
    <w:p w:rsidR="000C6E00" w:rsidRDefault="00686809" w:rsidP="00686809">
      <w:pPr>
        <w:pStyle w:val="Listaszerbekezds"/>
        <w:numPr>
          <w:ilvl w:val="0"/>
          <w:numId w:val="1"/>
        </w:numPr>
        <w:jc w:val="both"/>
      </w:pPr>
      <w:r>
        <w:t>ábra: Tényleges input-output-kapcsolatok a számolótábla alapján (forrás: saját ábrázolás)</w:t>
      </w:r>
    </w:p>
    <w:p w:rsidR="00686809" w:rsidRDefault="00686809" w:rsidP="00686809">
      <w:pPr>
        <w:jc w:val="both"/>
      </w:pPr>
      <w:r>
        <w:t xml:space="preserve">A 31. ábra a 30. ábra alapján készült az apró, dőlt betűs </w:t>
      </w:r>
      <w:proofErr w:type="spellStart"/>
      <w:r>
        <w:t>ceteris</w:t>
      </w:r>
      <w:proofErr w:type="spellEnd"/>
      <w:r>
        <w:t xml:space="preserve"> </w:t>
      </w:r>
      <w:proofErr w:type="spellStart"/>
      <w:r>
        <w:t>paribus</w:t>
      </w:r>
      <w:proofErr w:type="spellEnd"/>
      <w:r>
        <w:t xml:space="preserve"> alakzat kihagyásával és a ténylegesen vizsgálandó attribútumok/opciók </w:t>
      </w:r>
      <w:proofErr w:type="spellStart"/>
      <w:r>
        <w:t>attribútumonkénti</w:t>
      </w:r>
      <w:proofErr w:type="spellEnd"/>
      <w:r>
        <w:t xml:space="preserve"> rangsorolásával:</w:t>
      </w:r>
    </w:p>
    <w:p w:rsidR="00686809" w:rsidRDefault="00686809" w:rsidP="00686809">
      <w:pPr>
        <w:jc w:val="both"/>
      </w:pPr>
      <w:r>
        <w:rPr>
          <w:noProof/>
        </w:rPr>
        <w:drawing>
          <wp:inline distT="0" distB="0" distL="0" distR="0" wp14:anchorId="0268E69F" wp14:editId="103B7D22">
            <wp:extent cx="5760720" cy="3477260"/>
            <wp:effectExtent l="0" t="0" r="0" b="889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477260"/>
                    </a:xfrm>
                    <a:prstGeom prst="rect">
                      <a:avLst/>
                    </a:prstGeom>
                  </pic:spPr>
                </pic:pic>
              </a:graphicData>
            </a:graphic>
          </wp:inline>
        </w:drawing>
      </w:r>
    </w:p>
    <w:p w:rsidR="00686809" w:rsidRDefault="00686809" w:rsidP="00686809">
      <w:pPr>
        <w:pStyle w:val="Listaszerbekezds"/>
        <w:numPr>
          <w:ilvl w:val="0"/>
          <w:numId w:val="1"/>
        </w:numPr>
        <w:jc w:val="both"/>
      </w:pPr>
      <w:r>
        <w:t>ábra: A 30. ábra rangsornézete az átlagos hatásmértékek feltárása érdekében (forrás: saját számítások)</w:t>
      </w:r>
    </w:p>
    <w:p w:rsidR="00686809" w:rsidRDefault="00686809" w:rsidP="00686809">
      <w:pPr>
        <w:jc w:val="both"/>
      </w:pPr>
      <w:r>
        <w:t xml:space="preserve">A 32. ábra </w:t>
      </w:r>
      <w:r w:rsidR="007066C7">
        <w:t xml:space="preserve">az </w:t>
      </w:r>
      <w:proofErr w:type="spellStart"/>
      <w:r w:rsidR="007066C7">
        <w:t>irányítatlan</w:t>
      </w:r>
      <w:proofErr w:type="spellEnd"/>
      <w:r w:rsidR="007066C7">
        <w:t xml:space="preserve"> tanulási folyamat nyers eredményét mutatja:</w:t>
      </w:r>
    </w:p>
    <w:p w:rsidR="00686809" w:rsidRDefault="00686809" w:rsidP="00686809">
      <w:pPr>
        <w:jc w:val="both"/>
      </w:pPr>
      <w:r>
        <w:rPr>
          <w:noProof/>
        </w:rPr>
        <w:lastRenderedPageBreak/>
        <w:drawing>
          <wp:inline distT="0" distB="0" distL="0" distR="0" wp14:anchorId="613CD8E9" wp14:editId="49BC67D9">
            <wp:extent cx="5760720" cy="3957955"/>
            <wp:effectExtent l="0" t="0" r="0" b="444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957955"/>
                    </a:xfrm>
                    <a:prstGeom prst="rect">
                      <a:avLst/>
                    </a:prstGeom>
                  </pic:spPr>
                </pic:pic>
              </a:graphicData>
            </a:graphic>
          </wp:inline>
        </w:drawing>
      </w:r>
    </w:p>
    <w:p w:rsidR="00686809" w:rsidRDefault="00686809" w:rsidP="00686809">
      <w:pPr>
        <w:pStyle w:val="Listaszerbekezds"/>
        <w:numPr>
          <w:ilvl w:val="0"/>
          <w:numId w:val="1"/>
        </w:numPr>
        <w:jc w:val="both"/>
      </w:pPr>
      <w:r>
        <w:t xml:space="preserve">ábra: A heterogén inputú összefüggés </w:t>
      </w:r>
      <w:r w:rsidR="007066C7">
        <w:t>felismert képe (forrás: saját számítások)</w:t>
      </w:r>
    </w:p>
    <w:p w:rsidR="007066C7" w:rsidRDefault="007066C7" w:rsidP="007066C7">
      <w:pPr>
        <w:jc w:val="both"/>
      </w:pPr>
      <w:r>
        <w:t>A 33. ábra a nyers lépcsős függvény feldolgozott rekordokra vetített nézete:</w:t>
      </w:r>
    </w:p>
    <w:p w:rsidR="007066C7" w:rsidRDefault="00D836A4" w:rsidP="007066C7">
      <w:pPr>
        <w:jc w:val="both"/>
      </w:pPr>
      <w:r>
        <w:rPr>
          <w:noProof/>
        </w:rPr>
        <w:drawing>
          <wp:inline distT="0" distB="0" distL="0" distR="0" wp14:anchorId="62499BAF" wp14:editId="4F93A2CA">
            <wp:extent cx="5760720" cy="2950845"/>
            <wp:effectExtent l="0" t="0" r="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950845"/>
                    </a:xfrm>
                    <a:prstGeom prst="rect">
                      <a:avLst/>
                    </a:prstGeom>
                  </pic:spPr>
                </pic:pic>
              </a:graphicData>
            </a:graphic>
          </wp:inline>
        </w:drawing>
      </w:r>
    </w:p>
    <w:p w:rsidR="00D836A4" w:rsidRDefault="00D836A4" w:rsidP="00D836A4">
      <w:pPr>
        <w:pStyle w:val="Listaszerbekezds"/>
        <w:numPr>
          <w:ilvl w:val="0"/>
          <w:numId w:val="1"/>
        </w:numPr>
        <w:jc w:val="both"/>
      </w:pPr>
      <w:r>
        <w:t>ábra: Az egyes motortípusok egyedi becslési hibái (forrás: saját számítások)</w:t>
      </w:r>
    </w:p>
    <w:p w:rsidR="00D836A4" w:rsidRDefault="00D836A4" w:rsidP="00D836A4">
      <w:pPr>
        <w:jc w:val="both"/>
      </w:pPr>
      <w:r>
        <w:t>A 34. ábra pedig megadja az átlagos hatásmértéket az attribútumok minden egyes opciója esetén:</w:t>
      </w:r>
    </w:p>
    <w:p w:rsidR="00D836A4" w:rsidRDefault="00D569CB" w:rsidP="00D836A4">
      <w:pPr>
        <w:jc w:val="both"/>
      </w:pPr>
      <w:r>
        <w:rPr>
          <w:noProof/>
        </w:rPr>
        <w:lastRenderedPageBreak/>
        <w:drawing>
          <wp:inline distT="0" distB="0" distL="0" distR="0" wp14:anchorId="5CFC51C4" wp14:editId="5E8267D3">
            <wp:extent cx="5760720" cy="1998345"/>
            <wp:effectExtent l="0" t="0" r="0" b="190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998345"/>
                    </a:xfrm>
                    <a:prstGeom prst="rect">
                      <a:avLst/>
                    </a:prstGeom>
                  </pic:spPr>
                </pic:pic>
              </a:graphicData>
            </a:graphic>
          </wp:inline>
        </w:drawing>
      </w:r>
    </w:p>
    <w:p w:rsidR="00D569CB" w:rsidRDefault="00D569CB" w:rsidP="00D569CB">
      <w:pPr>
        <w:pStyle w:val="Listaszerbekezds"/>
        <w:numPr>
          <w:ilvl w:val="0"/>
          <w:numId w:val="1"/>
        </w:numPr>
        <w:jc w:val="both"/>
      </w:pPr>
      <w:r>
        <w:t>ábra: Átlagos NOX-hatásmértékek (forrás: saját számítások)</w:t>
      </w:r>
    </w:p>
    <w:p w:rsidR="00D569CB" w:rsidRDefault="00D569CB" w:rsidP="00D569CB">
      <w:pPr>
        <w:jc w:val="both"/>
      </w:pPr>
      <w:r>
        <w:t>A 34. ábra humán szakértői értelmezései:</w:t>
      </w:r>
    </w:p>
    <w:p w:rsidR="00D569CB" w:rsidRDefault="00D569CB" w:rsidP="00D569CB">
      <w:pPr>
        <w:pStyle w:val="Listaszerbekezds"/>
        <w:numPr>
          <w:ilvl w:val="0"/>
          <w:numId w:val="16"/>
        </w:numPr>
        <w:jc w:val="both"/>
      </w:pPr>
      <w:r>
        <w:t xml:space="preserve">az euro* rangsorból az euro2 lóg ki, noha a nyersadatok szintjén még az euro6 </w:t>
      </w:r>
      <w:proofErr w:type="spellStart"/>
      <w:r>
        <w:t>vs</w:t>
      </w:r>
      <w:proofErr w:type="spellEnd"/>
      <w:r>
        <w:t>. euro5 viszonyban is láthatók voltak tételes kérdőjelek, hiszen a szakértői vélemények szerint az euro* fejlődési skálának illene minden egyes objektum/opció esetén kedvező NOX-hatást felmutatnia</w:t>
      </w:r>
    </w:p>
    <w:p w:rsidR="00D569CB" w:rsidRDefault="00D569CB" w:rsidP="00D569CB">
      <w:pPr>
        <w:pStyle w:val="Listaszerbekezds"/>
        <w:numPr>
          <w:ilvl w:val="0"/>
          <w:numId w:val="16"/>
        </w:numPr>
        <w:jc w:val="both"/>
      </w:pPr>
      <w:r>
        <w:t>a busz-motorkerékpár-személyautó nézetben a buszok kapcsán az egy utasra vetített arányokon keresztül a fajlagos környezetterhelés még lehet kedvező, de a motorkerékpárok átlagos NOX-hatása elgondolkodtatóan magas</w:t>
      </w:r>
    </w:p>
    <w:p w:rsidR="00D569CB" w:rsidRDefault="00D569CB" w:rsidP="00D569CB">
      <w:pPr>
        <w:pStyle w:val="Listaszerbekezds"/>
        <w:numPr>
          <w:ilvl w:val="0"/>
          <w:numId w:val="16"/>
        </w:numPr>
        <w:jc w:val="both"/>
      </w:pPr>
      <w:r>
        <w:t xml:space="preserve">a </w:t>
      </w:r>
      <w:proofErr w:type="spellStart"/>
      <w:r>
        <w:t>cng</w:t>
      </w:r>
      <w:proofErr w:type="spellEnd"/>
      <w:r>
        <w:t xml:space="preserve"> és az </w:t>
      </w:r>
      <w:proofErr w:type="spellStart"/>
      <w:r>
        <w:t>lpg</w:t>
      </w:r>
      <w:proofErr w:type="spellEnd"/>
      <w:r>
        <w:t xml:space="preserve"> azonos hatása legalább a gáz-üzem átlagos NOX-hatásán keresztül racionális, s a diesel negatív hatása szoros kapcsolatban látszik állni a járműgyártók botrányaival és a diesel járművek várható piaci részarányának csökken(t)</w:t>
      </w:r>
      <w:proofErr w:type="spellStart"/>
      <w:r>
        <w:t>ésével</w:t>
      </w:r>
      <w:proofErr w:type="spellEnd"/>
    </w:p>
    <w:p w:rsidR="00D569CB" w:rsidRDefault="00D569CB" w:rsidP="00D569CB">
      <w:pPr>
        <w:pStyle w:val="Listaszerbekezds"/>
        <w:numPr>
          <w:ilvl w:val="0"/>
          <w:numId w:val="16"/>
        </w:numPr>
        <w:jc w:val="both"/>
      </w:pPr>
      <w:r>
        <w:t xml:space="preserve">a </w:t>
      </w:r>
      <w:proofErr w:type="spellStart"/>
      <w:r>
        <w:t>sss</w:t>
      </w:r>
      <w:proofErr w:type="spellEnd"/>
      <w:r>
        <w:t>-opciók NOX-hatásai kapcsán lehet leginkább arra utalni, hogy a valószínűségek nem feltétlenül helyesek</w:t>
      </w:r>
    </w:p>
    <w:p w:rsidR="00D569CB" w:rsidRDefault="00D569CB" w:rsidP="00D569CB">
      <w:pPr>
        <w:pStyle w:val="Listaszerbekezds"/>
        <w:numPr>
          <w:ilvl w:val="0"/>
          <w:numId w:val="15"/>
        </w:numPr>
        <w:jc w:val="both"/>
      </w:pPr>
      <w:r>
        <w:t>mindösszesen a heterogén (</w:t>
      </w:r>
      <w:proofErr w:type="spellStart"/>
      <w:r>
        <w:t>quasi</w:t>
      </w:r>
      <w:proofErr w:type="spellEnd"/>
      <w:r>
        <w:t xml:space="preserve"> véletlenszerű) input-mintázatok alapján is masszív összefüggés léte vélelmezhető a NOX és ennek befolyásoló tényezői, ill. a motortípusok leíró adatai között…</w:t>
      </w:r>
    </w:p>
    <w:p w:rsidR="000C6E00" w:rsidRDefault="000C6E00" w:rsidP="000C6E00">
      <w:pPr>
        <w:pStyle w:val="Cmsor1"/>
      </w:pPr>
      <w:r>
        <w:t>Irodalmi hivatkozások</w:t>
      </w:r>
    </w:p>
    <w:p w:rsidR="000C6E00" w:rsidRDefault="000C6E00" w:rsidP="00CD3CCB">
      <w:pPr>
        <w:jc w:val="both"/>
      </w:pPr>
      <w:r>
        <w:t>…a hivatkozások a szövegközben találhatók…</w:t>
      </w:r>
    </w:p>
    <w:sectPr w:rsidR="000C6E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3AC3" w:rsidRDefault="004A3AC3" w:rsidP="00FE41FE">
      <w:pPr>
        <w:spacing w:after="0" w:line="240" w:lineRule="auto"/>
      </w:pPr>
      <w:r>
        <w:separator/>
      </w:r>
    </w:p>
  </w:endnote>
  <w:endnote w:type="continuationSeparator" w:id="0">
    <w:p w:rsidR="004A3AC3" w:rsidRDefault="004A3AC3" w:rsidP="00FE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3AC3" w:rsidRDefault="004A3AC3" w:rsidP="00FE41FE">
      <w:pPr>
        <w:spacing w:after="0" w:line="240" w:lineRule="auto"/>
      </w:pPr>
      <w:r>
        <w:separator/>
      </w:r>
    </w:p>
  </w:footnote>
  <w:footnote w:type="continuationSeparator" w:id="0">
    <w:p w:rsidR="004A3AC3" w:rsidRDefault="004A3AC3" w:rsidP="00FE41FE">
      <w:pPr>
        <w:spacing w:after="0" w:line="240" w:lineRule="auto"/>
      </w:pPr>
      <w:r>
        <w:continuationSeparator/>
      </w:r>
    </w:p>
  </w:footnote>
  <w:footnote w:id="1">
    <w:p w:rsidR="00FE41FE" w:rsidRDefault="00FE41FE" w:rsidP="00FE41FE">
      <w:pPr>
        <w:pStyle w:val="Lbjegyzetszveg"/>
        <w:jc w:val="both"/>
      </w:pPr>
      <w:r>
        <w:rPr>
          <w:rStyle w:val="Lbjegyzet-hivatkozs"/>
        </w:rPr>
        <w:footnoteRef/>
      </w:r>
      <w:r>
        <w:t xml:space="preserve"> „</w:t>
      </w:r>
      <w:r w:rsidRPr="00FE41FE">
        <w:t>A matematikában Taylor-sornak nevezünk hatványfüggvényeknek egy speciális alakú függvénysorát. A Taylor-sorok határértékben gyakran előállítanak bonyolultabb függvényeket (például trigonometrikus vagy hiperbolikus függvényeket), melyek közelítő értékei így pusztán hatványozással kiszámíthatók. A függvények Taylor-sor alakjában történő felírását a függvények hatványsorba fejtésének nevezzü</w:t>
      </w:r>
      <w:r>
        <w:t>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A94"/>
    <w:multiLevelType w:val="hybridMultilevel"/>
    <w:tmpl w:val="C35C18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3B75702"/>
    <w:multiLevelType w:val="hybridMultilevel"/>
    <w:tmpl w:val="7FB6E4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84F1B60"/>
    <w:multiLevelType w:val="hybridMultilevel"/>
    <w:tmpl w:val="E242C3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6144CD4"/>
    <w:multiLevelType w:val="hybridMultilevel"/>
    <w:tmpl w:val="28AA59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F071F3D"/>
    <w:multiLevelType w:val="hybridMultilevel"/>
    <w:tmpl w:val="596E6B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3670F1F"/>
    <w:multiLevelType w:val="hybridMultilevel"/>
    <w:tmpl w:val="997EF0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8CC0CA2"/>
    <w:multiLevelType w:val="hybridMultilevel"/>
    <w:tmpl w:val="8CDEA3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CDC48FD"/>
    <w:multiLevelType w:val="hybridMultilevel"/>
    <w:tmpl w:val="C748D3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E111AF3"/>
    <w:multiLevelType w:val="hybridMultilevel"/>
    <w:tmpl w:val="03148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FF11B75"/>
    <w:multiLevelType w:val="hybridMultilevel"/>
    <w:tmpl w:val="3648D7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1014E7A"/>
    <w:multiLevelType w:val="hybridMultilevel"/>
    <w:tmpl w:val="70749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4EF1BFC"/>
    <w:multiLevelType w:val="hybridMultilevel"/>
    <w:tmpl w:val="9D72B8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D3038EF"/>
    <w:multiLevelType w:val="hybridMultilevel"/>
    <w:tmpl w:val="DCA68A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F2C6BA1"/>
    <w:multiLevelType w:val="hybridMultilevel"/>
    <w:tmpl w:val="7AC0A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1BE66DD"/>
    <w:multiLevelType w:val="hybridMultilevel"/>
    <w:tmpl w:val="E11EF8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7DF0066"/>
    <w:multiLevelType w:val="hybridMultilevel"/>
    <w:tmpl w:val="FBD826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3"/>
  </w:num>
  <w:num w:numId="5">
    <w:abstractNumId w:val="0"/>
  </w:num>
  <w:num w:numId="6">
    <w:abstractNumId w:val="12"/>
  </w:num>
  <w:num w:numId="7">
    <w:abstractNumId w:val="2"/>
  </w:num>
  <w:num w:numId="8">
    <w:abstractNumId w:val="6"/>
  </w:num>
  <w:num w:numId="9">
    <w:abstractNumId w:val="14"/>
  </w:num>
  <w:num w:numId="10">
    <w:abstractNumId w:val="1"/>
  </w:num>
  <w:num w:numId="11">
    <w:abstractNumId w:val="7"/>
  </w:num>
  <w:num w:numId="12">
    <w:abstractNumId w:val="11"/>
  </w:num>
  <w:num w:numId="13">
    <w:abstractNumId w:val="8"/>
  </w:num>
  <w:num w:numId="14">
    <w:abstractNumId w:val="9"/>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12"/>
    <w:rsid w:val="00016603"/>
    <w:rsid w:val="00024BE0"/>
    <w:rsid w:val="000253AB"/>
    <w:rsid w:val="00031AD4"/>
    <w:rsid w:val="00084CB6"/>
    <w:rsid w:val="000876C4"/>
    <w:rsid w:val="000C39AC"/>
    <w:rsid w:val="000C6E00"/>
    <w:rsid w:val="000E0F34"/>
    <w:rsid w:val="00144635"/>
    <w:rsid w:val="001C46FB"/>
    <w:rsid w:val="001C5D57"/>
    <w:rsid w:val="002116C8"/>
    <w:rsid w:val="0024728A"/>
    <w:rsid w:val="00275AC9"/>
    <w:rsid w:val="002A43C6"/>
    <w:rsid w:val="002B6788"/>
    <w:rsid w:val="002E607B"/>
    <w:rsid w:val="00303D40"/>
    <w:rsid w:val="00304D4F"/>
    <w:rsid w:val="003A4E18"/>
    <w:rsid w:val="003B5CD1"/>
    <w:rsid w:val="003F5AEE"/>
    <w:rsid w:val="0049403F"/>
    <w:rsid w:val="004A3AC3"/>
    <w:rsid w:val="004C1AC4"/>
    <w:rsid w:val="004D6785"/>
    <w:rsid w:val="004D7B18"/>
    <w:rsid w:val="004F7F49"/>
    <w:rsid w:val="005109AA"/>
    <w:rsid w:val="005347D5"/>
    <w:rsid w:val="00554489"/>
    <w:rsid w:val="0056433F"/>
    <w:rsid w:val="0059385C"/>
    <w:rsid w:val="005D62C5"/>
    <w:rsid w:val="005D740C"/>
    <w:rsid w:val="005E7625"/>
    <w:rsid w:val="00623F4D"/>
    <w:rsid w:val="00625D35"/>
    <w:rsid w:val="00633782"/>
    <w:rsid w:val="00634AEC"/>
    <w:rsid w:val="006561DC"/>
    <w:rsid w:val="0068278C"/>
    <w:rsid w:val="00686809"/>
    <w:rsid w:val="006B7BF6"/>
    <w:rsid w:val="006C49E6"/>
    <w:rsid w:val="006D1880"/>
    <w:rsid w:val="007066C7"/>
    <w:rsid w:val="00722C2F"/>
    <w:rsid w:val="00783DEE"/>
    <w:rsid w:val="007A7151"/>
    <w:rsid w:val="007B1D73"/>
    <w:rsid w:val="007D3CC0"/>
    <w:rsid w:val="008661DC"/>
    <w:rsid w:val="0088109C"/>
    <w:rsid w:val="008869F1"/>
    <w:rsid w:val="008C33CC"/>
    <w:rsid w:val="008C5E25"/>
    <w:rsid w:val="008E30F0"/>
    <w:rsid w:val="008E5DB0"/>
    <w:rsid w:val="0090360A"/>
    <w:rsid w:val="009309C4"/>
    <w:rsid w:val="009549BC"/>
    <w:rsid w:val="009644DE"/>
    <w:rsid w:val="009706A4"/>
    <w:rsid w:val="009C44A0"/>
    <w:rsid w:val="009E19A0"/>
    <w:rsid w:val="009E3F24"/>
    <w:rsid w:val="00A42F8B"/>
    <w:rsid w:val="00A4342C"/>
    <w:rsid w:val="00A66812"/>
    <w:rsid w:val="00AF056B"/>
    <w:rsid w:val="00B069AD"/>
    <w:rsid w:val="00B3440D"/>
    <w:rsid w:val="00B348D8"/>
    <w:rsid w:val="00B52890"/>
    <w:rsid w:val="00B52BE9"/>
    <w:rsid w:val="00B74756"/>
    <w:rsid w:val="00B93286"/>
    <w:rsid w:val="00B961E8"/>
    <w:rsid w:val="00BD343D"/>
    <w:rsid w:val="00BE3E41"/>
    <w:rsid w:val="00BF0CEB"/>
    <w:rsid w:val="00C42FB1"/>
    <w:rsid w:val="00CA05D3"/>
    <w:rsid w:val="00CB0F6E"/>
    <w:rsid w:val="00CD1D1A"/>
    <w:rsid w:val="00CD3CCB"/>
    <w:rsid w:val="00CE0FB9"/>
    <w:rsid w:val="00CE2DC0"/>
    <w:rsid w:val="00D05BEF"/>
    <w:rsid w:val="00D23972"/>
    <w:rsid w:val="00D569CB"/>
    <w:rsid w:val="00D777DF"/>
    <w:rsid w:val="00D836A4"/>
    <w:rsid w:val="00DB6A1E"/>
    <w:rsid w:val="00E05C1F"/>
    <w:rsid w:val="00E34350"/>
    <w:rsid w:val="00E55845"/>
    <w:rsid w:val="00E56301"/>
    <w:rsid w:val="00E74320"/>
    <w:rsid w:val="00E76CC0"/>
    <w:rsid w:val="00EB495D"/>
    <w:rsid w:val="00EE23CC"/>
    <w:rsid w:val="00EE2B7D"/>
    <w:rsid w:val="00F04514"/>
    <w:rsid w:val="00F52CA3"/>
    <w:rsid w:val="00FA79D9"/>
    <w:rsid w:val="00FC1F12"/>
    <w:rsid w:val="00FC3104"/>
    <w:rsid w:val="00FC6540"/>
    <w:rsid w:val="00FD1FBA"/>
    <w:rsid w:val="00FD6234"/>
    <w:rsid w:val="00FE41FE"/>
    <w:rsid w:val="00FF21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A13F0F-36BC-419D-995E-5E676D25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FC1F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FC1F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C1F12"/>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FC1F12"/>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FC1F12"/>
    <w:rPr>
      <w:color w:val="0563C1" w:themeColor="hyperlink"/>
      <w:u w:val="single"/>
    </w:rPr>
  </w:style>
  <w:style w:type="character" w:styleId="Feloldatlanmegemlts">
    <w:name w:val="Unresolved Mention"/>
    <w:basedOn w:val="Bekezdsalapbettpusa"/>
    <w:uiPriority w:val="99"/>
    <w:semiHidden/>
    <w:unhideWhenUsed/>
    <w:rsid w:val="00FC1F12"/>
    <w:rPr>
      <w:color w:val="605E5C"/>
      <w:shd w:val="clear" w:color="auto" w:fill="E1DFDD"/>
    </w:rPr>
  </w:style>
  <w:style w:type="paragraph" w:styleId="Listaszerbekezds">
    <w:name w:val="List Paragraph"/>
    <w:basedOn w:val="Norml"/>
    <w:uiPriority w:val="34"/>
    <w:qFormat/>
    <w:rsid w:val="00554489"/>
    <w:pPr>
      <w:ind w:left="720"/>
      <w:contextualSpacing/>
    </w:pPr>
  </w:style>
  <w:style w:type="character" w:styleId="Mrltotthiperhivatkozs">
    <w:name w:val="FollowedHyperlink"/>
    <w:basedOn w:val="Bekezdsalapbettpusa"/>
    <w:uiPriority w:val="99"/>
    <w:semiHidden/>
    <w:unhideWhenUsed/>
    <w:rsid w:val="00554489"/>
    <w:rPr>
      <w:color w:val="954F72" w:themeColor="followedHyperlink"/>
      <w:u w:val="single"/>
    </w:rPr>
  </w:style>
  <w:style w:type="paragraph" w:styleId="Lbjegyzetszveg">
    <w:name w:val="footnote text"/>
    <w:basedOn w:val="Norml"/>
    <w:link w:val="LbjegyzetszvegChar"/>
    <w:uiPriority w:val="99"/>
    <w:semiHidden/>
    <w:unhideWhenUsed/>
    <w:rsid w:val="00FE41F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E41FE"/>
    <w:rPr>
      <w:sz w:val="20"/>
      <w:szCs w:val="20"/>
    </w:rPr>
  </w:style>
  <w:style w:type="character" w:styleId="Lbjegyzet-hivatkozs">
    <w:name w:val="footnote reference"/>
    <w:basedOn w:val="Bekezdsalapbettpusa"/>
    <w:uiPriority w:val="99"/>
    <w:semiHidden/>
    <w:unhideWhenUsed/>
    <w:rsid w:val="00FE41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05262">
      <w:bodyDiv w:val="1"/>
      <w:marLeft w:val="0"/>
      <w:marRight w:val="0"/>
      <w:marTop w:val="0"/>
      <w:marBottom w:val="0"/>
      <w:divBdr>
        <w:top w:val="none" w:sz="0" w:space="0" w:color="auto"/>
        <w:left w:val="none" w:sz="0" w:space="0" w:color="auto"/>
        <w:bottom w:val="none" w:sz="0" w:space="0" w:color="auto"/>
        <w:right w:val="none" w:sz="0" w:space="0" w:color="auto"/>
      </w:divBdr>
    </w:div>
    <w:div w:id="2034184883">
      <w:bodyDiv w:val="1"/>
      <w:marLeft w:val="0"/>
      <w:marRight w:val="0"/>
      <w:marTop w:val="0"/>
      <w:marBottom w:val="0"/>
      <w:divBdr>
        <w:top w:val="none" w:sz="0" w:space="0" w:color="auto"/>
        <w:left w:val="none" w:sz="0" w:space="0" w:color="auto"/>
        <w:bottom w:val="none" w:sz="0" w:space="0" w:color="auto"/>
        <w:right w:val="none" w:sz="0" w:space="0" w:color="auto"/>
      </w:divBdr>
      <w:divsChild>
        <w:div w:id="2035692247">
          <w:marLeft w:val="336"/>
          <w:marRight w:val="0"/>
          <w:marTop w:val="120"/>
          <w:marBottom w:val="192"/>
          <w:divBdr>
            <w:top w:val="none" w:sz="0" w:space="0" w:color="auto"/>
            <w:left w:val="none" w:sz="0" w:space="0" w:color="auto"/>
            <w:bottom w:val="none" w:sz="0" w:space="0" w:color="auto"/>
            <w:right w:val="none" w:sz="0" w:space="0" w:color="auto"/>
          </w:divBdr>
          <w:divsChild>
            <w:div w:id="11086991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miau.gau.hu/miau/240/lampaprogramok_versenye.docx"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au.gau.hu/miau/235/kvant_geneticpotential_v1.docx" TargetMode="External"/><Relationship Id="rId29" Type="http://schemas.openxmlformats.org/officeDocument/2006/relationships/image" Target="media/image2.png"/><Relationship Id="rId11" Type="http://schemas.openxmlformats.org/officeDocument/2006/relationships/hyperlink" Target="http://miau.gau.hu/miau/158/la158.doc" TargetMode="External"/><Relationship Id="rId24" Type="http://schemas.openxmlformats.org/officeDocument/2006/relationships/hyperlink" Target="http://miau.gau.hu/miau/242/onvezeto_parkolas_v1.docx"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miau.gau.hu/miau/240/lampa_ki_be.docx" TargetMode="External"/><Relationship Id="rId14" Type="http://schemas.openxmlformats.org/officeDocument/2006/relationships/hyperlink" Target="http://miau.gau.hu/miau/233/kvant_monitoring_v5.docx" TargetMode="External"/><Relationship Id="rId22" Type="http://schemas.openxmlformats.org/officeDocument/2006/relationships/hyperlink" Target="http://miau.gau.hu/miau/241/traffic_szimulaciok_ertekelese.docx" TargetMode="External"/><Relationship Id="rId27" Type="http://schemas.openxmlformats.org/officeDocument/2006/relationships/hyperlink" Target="https://hu.wikipedia.org/wiki/Taylor-sor"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hyperlink" Target="http://miau.gau.hu/miau/33/wam/sugb1.doc"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miau.gau.hu/miau2009/index.php3?x=e0&amp;string=framingham" TargetMode="External"/><Relationship Id="rId17" Type="http://schemas.openxmlformats.org/officeDocument/2006/relationships/hyperlink" Target="http://miau.gau.hu/miau/238/Manuscript_Template_2017_myx.docx" TargetMode="External"/><Relationship Id="rId25" Type="http://schemas.openxmlformats.org/officeDocument/2006/relationships/hyperlink" Target="http://miau.gau.hu/miau/242/egyenszilard_adatvagyon_v1.doc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miau.gau.hu/miau/240/traffic_layers_1.docx"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au.gau.hu/miau/235/kvant_simulation_v1.docx" TargetMode="External"/><Relationship Id="rId23" Type="http://schemas.openxmlformats.org/officeDocument/2006/relationships/hyperlink" Target="http://miau.gau.hu/miau/241/only_one_engine.docx" TargetMode="External"/><Relationship Id="rId28" Type="http://schemas.openxmlformats.org/officeDocument/2006/relationships/hyperlink" Target="http://miau.gau.hu/myx-free/coco/index.html"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miau.gau.hu/miau/170/2.docx"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miau.gau.hu/miau/162/outliers.doc" TargetMode="External"/><Relationship Id="rId13" Type="http://schemas.openxmlformats.org/officeDocument/2006/relationships/hyperlink" Target="http://miau.gau.hu/miau2009/index.php3?x=e0&amp;string=czabadai" TargetMode="External"/><Relationship Id="rId18" Type="http://schemas.openxmlformats.org/officeDocument/2006/relationships/hyperlink" Target="http://miau.gau.hu/miau/239/kvant_behavior_patterns_v1.docx"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B2FB6-A6A6-4DB0-A048-676C4284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25</Pages>
  <Words>4813</Words>
  <Characters>33216</Characters>
  <Application>Microsoft Office Word</Application>
  <DocSecurity>0</DocSecurity>
  <Lines>276</Lines>
  <Paragraphs>75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74</cp:revision>
  <dcterms:created xsi:type="dcterms:W3CDTF">2018-10-07T08:23:00Z</dcterms:created>
  <dcterms:modified xsi:type="dcterms:W3CDTF">2018-11-08T19:27:00Z</dcterms:modified>
</cp:coreProperties>
</file>