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338"/>
        <w:gridCol w:w="2340"/>
      </w:tblGrid>
      <w:tr w:rsidR="00A557F8" w:rsidRPr="00A557F8" w14:paraId="1FEBCFF3" w14:textId="77777777" w:rsidTr="002C4B7E">
        <w:trPr>
          <w:trHeight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225F185E" w14:textId="73004F2F" w:rsidR="00A557F8" w:rsidRPr="00A557F8" w:rsidRDefault="00A557F8" w:rsidP="00640FB1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Course title: </w:t>
            </w:r>
            <w:r w:rsidR="00EE757A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Operation systems</w:t>
            </w:r>
          </w:p>
        </w:tc>
        <w:tc>
          <w:tcPr>
            <w:tcW w:w="2338" w:type="dxa"/>
            <w:tcBorders>
              <w:top w:val="single" w:sz="6" w:space="0" w:color="auto"/>
              <w:bottom w:val="single" w:sz="6" w:space="0" w:color="auto"/>
            </w:tcBorders>
          </w:tcPr>
          <w:p w14:paraId="353697E1" w14:textId="77777777" w:rsidR="00A557F8" w:rsidRPr="00A557F8" w:rsidRDefault="00A557F8" w:rsidP="00A557F8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Credits* 5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14:paraId="0A6D6264" w14:textId="77777777" w:rsidR="00A557F8" w:rsidRPr="00A557F8" w:rsidRDefault="00A557F8" w:rsidP="00A557F8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code</w:t>
            </w:r>
          </w:p>
          <w:p w14:paraId="21644D07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-</w:t>
            </w:r>
          </w:p>
        </w:tc>
      </w:tr>
      <w:tr w:rsidR="00A557F8" w:rsidRPr="00A557F8" w14:paraId="6AC40D97" w14:textId="77777777" w:rsidTr="002C4B7E">
        <w:trPr>
          <w:trHeight w:val="70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5EEA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Type of the course</w:t>
            </w:r>
          </w:p>
          <w:p w14:paraId="61671557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EQFS level: 5th</w:t>
            </w:r>
          </w:p>
          <w:p w14:paraId="4AAA9EBE" w14:textId="62A66F1F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Lecture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ab/>
            </w:r>
            <w:r w:rsidR="00EE757A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2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/week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ab/>
            </w:r>
          </w:p>
          <w:p w14:paraId="0E98CDB2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Practice 0/week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7E402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>Assessment:</w:t>
            </w:r>
          </w:p>
          <w:p w14:paraId="0A92D900" w14:textId="33D6C83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Examination </w:t>
            </w:r>
            <w:r w:rsidR="00EE757A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5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0%</w:t>
            </w:r>
          </w:p>
          <w:p w14:paraId="3E9B9849" w14:textId="0EF27F54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Assignment </w:t>
            </w:r>
            <w:r w:rsidR="00EE757A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5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0%</w:t>
            </w:r>
          </w:p>
          <w:p w14:paraId="722E06B4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Approval 65%</w:t>
            </w:r>
          </w:p>
        </w:tc>
      </w:tr>
      <w:tr w:rsidR="00A557F8" w:rsidRPr="00A557F8" w14:paraId="04095329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E4A50C3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Semester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(according to the standard curriculum): 1</w:t>
            </w:r>
          </w:p>
        </w:tc>
      </w:tr>
      <w:tr w:rsidR="00A557F8" w:rsidRPr="00A557F8" w14:paraId="39689C7E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4C80B5B" w14:textId="773C4E39" w:rsidR="00A557F8" w:rsidRPr="00A557F8" w:rsidRDefault="00A557F8" w:rsidP="0064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availability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(according to the standard curriculum): </w:t>
            </w:r>
            <w:r w:rsidR="00640FB1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Autumn </w:t>
            </w:r>
          </w:p>
        </w:tc>
      </w:tr>
      <w:tr w:rsidR="00A557F8" w:rsidRPr="00A557F8" w14:paraId="5C9C50A3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D48601E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Language of instruction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(if not in Hungarian):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English</w:t>
            </w:r>
          </w:p>
        </w:tc>
      </w:tr>
      <w:tr w:rsidR="00A557F8" w:rsidRPr="00A557F8" w14:paraId="52275521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73CE7339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Prerequisites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(according to the standard curriculum): English B2</w:t>
            </w:r>
          </w:p>
        </w:tc>
      </w:tr>
      <w:tr w:rsidR="00A557F8" w:rsidRPr="00A557F8" w14:paraId="0DDD6ADC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49F9C3E8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Type of the course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(compulsory, obligatory elective, free elective):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compulsory</w:t>
            </w:r>
          </w:p>
        </w:tc>
      </w:tr>
      <w:tr w:rsidR="00A557F8" w:rsidRPr="00A557F8" w14:paraId="319FBA32" w14:textId="77777777" w:rsidTr="002C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14:paraId="025929A8" w14:textId="77777777" w:rsidR="00A557F8" w:rsidRP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schedule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: </w:t>
            </w:r>
            <w:hyperlink r:id="rId5" w:history="1">
              <w:r w:rsidRPr="00A557F8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GB" w:eastAsia="hu-HU"/>
                </w:rPr>
                <w:t>http://www.kodolanyi.hu/neptun/</w:t>
              </w:r>
            </w:hyperlink>
          </w:p>
        </w:tc>
      </w:tr>
      <w:tr w:rsidR="00801720" w:rsidRPr="00801720" w14:paraId="726891F3" w14:textId="77777777" w:rsidTr="002C4B7E">
        <w:trPr>
          <w:trHeight w:val="5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B6D16E" w14:textId="70A78494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>Course objectives:</w:t>
            </w:r>
          </w:p>
          <w:p w14:paraId="142ED0D2" w14:textId="50F31E02" w:rsidR="00A557F8" w:rsidRPr="00FF2CDB" w:rsidRDefault="00A557F8" w:rsidP="00FF2CDB">
            <w:pPr>
              <w:autoSpaceDE w:val="0"/>
              <w:autoSpaceDN w:val="0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The aim of this course is to </w:t>
            </w:r>
            <w:r w:rsidR="00FF2CDB" w:rsidRPr="00FF2CD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understand the services provided by and the design of an operating system</w:t>
            </w:r>
            <w:r w:rsidR="00FF2CD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 The course will help to u</w:t>
            </w:r>
            <w:r w:rsidR="00FF2CDB" w:rsidRPr="00FF2CD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nderstand fundamental operating system abstractions such as processes, threads</w:t>
            </w:r>
            <w:r w:rsidR="00FF2CD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, storage, files, memory, virtualization etc. Students should be able to </w:t>
            </w:r>
            <w:r w:rsidR="00FF2CDB" w:rsidRPr="00FF2CDB">
              <w:rPr>
                <w:rFonts w:ascii="Times New Roman" w:eastAsia="Times New Roman" w:hAnsi="Times New Roman" w:cs="Times New Roman"/>
                <w:bCs/>
                <w:lang w:eastAsia="hu-HU"/>
              </w:rPr>
              <w:t>demonstrate the ability to perform OS tasks</w:t>
            </w:r>
            <w:r w:rsidR="00FF2CD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in modern Windows and Linux operating system environments.</w:t>
            </w:r>
          </w:p>
          <w:p w14:paraId="630DCF8B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Cs/>
                <w:lang w:val="en-GB" w:eastAsia="hu-HU"/>
              </w:rPr>
              <w:t>Learning outcomes</w:t>
            </w: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:</w:t>
            </w:r>
          </w:p>
          <w:p w14:paraId="23DFFDBC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i/>
                <w:iCs/>
                <w:lang w:val="en-GB" w:eastAsia="hu-HU"/>
              </w:rPr>
              <w:t>Knowledge:</w:t>
            </w:r>
          </w:p>
          <w:p w14:paraId="632422E2" w14:textId="27501DBF" w:rsidR="00FF2CDB" w:rsidRPr="0002380A" w:rsidRDefault="0009560D" w:rsidP="000956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Students will </w:t>
            </w:r>
            <w:r w:rsidR="00A40D43" w:rsidRP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be able to </w:t>
            </w:r>
            <w:r w:rsidR="00FF2CDB" w:rsidRP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manage modern, generic-purp</w:t>
            </w:r>
            <w:r w:rsid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o</w:t>
            </w:r>
            <w:r w:rsidR="00FF2CDB" w:rsidRP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se </w:t>
            </w:r>
            <w:r w:rsid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operating systems with English user interface language. They will be able to define technical terms sufficiently, identify common challenges, present effective and efficient solutions,</w:t>
            </w:r>
            <w:r w:rsidR="00D56A6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</w:t>
            </w:r>
            <w:r w:rsidR="0002380A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compare and contrast alternative approaches.</w:t>
            </w:r>
          </w:p>
          <w:p w14:paraId="2FE0E74F" w14:textId="77777777" w:rsidR="0002380A" w:rsidRDefault="0002380A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15748F22" w14:textId="23A29954" w:rsidR="00A557F8" w:rsidRPr="00801720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  <w:t>Skills</w:t>
            </w:r>
          </w:p>
          <w:p w14:paraId="181FC70A" w14:textId="78FCDFBC" w:rsidR="00350DDE" w:rsidRPr="00942820" w:rsidRDefault="00350DDE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Developing knowledge about </w:t>
            </w:r>
            <w:r w:rsidR="0002380A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the planning, implementation and quality assurance phases of a particular task.</w:t>
            </w:r>
            <w:r w:rsidR="00B6624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</w:t>
            </w:r>
            <w:r w:rsidR="00B66241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Analyzing</w:t>
            </w:r>
            <w:r w:rsidR="00E85BFB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and understanding documentations and other written materials at a granular level for </w:t>
            </w:r>
            <w:r w:rsidR="00B66241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generalization</w:t>
            </w:r>
            <w:r w:rsidR="00E85BFB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purposes.</w:t>
            </w:r>
            <w:r w:rsidR="00B6624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</w:t>
            </w: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Giving </w:t>
            </w:r>
            <w:r w:rsidR="00E85BFB"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short </w:t>
            </w: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presentations on assigned topics and cases.</w:t>
            </w:r>
          </w:p>
          <w:p w14:paraId="6475DE2D" w14:textId="77777777" w:rsidR="00A557F8" w:rsidRPr="00801720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  <w:p w14:paraId="18D95DCF" w14:textId="77777777" w:rsidR="00A557F8" w:rsidRPr="00801720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  <w:t>Attitudes</w:t>
            </w:r>
          </w:p>
          <w:p w14:paraId="59325E6C" w14:textId="4791E05C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Demonstrate a good ability to 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familiarize themselves with any new environment, programming language, toolkit, library, framework, etc. </w:t>
            </w: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More professional approach to 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create software solutions at a desired efficiency and quality level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7C5D281A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</w:pPr>
          </w:p>
          <w:p w14:paraId="1CD8699B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i/>
                <w:lang w:val="en-GB" w:eastAsia="hu-HU"/>
              </w:rPr>
              <w:t>Generic Attitudes</w:t>
            </w:r>
          </w:p>
          <w:p w14:paraId="0EB8BBFD" w14:textId="68E4770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Contribute to discussions and ask relevant questions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concerning the 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current topics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0108EC8" w14:textId="0AF83614" w:rsid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Formulating independent opinions in a critical manner</w:t>
            </w:r>
            <w:r w:rsidR="00E85BFB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F3F44E6" w14:textId="0FB40616" w:rsidR="00942820" w:rsidRPr="00801720" w:rsidRDefault="00942820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Willingness to closely work together and to provide insight for each other in a small group.</w:t>
            </w:r>
          </w:p>
          <w:p w14:paraId="76427F7F" w14:textId="1493F3AF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Improvement in analysing</w:t>
            </w:r>
            <w:r w:rsidR="009428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potential operational and security concerns</w:t>
            </w:r>
            <w:r w:rsidR="00082C9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8E612AB" w14:textId="77777777" w:rsidR="002236B9" w:rsidRDefault="002236B9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  <w:p w14:paraId="5370E4BB" w14:textId="77777777" w:rsidR="002236B9" w:rsidRPr="0038746C" w:rsidRDefault="002236B9" w:rsidP="002236B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74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Foreign language competences  </w:t>
            </w:r>
          </w:p>
          <w:p w14:paraId="2D03C695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Students can function independently and with a great deal of precision on a wide variety of subjects and in almost any setting without any prior preparation.  </w:t>
            </w:r>
          </w:p>
          <w:p w14:paraId="04E60425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1. Can understand a wide range of demanding, longer texts, and recognize implicit meaning.  </w:t>
            </w:r>
          </w:p>
          <w:p w14:paraId="0739B3E5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2. Can express ideas fluently and spontaneously without much obvious searching for expressions.  </w:t>
            </w:r>
          </w:p>
          <w:p w14:paraId="4BB7115C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3. Can use language flexibly and effectively for social, academic and professional purposes.  </w:t>
            </w:r>
          </w:p>
          <w:p w14:paraId="4921E6F7" w14:textId="77777777" w:rsidR="002236B9" w:rsidRPr="00942820" w:rsidRDefault="002236B9" w:rsidP="00942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4282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lastRenderedPageBreak/>
              <w:t>4. Can produce clear, well-structured, detailed text on complex subjects, showing controlled use of organizational patterns, connectors and cohesive devices.</w:t>
            </w:r>
          </w:p>
          <w:p w14:paraId="28F6B9B0" w14:textId="77777777" w:rsidR="00C44EE3" w:rsidRPr="00082C90" w:rsidRDefault="00C44EE3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hu-HU"/>
              </w:rPr>
            </w:pPr>
          </w:p>
          <w:p w14:paraId="10508C47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content:</w:t>
            </w:r>
          </w:p>
          <w:p w14:paraId="6DF8E297" w14:textId="540C2BA5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 w:eastAsia="hu-HU"/>
              </w:rPr>
              <w:t xml:space="preserve">1, </w:t>
            </w:r>
            <w:r w:rsidR="003849AC"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Introduction and overview</w:t>
            </w:r>
          </w:p>
          <w:p w14:paraId="0019BBBD" w14:textId="640C914A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2,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Inner structure of operating systems</w:t>
            </w:r>
          </w:p>
          <w:p w14:paraId="7643DEF4" w14:textId="3D12FA48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3,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User interfaces</w:t>
            </w:r>
          </w:p>
          <w:p w14:paraId="24CD37AC" w14:textId="5C7E14E3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4,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Process management</w:t>
            </w:r>
          </w:p>
          <w:p w14:paraId="491725EB" w14:textId="529D6B1E" w:rsidR="00CE34B6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5,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Scheduling</w:t>
            </w:r>
          </w:p>
          <w:p w14:paraId="2D4459D4" w14:textId="275F1542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6,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Memory management</w:t>
            </w:r>
          </w:p>
          <w:p w14:paraId="3236D6C9" w14:textId="17322AB8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7,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Inter-process communication</w:t>
            </w:r>
          </w:p>
          <w:p w14:paraId="7CDA9C68" w14:textId="027CE963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8,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Synchronization</w:t>
            </w:r>
          </w:p>
          <w:p w14:paraId="69AF353E" w14:textId="73BD61B2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9,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File systems</w:t>
            </w:r>
          </w:p>
          <w:p w14:paraId="019A8848" w14:textId="0A20B6A8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10,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Storage systems</w:t>
            </w:r>
          </w:p>
          <w:p w14:paraId="42738CF2" w14:textId="1F790F5D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="00515600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Virtualization</w:t>
            </w:r>
          </w:p>
          <w:p w14:paraId="65F2E868" w14:textId="337F8730" w:rsidR="00082C90" w:rsidRPr="003849AC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="00515600">
              <w:rPr>
                <w:rFonts w:ascii="Times New Roman" w:eastAsia="Times New Roman" w:hAnsi="Times New Roman" w:cs="Times New Roman"/>
                <w:bCs/>
                <w:lang w:eastAsia="hu-HU"/>
              </w:rPr>
              <w:t>2</w:t>
            </w:r>
            <w:r w:rsidRPr="003849A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, </w:t>
            </w:r>
            <w:r w:rsidR="00F52274">
              <w:rPr>
                <w:rFonts w:ascii="Times New Roman" w:eastAsia="Times New Roman" w:hAnsi="Times New Roman" w:cs="Times New Roman"/>
                <w:bCs/>
                <w:lang w:eastAsia="hu-HU"/>
              </w:rPr>
              <w:t>Cloud</w:t>
            </w:r>
          </w:p>
          <w:p w14:paraId="5B9B520C" w14:textId="77777777" w:rsidR="00082C90" w:rsidRPr="00801720" w:rsidRDefault="00082C90" w:rsidP="00082C90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  <w:p w14:paraId="2094BA66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Teaching methods: </w:t>
            </w:r>
          </w:p>
          <w:p w14:paraId="11DD3C1E" w14:textId="6F84291A" w:rsidR="00A557F8" w:rsidRPr="00F52274" w:rsidRDefault="00A557F8" w:rsidP="00F52274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This course will combine 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offline and online collaborations, </w:t>
            </w: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lectures, case studies, 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personalized assignments</w:t>
            </w: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, oral presentations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.</w:t>
            </w:r>
          </w:p>
          <w:p w14:paraId="6F57F8C1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  <w:p w14:paraId="1CEEE440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Assessment &amp; Grading:</w:t>
            </w:r>
          </w:p>
          <w:p w14:paraId="13B72087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73679423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lang w:val="en-GB" w:eastAsia="hu-HU"/>
              </w:rPr>
              <w:t>Pass</w:t>
            </w:r>
          </w:p>
          <w:p w14:paraId="67AAEC49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Pass grade is given to the student who knows the significant parts of the course on a satisfactory level and is able to demonstrate an acceptable level of familiarity in the application of the content.</w:t>
            </w:r>
          </w:p>
          <w:p w14:paraId="2337AA2D" w14:textId="77777777" w:rsidR="00A557F8" w:rsidRPr="00801720" w:rsidRDefault="00A557F8" w:rsidP="00A557F8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29884B47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Satisfactory</w:t>
            </w:r>
          </w:p>
          <w:p w14:paraId="6CBCAED8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Satisfactory grade is assigned to the student who knows significant portions of the subject matter of the course and is able to apply them with suitable safety.</w:t>
            </w:r>
          </w:p>
          <w:p w14:paraId="1D8C7C52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318A2657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Good</w:t>
            </w:r>
          </w:p>
          <w:p w14:paraId="1BED9533" w14:textId="7DC3B3E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>Good</w:t>
            </w: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 xml:space="preserve"> grade is assigned to the student who thoroughly knows the entire subject matter of the course and can safely apply its content</w:t>
            </w:r>
            <w:r w:rsidR="000D1CC9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.</w:t>
            </w:r>
          </w:p>
          <w:p w14:paraId="048184D9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77D21899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Excellent: </w:t>
            </w:r>
          </w:p>
          <w:p w14:paraId="5206A662" w14:textId="77777777" w:rsidR="00A557F8" w:rsidRPr="00801720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 xml:space="preserve">Excellent </w:t>
            </w:r>
            <w:r w:rsidRPr="00801720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grade is assigned to the student who thoroughly knows the entire subject matter in all of its inherent relationships and is able to independently apply his/her knowledge with absolute certainty.</w:t>
            </w:r>
          </w:p>
          <w:p w14:paraId="6429E0BB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  <w:p w14:paraId="359F4BB0" w14:textId="32A4E5E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801720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 xml:space="preserve">Department/faculty responsible for the course: </w:t>
            </w:r>
            <w:r w:rsidR="00470B24" w:rsidRPr="00470B24">
              <w:rPr>
                <w:rFonts w:ascii="Times New Roman" w:eastAsia="Times New Roman" w:hAnsi="Times New Roman" w:cs="Times New Roman"/>
                <w:b/>
                <w:lang w:eastAsia="hu-HU"/>
              </w:rPr>
              <w:t>Department of Informatics</w:t>
            </w:r>
          </w:p>
          <w:p w14:paraId="3B276C0A" w14:textId="77777777" w:rsidR="00A557F8" w:rsidRPr="00801720" w:rsidRDefault="00A557F8" w:rsidP="00A557F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bCs/>
                <w:lang w:val="en-GB" w:eastAsia="hu-HU"/>
              </w:rPr>
            </w:pPr>
          </w:p>
        </w:tc>
      </w:tr>
      <w:tr w:rsidR="00A557F8" w:rsidRPr="00A557F8" w14:paraId="51974B56" w14:textId="77777777" w:rsidTr="002C4B7E">
        <w:trPr>
          <w:trHeight w:val="5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0B3FAB5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lastRenderedPageBreak/>
              <w:t xml:space="preserve">Required average students’ working hours 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(number of credits multiplied by 30):</w:t>
            </w:r>
          </w:p>
          <w:p w14:paraId="03A5CD18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150 hours</w:t>
            </w:r>
          </w:p>
          <w:p w14:paraId="0AB9D54F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iCs/>
                <w:lang w:val="en-GB" w:eastAsia="hu-HU"/>
              </w:rPr>
              <w:t>Individual assignments</w:t>
            </w:r>
            <w:r w:rsidRPr="00A557F8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 xml:space="preserve"> (expected number of hours and list of activities): </w:t>
            </w:r>
          </w:p>
          <w:p w14:paraId="1638E509" w14:textId="4E1EFC65" w:rsidR="00A557F8" w:rsidRPr="00A557F8" w:rsidRDefault="00F52274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>20</w:t>
            </w:r>
            <w:r w:rsidR="00A557F8" w:rsidRPr="00A557F8">
              <w:rPr>
                <w:rFonts w:ascii="Times New Roman" w:eastAsia="Times New Roman" w:hAnsi="Times New Roman" w:cs="Times New Roman"/>
                <w:iCs/>
                <w:lang w:val="en-GB" w:eastAsia="hu-HU"/>
              </w:rPr>
              <w:t xml:space="preserve"> contact hours</w:t>
            </w:r>
          </w:p>
          <w:p w14:paraId="1FB739A0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-preparation to presentation, once in a semester 4 hours</w:t>
            </w:r>
          </w:p>
          <w:p w14:paraId="532A812C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-processing of readings: 2 hours per week</w:t>
            </w:r>
          </w:p>
          <w:p w14:paraId="20AA4ADB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iCs/>
                <w:lang w:val="en-GB" w:eastAsia="hu-HU"/>
              </w:rPr>
              <w:t>-preparation for the revision: one hour per week</w:t>
            </w:r>
          </w:p>
          <w:p w14:paraId="40066D2E" w14:textId="77777777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</w:p>
        </w:tc>
      </w:tr>
      <w:tr w:rsidR="00A557F8" w:rsidRPr="00A557F8" w14:paraId="49A89DD2" w14:textId="77777777" w:rsidTr="002C4B7E">
        <w:trPr>
          <w:trHeight w:val="14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43202FA" w14:textId="50870BB4" w:rsidR="00A557F8" w:rsidRPr="00A557F8" w:rsidRDefault="00A557F8" w:rsidP="00A557F8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lang w:val="en-GB" w:eastAsia="hu-HU"/>
              </w:rPr>
              <w:lastRenderedPageBreak/>
              <w:t xml:space="preserve">Compulsory reading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(</w:t>
            </w:r>
            <w:r w:rsidR="000D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2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): </w:t>
            </w:r>
          </w:p>
          <w:p w14:paraId="255C3B22" w14:textId="66909112" w:rsidR="00EE0E84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  <w:t xml:space="preserve">- </w:t>
            </w:r>
            <w:r w:rsidR="00A058B4"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  <w:t xml:space="preserve">Operating System Tutorial </w:t>
            </w:r>
            <w:hyperlink r:id="rId6" w:history="1">
              <w:r w:rsidR="00A058B4" w:rsidRPr="006671CB">
                <w:rPr>
                  <w:rStyle w:val="Hiperhivatkozs"/>
                  <w:rFonts w:ascii="Times New Roman" w:eastAsia="Times New Roman" w:hAnsi="Times New Roman" w:cs="Times New Roman"/>
                  <w:bCs/>
                  <w:shd w:val="clear" w:color="auto" w:fill="FFFFFF"/>
                  <w:lang w:val="hu-HU" w:eastAsia="hu-HU"/>
                </w:rPr>
                <w:t>http://www.sncwgs.ac.in/wp-content/uploads/2015/11/operating_system_tutorial.pdf</w:t>
              </w:r>
            </w:hyperlink>
          </w:p>
          <w:p w14:paraId="7F3AD9FE" w14:textId="4022378A" w:rsidR="000D1CC9" w:rsidRDefault="00A058B4" w:rsidP="0022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  <w:t xml:space="preserve">- Operating systems: Three easy pieces </w:t>
            </w:r>
            <w:hyperlink r:id="rId7" w:history="1">
              <w:r w:rsidR="000D1CC9" w:rsidRPr="006671CB">
                <w:rPr>
                  <w:rStyle w:val="Hiperhivatkozs"/>
                  <w:rFonts w:ascii="Times New Roman" w:eastAsia="Times New Roman" w:hAnsi="Times New Roman" w:cs="Times New Roman"/>
                  <w:bCs/>
                  <w:shd w:val="clear" w:color="auto" w:fill="FFFFFF"/>
                  <w:lang w:val="hu-HU" w:eastAsia="hu-HU"/>
                </w:rPr>
                <w:t>https://techiefood4u.files.wordpress.com/2020/02/operating_systems_three_easy_pieces.pdf</w:t>
              </w:r>
            </w:hyperlink>
          </w:p>
          <w:p w14:paraId="2CFE4087" w14:textId="77777777" w:rsidR="000D1CC9" w:rsidRPr="002236B9" w:rsidRDefault="000D1CC9" w:rsidP="0022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hd w:val="clear" w:color="auto" w:fill="FFFFFF"/>
                <w:lang w:val="hu-HU" w:eastAsia="hu-HU"/>
              </w:rPr>
            </w:pPr>
          </w:p>
          <w:p w14:paraId="533014B5" w14:textId="02FA9F23" w:rsidR="00A557F8" w:rsidRDefault="00A557F8" w:rsidP="00A5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lang w:val="en-GB" w:eastAsia="hu-HU"/>
              </w:rPr>
              <w:t xml:space="preserve">Recommended reading 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(</w:t>
            </w:r>
            <w:r w:rsidR="000D1CC9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1</w:t>
            </w: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): </w:t>
            </w:r>
          </w:p>
          <w:p w14:paraId="07F9B9F1" w14:textId="36E7D838" w:rsidR="002236B9" w:rsidRDefault="00A058B4" w:rsidP="00A0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 xml:space="preserve">- Modern operating systems </w:t>
            </w:r>
            <w:hyperlink r:id="rId8" w:history="1">
              <w:r w:rsidR="000D1CC9" w:rsidRPr="006671CB">
                <w:rPr>
                  <w:rStyle w:val="Hiperhivatkozs"/>
                  <w:rFonts w:ascii="Times New Roman" w:eastAsia="Times New Roman" w:hAnsi="Times New Roman" w:cs="Times New Roman"/>
                  <w:lang w:val="en-GB" w:eastAsia="hu-HU"/>
                </w:rPr>
                <w:t>https://csc-knu.github.io/sys-prog/books/Andrew%20S.%20Tanenbaum%20-%20Modern%20Operating%20Systems.pdf</w:t>
              </w:r>
            </w:hyperlink>
          </w:p>
          <w:p w14:paraId="44674AAD" w14:textId="004A8409" w:rsidR="00B83F72" w:rsidRPr="00A557F8" w:rsidRDefault="00B83F72" w:rsidP="00A058B4">
            <w:pPr>
              <w:pStyle w:val="Listaszerbekezds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lang w:val="en-GB" w:eastAsia="hu-HU"/>
              </w:rPr>
            </w:pPr>
          </w:p>
        </w:tc>
      </w:tr>
      <w:tr w:rsidR="00A557F8" w:rsidRPr="00A557F8" w14:paraId="4BCAD9E1" w14:textId="77777777" w:rsidTr="002C4B7E">
        <w:trPr>
          <w:trHeight w:val="1155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BB6C5C" w14:textId="5EB37390" w:rsidR="00A557F8" w:rsidRPr="00A557F8" w:rsidRDefault="00A557F8" w:rsidP="00A557F8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Course leader: </w:t>
            </w:r>
            <w:r w:rsidRPr="00A557F8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dr.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 xml:space="preserve"> Pitlik László</w:t>
            </w:r>
          </w:p>
          <w:p w14:paraId="0538F4EB" w14:textId="77777777" w:rsidR="00A557F8" w:rsidRPr="00A557F8" w:rsidRDefault="00A557F8" w:rsidP="00A5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hu-HU"/>
              </w:rPr>
            </w:pPr>
          </w:p>
          <w:p w14:paraId="751899A2" w14:textId="3703C5F0" w:rsidR="00A557F8" w:rsidRPr="00A557F8" w:rsidRDefault="00A557F8" w:rsidP="003D1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en-GB" w:eastAsia="hu-HU"/>
              </w:rPr>
            </w:pPr>
            <w:r w:rsidRPr="00A557F8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Lecturers: </w:t>
            </w:r>
            <w:r w:rsidR="00F52274">
              <w:rPr>
                <w:rFonts w:ascii="Times New Roman" w:eastAsia="Times New Roman" w:hAnsi="Times New Roman" w:cs="Times New Roman"/>
                <w:bCs/>
                <w:lang w:val="en-GB" w:eastAsia="hu-HU"/>
              </w:rPr>
              <w:t>Pitlik Mátyás</w:t>
            </w:r>
          </w:p>
        </w:tc>
      </w:tr>
    </w:tbl>
    <w:p w14:paraId="1D1EA36A" w14:textId="77777777" w:rsidR="003340C3" w:rsidRDefault="003340C3"/>
    <w:sectPr w:rsidR="0033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FA8"/>
    <w:multiLevelType w:val="hybridMultilevel"/>
    <w:tmpl w:val="F018841A"/>
    <w:lvl w:ilvl="0" w:tplc="E90E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739"/>
    <w:multiLevelType w:val="hybridMultilevel"/>
    <w:tmpl w:val="C2F02382"/>
    <w:lvl w:ilvl="0" w:tplc="CC2A2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489A"/>
    <w:multiLevelType w:val="hybridMultilevel"/>
    <w:tmpl w:val="C3D8C8B8"/>
    <w:lvl w:ilvl="0" w:tplc="F934018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6000"/>
    <w:multiLevelType w:val="hybridMultilevel"/>
    <w:tmpl w:val="FEB02AD8"/>
    <w:lvl w:ilvl="0" w:tplc="61B4D08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481A"/>
    <w:multiLevelType w:val="hybridMultilevel"/>
    <w:tmpl w:val="DB90D8F4"/>
    <w:lvl w:ilvl="0" w:tplc="C952FAD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32EDA"/>
    <w:multiLevelType w:val="hybridMultilevel"/>
    <w:tmpl w:val="372CF122"/>
    <w:lvl w:ilvl="0" w:tplc="2CC267B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3A53"/>
    <w:multiLevelType w:val="hybridMultilevel"/>
    <w:tmpl w:val="94CE1C70"/>
    <w:lvl w:ilvl="0" w:tplc="6C3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C7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8D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2D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6A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F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2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8B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5F0557"/>
    <w:multiLevelType w:val="hybridMultilevel"/>
    <w:tmpl w:val="6FEAD182"/>
    <w:lvl w:ilvl="0" w:tplc="06BA7CE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454">
    <w:abstractNumId w:val="6"/>
  </w:num>
  <w:num w:numId="2" w16cid:durableId="983045102">
    <w:abstractNumId w:val="3"/>
  </w:num>
  <w:num w:numId="3" w16cid:durableId="878586064">
    <w:abstractNumId w:val="7"/>
  </w:num>
  <w:num w:numId="4" w16cid:durableId="192505187">
    <w:abstractNumId w:val="4"/>
  </w:num>
  <w:num w:numId="5" w16cid:durableId="2039892064">
    <w:abstractNumId w:val="5"/>
  </w:num>
  <w:num w:numId="6" w16cid:durableId="1582370086">
    <w:abstractNumId w:val="2"/>
  </w:num>
  <w:num w:numId="7" w16cid:durableId="15544455">
    <w:abstractNumId w:val="0"/>
  </w:num>
  <w:num w:numId="8" w16cid:durableId="7386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F8"/>
    <w:rsid w:val="0002380A"/>
    <w:rsid w:val="00082C90"/>
    <w:rsid w:val="0009560D"/>
    <w:rsid w:val="000D1CC9"/>
    <w:rsid w:val="000F3C9D"/>
    <w:rsid w:val="00110DBB"/>
    <w:rsid w:val="00183452"/>
    <w:rsid w:val="001A6EB9"/>
    <w:rsid w:val="002236B9"/>
    <w:rsid w:val="00332B03"/>
    <w:rsid w:val="003340C3"/>
    <w:rsid w:val="00350DDE"/>
    <w:rsid w:val="003849AC"/>
    <w:rsid w:val="003D1AE8"/>
    <w:rsid w:val="00470B24"/>
    <w:rsid w:val="0049159A"/>
    <w:rsid w:val="00515600"/>
    <w:rsid w:val="00536EAB"/>
    <w:rsid w:val="00640FB1"/>
    <w:rsid w:val="006C1A08"/>
    <w:rsid w:val="007B5B6B"/>
    <w:rsid w:val="007E203B"/>
    <w:rsid w:val="007E6F0F"/>
    <w:rsid w:val="007F17E9"/>
    <w:rsid w:val="00801720"/>
    <w:rsid w:val="00812125"/>
    <w:rsid w:val="008F6FD4"/>
    <w:rsid w:val="00942820"/>
    <w:rsid w:val="00993947"/>
    <w:rsid w:val="00A058B4"/>
    <w:rsid w:val="00A40D43"/>
    <w:rsid w:val="00A53C33"/>
    <w:rsid w:val="00A557F8"/>
    <w:rsid w:val="00B42AB8"/>
    <w:rsid w:val="00B52DE8"/>
    <w:rsid w:val="00B66241"/>
    <w:rsid w:val="00B80AD3"/>
    <w:rsid w:val="00B83F72"/>
    <w:rsid w:val="00B87E3D"/>
    <w:rsid w:val="00BB1F31"/>
    <w:rsid w:val="00C0592D"/>
    <w:rsid w:val="00C44EE3"/>
    <w:rsid w:val="00CE34B6"/>
    <w:rsid w:val="00D56A60"/>
    <w:rsid w:val="00E85BFB"/>
    <w:rsid w:val="00EB6179"/>
    <w:rsid w:val="00ED0F2D"/>
    <w:rsid w:val="00EE0E84"/>
    <w:rsid w:val="00EE757A"/>
    <w:rsid w:val="00F52274"/>
    <w:rsid w:val="00F56B8E"/>
    <w:rsid w:val="00FC2306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265B"/>
  <w15:docId w15:val="{6C7FF44B-B390-4595-818E-347FC90B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36EAB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1212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F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ED0F2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0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c-knu.github.io/sys-prog/books/Andrew%20S.%20Tanenbaum%20-%20Modern%20Operating%20System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iefood4u.files.wordpress.com/2020/02/operating_systems_three_easy_piec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cwgs.ac.in/wp-content/uploads/2015/11/operating_system_tutorial.pdf" TargetMode="External"/><Relationship Id="rId5" Type="http://schemas.openxmlformats.org/officeDocument/2006/relationships/hyperlink" Target="http://www.kodolanyi.hu/neptu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660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 Krivachy</dc:creator>
  <cp:lastModifiedBy>Pitlik Mátyás</cp:lastModifiedBy>
  <cp:revision>7</cp:revision>
  <dcterms:created xsi:type="dcterms:W3CDTF">2022-08-29T03:07:00Z</dcterms:created>
  <dcterms:modified xsi:type="dcterms:W3CDTF">2022-12-08T18:12:00Z</dcterms:modified>
</cp:coreProperties>
</file>