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25" w:rsidRPr="00ED7BD6" w:rsidRDefault="000F63C4" w:rsidP="0058132E">
      <w:pPr>
        <w:pStyle w:val="Cmsor1"/>
        <w:jc w:val="both"/>
        <w:rPr>
          <w:lang w:val="de-DE"/>
        </w:rPr>
      </w:pPr>
      <w:bookmarkStart w:id="0" w:name="_Toc256403320"/>
      <w:bookmarkStart w:id="1" w:name="_Toc256409944"/>
      <w:bookmarkStart w:id="2" w:name="_Toc256412873"/>
      <w:r w:rsidRPr="00ED7BD6">
        <w:rPr>
          <w:lang w:val="de-DE"/>
        </w:rPr>
        <w:t xml:space="preserve">Notizen zum Thema </w:t>
      </w:r>
      <w:proofErr w:type="spellStart"/>
      <w:r w:rsidRPr="00ED7BD6">
        <w:rPr>
          <w:lang w:val="de-DE"/>
        </w:rPr>
        <w:t>Alumni</w:t>
      </w:r>
      <w:proofErr w:type="spellEnd"/>
      <w:r w:rsidRPr="00ED7BD6">
        <w:rPr>
          <w:lang w:val="de-DE"/>
        </w:rPr>
        <w:t xml:space="preserve">-Workshop 2010 </w:t>
      </w:r>
      <w:proofErr w:type="spellStart"/>
      <w:r w:rsidRPr="00ED7BD6">
        <w:rPr>
          <w:lang w:val="de-DE"/>
        </w:rPr>
        <w:t>Giessen</w:t>
      </w:r>
      <w:bookmarkEnd w:id="0"/>
      <w:bookmarkEnd w:id="1"/>
      <w:bookmarkEnd w:id="2"/>
      <w:proofErr w:type="spellEnd"/>
    </w:p>
    <w:p w:rsidR="000F63C4" w:rsidRPr="00ED7BD6" w:rsidRDefault="000F63C4" w:rsidP="0058132E">
      <w:pPr>
        <w:jc w:val="both"/>
        <w:rPr>
          <w:lang w:val="de-DE"/>
        </w:rPr>
      </w:pPr>
      <w:r w:rsidRPr="00ED7BD6">
        <w:rPr>
          <w:lang w:val="de-DE"/>
        </w:rPr>
        <w:t xml:space="preserve">László </w:t>
      </w:r>
      <w:proofErr w:type="spellStart"/>
      <w:r w:rsidRPr="00ED7BD6">
        <w:rPr>
          <w:lang w:val="de-DE"/>
        </w:rPr>
        <w:t>Pitlik</w:t>
      </w:r>
      <w:proofErr w:type="spellEnd"/>
      <w:r w:rsidRPr="00ED7BD6">
        <w:rPr>
          <w:lang w:val="de-DE"/>
        </w:rPr>
        <w:t xml:space="preserve">, SZIE </w:t>
      </w:r>
      <w:proofErr w:type="spellStart"/>
      <w:r w:rsidRPr="00ED7BD6">
        <w:rPr>
          <w:lang w:val="de-DE"/>
        </w:rPr>
        <w:t>Gödöllő</w:t>
      </w:r>
      <w:proofErr w:type="spellEnd"/>
    </w:p>
    <w:p w:rsidR="000F63C4" w:rsidRPr="00ED7BD6" w:rsidRDefault="000F63C4" w:rsidP="0058132E">
      <w:pPr>
        <w:pStyle w:val="Cmsor2"/>
        <w:jc w:val="both"/>
        <w:rPr>
          <w:lang w:val="de-DE"/>
        </w:rPr>
      </w:pPr>
      <w:bookmarkStart w:id="3" w:name="_Toc256409945"/>
      <w:bookmarkStart w:id="4" w:name="_Toc256412874"/>
      <w:r w:rsidRPr="00ED7BD6">
        <w:rPr>
          <w:lang w:val="de-DE"/>
        </w:rPr>
        <w:t>Inhalt</w:t>
      </w:r>
      <w:bookmarkEnd w:id="3"/>
      <w:bookmarkEnd w:id="4"/>
    </w:p>
    <w:p w:rsidR="002F3245" w:rsidRDefault="00A81164" w:rsidP="002F3245">
      <w:pPr>
        <w:pStyle w:val="TJ1"/>
        <w:tabs>
          <w:tab w:val="right" w:leader="dot" w:pos="9062"/>
        </w:tabs>
        <w:rPr>
          <w:rFonts w:eastAsiaTheme="minorEastAsia"/>
          <w:noProof/>
          <w:lang w:eastAsia="hu-HU"/>
        </w:rPr>
      </w:pPr>
      <w:r w:rsidRPr="00A81164">
        <w:rPr>
          <w:sz w:val="16"/>
          <w:szCs w:val="16"/>
          <w:lang w:val="de-DE"/>
        </w:rPr>
        <w:fldChar w:fldCharType="begin"/>
      </w:r>
      <w:r w:rsidR="005D3FCC" w:rsidRPr="0063457D">
        <w:rPr>
          <w:sz w:val="16"/>
          <w:szCs w:val="16"/>
          <w:lang w:val="de-DE"/>
        </w:rPr>
        <w:instrText xml:space="preserve"> TOC \o "1-3" \h \z \u </w:instrText>
      </w:r>
      <w:r w:rsidRPr="00A81164">
        <w:rPr>
          <w:sz w:val="16"/>
          <w:szCs w:val="16"/>
          <w:lang w:val="de-DE"/>
        </w:rPr>
        <w:fldChar w:fldCharType="separate"/>
      </w:r>
    </w:p>
    <w:p w:rsidR="002F3245" w:rsidRDefault="002F3245">
      <w:pPr>
        <w:pStyle w:val="TJ2"/>
        <w:tabs>
          <w:tab w:val="right" w:leader="dot" w:pos="9062"/>
        </w:tabs>
        <w:rPr>
          <w:rFonts w:eastAsiaTheme="minorEastAsia"/>
          <w:noProof/>
          <w:lang w:eastAsia="hu-HU"/>
        </w:rPr>
      </w:pPr>
      <w:hyperlink w:anchor="_Toc256412875" w:history="1">
        <w:r w:rsidRPr="00AD414B">
          <w:rPr>
            <w:rStyle w:val="Hiperhivatkozs"/>
            <w:noProof/>
            <w:lang w:val="de-DE"/>
          </w:rPr>
          <w:t>Einführung</w:t>
        </w:r>
        <w:r>
          <w:rPr>
            <w:noProof/>
            <w:webHidden/>
          </w:rPr>
          <w:tab/>
        </w:r>
        <w:r>
          <w:rPr>
            <w:noProof/>
            <w:webHidden/>
          </w:rPr>
          <w:fldChar w:fldCharType="begin"/>
        </w:r>
        <w:r>
          <w:rPr>
            <w:noProof/>
            <w:webHidden/>
          </w:rPr>
          <w:instrText xml:space="preserve"> PAGEREF _Toc256412875 \h </w:instrText>
        </w:r>
        <w:r>
          <w:rPr>
            <w:noProof/>
            <w:webHidden/>
          </w:rPr>
        </w:r>
        <w:r>
          <w:rPr>
            <w:noProof/>
            <w:webHidden/>
          </w:rPr>
          <w:fldChar w:fldCharType="separate"/>
        </w:r>
        <w:r>
          <w:rPr>
            <w:noProof/>
            <w:webHidden/>
          </w:rPr>
          <w:t>2</w:t>
        </w:r>
        <w:r>
          <w:rPr>
            <w:noProof/>
            <w:webHidden/>
          </w:rPr>
          <w:fldChar w:fldCharType="end"/>
        </w:r>
      </w:hyperlink>
    </w:p>
    <w:p w:rsidR="002F3245" w:rsidRDefault="002F3245">
      <w:pPr>
        <w:pStyle w:val="TJ2"/>
        <w:tabs>
          <w:tab w:val="right" w:leader="dot" w:pos="9062"/>
        </w:tabs>
        <w:rPr>
          <w:rFonts w:eastAsiaTheme="minorEastAsia"/>
          <w:noProof/>
          <w:lang w:eastAsia="hu-HU"/>
        </w:rPr>
      </w:pPr>
      <w:hyperlink w:anchor="_Toc256412876" w:history="1">
        <w:r w:rsidRPr="00AD414B">
          <w:rPr>
            <w:rStyle w:val="Hiperhivatkozs"/>
            <w:noProof/>
            <w:lang w:val="de-DE"/>
          </w:rPr>
          <w:t>Grundlagen der Alumni-Tätigkeiten</w:t>
        </w:r>
        <w:r>
          <w:rPr>
            <w:noProof/>
            <w:webHidden/>
          </w:rPr>
          <w:tab/>
        </w:r>
        <w:r>
          <w:rPr>
            <w:noProof/>
            <w:webHidden/>
          </w:rPr>
          <w:fldChar w:fldCharType="begin"/>
        </w:r>
        <w:r>
          <w:rPr>
            <w:noProof/>
            <w:webHidden/>
          </w:rPr>
          <w:instrText xml:space="preserve"> PAGEREF _Toc256412876 \h </w:instrText>
        </w:r>
        <w:r>
          <w:rPr>
            <w:noProof/>
            <w:webHidden/>
          </w:rPr>
        </w:r>
        <w:r>
          <w:rPr>
            <w:noProof/>
            <w:webHidden/>
          </w:rPr>
          <w:fldChar w:fldCharType="separate"/>
        </w:r>
        <w:r>
          <w:rPr>
            <w:noProof/>
            <w:webHidden/>
          </w:rPr>
          <w:t>2</w:t>
        </w:r>
        <w:r>
          <w:rPr>
            <w:noProof/>
            <w:webHidden/>
          </w:rPr>
          <w:fldChar w:fldCharType="end"/>
        </w:r>
      </w:hyperlink>
    </w:p>
    <w:p w:rsidR="002F3245" w:rsidRDefault="002F3245">
      <w:pPr>
        <w:pStyle w:val="TJ3"/>
        <w:tabs>
          <w:tab w:val="right" w:leader="dot" w:pos="9062"/>
        </w:tabs>
        <w:rPr>
          <w:rFonts w:eastAsiaTheme="minorEastAsia"/>
          <w:noProof/>
          <w:lang w:eastAsia="hu-HU"/>
        </w:rPr>
      </w:pPr>
      <w:hyperlink w:anchor="_Toc256412877" w:history="1">
        <w:r w:rsidRPr="00AD414B">
          <w:rPr>
            <w:rStyle w:val="Hiperhivatkozs"/>
            <w:noProof/>
            <w:lang w:val="de-DE"/>
          </w:rPr>
          <w:t>Definition der Alumni-Tätigkeit</w:t>
        </w:r>
        <w:r>
          <w:rPr>
            <w:noProof/>
            <w:webHidden/>
          </w:rPr>
          <w:tab/>
        </w:r>
        <w:r>
          <w:rPr>
            <w:noProof/>
            <w:webHidden/>
          </w:rPr>
          <w:fldChar w:fldCharType="begin"/>
        </w:r>
        <w:r>
          <w:rPr>
            <w:noProof/>
            <w:webHidden/>
          </w:rPr>
          <w:instrText xml:space="preserve"> PAGEREF _Toc256412877 \h </w:instrText>
        </w:r>
        <w:r>
          <w:rPr>
            <w:noProof/>
            <w:webHidden/>
          </w:rPr>
        </w:r>
        <w:r>
          <w:rPr>
            <w:noProof/>
            <w:webHidden/>
          </w:rPr>
          <w:fldChar w:fldCharType="separate"/>
        </w:r>
        <w:r>
          <w:rPr>
            <w:noProof/>
            <w:webHidden/>
          </w:rPr>
          <w:t>2</w:t>
        </w:r>
        <w:r>
          <w:rPr>
            <w:noProof/>
            <w:webHidden/>
          </w:rPr>
          <w:fldChar w:fldCharType="end"/>
        </w:r>
      </w:hyperlink>
    </w:p>
    <w:p w:rsidR="002F3245" w:rsidRDefault="002F3245">
      <w:pPr>
        <w:pStyle w:val="TJ3"/>
        <w:tabs>
          <w:tab w:val="right" w:leader="dot" w:pos="9062"/>
        </w:tabs>
        <w:rPr>
          <w:rFonts w:eastAsiaTheme="minorEastAsia"/>
          <w:noProof/>
          <w:lang w:eastAsia="hu-HU"/>
        </w:rPr>
      </w:pPr>
      <w:hyperlink w:anchor="_Toc256412878" w:history="1">
        <w:r w:rsidRPr="00AD414B">
          <w:rPr>
            <w:rStyle w:val="Hiperhivatkozs"/>
            <w:noProof/>
            <w:lang w:val="de-DE"/>
          </w:rPr>
          <w:t>Realität = best practice</w:t>
        </w:r>
        <w:r>
          <w:rPr>
            <w:noProof/>
            <w:webHidden/>
          </w:rPr>
          <w:tab/>
        </w:r>
        <w:r>
          <w:rPr>
            <w:noProof/>
            <w:webHidden/>
          </w:rPr>
          <w:fldChar w:fldCharType="begin"/>
        </w:r>
        <w:r>
          <w:rPr>
            <w:noProof/>
            <w:webHidden/>
          </w:rPr>
          <w:instrText xml:space="preserve"> PAGEREF _Toc256412878 \h </w:instrText>
        </w:r>
        <w:r>
          <w:rPr>
            <w:noProof/>
            <w:webHidden/>
          </w:rPr>
        </w:r>
        <w:r>
          <w:rPr>
            <w:noProof/>
            <w:webHidden/>
          </w:rPr>
          <w:fldChar w:fldCharType="separate"/>
        </w:r>
        <w:r>
          <w:rPr>
            <w:noProof/>
            <w:webHidden/>
          </w:rPr>
          <w:t>3</w:t>
        </w:r>
        <w:r>
          <w:rPr>
            <w:noProof/>
            <w:webHidden/>
          </w:rPr>
          <w:fldChar w:fldCharType="end"/>
        </w:r>
      </w:hyperlink>
    </w:p>
    <w:p w:rsidR="002F3245" w:rsidRDefault="002F3245">
      <w:pPr>
        <w:pStyle w:val="TJ3"/>
        <w:tabs>
          <w:tab w:val="right" w:leader="dot" w:pos="9062"/>
        </w:tabs>
        <w:rPr>
          <w:rFonts w:eastAsiaTheme="minorEastAsia"/>
          <w:noProof/>
          <w:lang w:eastAsia="hu-HU"/>
        </w:rPr>
      </w:pPr>
      <w:hyperlink w:anchor="_Toc256412879" w:history="1">
        <w:r w:rsidRPr="00AD414B">
          <w:rPr>
            <w:rStyle w:val="Hiperhivatkozs"/>
            <w:noProof/>
            <w:lang w:val="de-DE"/>
          </w:rPr>
          <w:t>Zukunft = mehr Virtualität</w:t>
        </w:r>
        <w:r>
          <w:rPr>
            <w:noProof/>
            <w:webHidden/>
          </w:rPr>
          <w:tab/>
        </w:r>
        <w:r>
          <w:rPr>
            <w:noProof/>
            <w:webHidden/>
          </w:rPr>
          <w:fldChar w:fldCharType="begin"/>
        </w:r>
        <w:r>
          <w:rPr>
            <w:noProof/>
            <w:webHidden/>
          </w:rPr>
          <w:instrText xml:space="preserve"> PAGEREF _Toc256412879 \h </w:instrText>
        </w:r>
        <w:r>
          <w:rPr>
            <w:noProof/>
            <w:webHidden/>
          </w:rPr>
        </w:r>
        <w:r>
          <w:rPr>
            <w:noProof/>
            <w:webHidden/>
          </w:rPr>
          <w:fldChar w:fldCharType="separate"/>
        </w:r>
        <w:r>
          <w:rPr>
            <w:noProof/>
            <w:webHidden/>
          </w:rPr>
          <w:t>3</w:t>
        </w:r>
        <w:r>
          <w:rPr>
            <w:noProof/>
            <w:webHidden/>
          </w:rPr>
          <w:fldChar w:fldCharType="end"/>
        </w:r>
      </w:hyperlink>
    </w:p>
    <w:p w:rsidR="002F3245" w:rsidRDefault="002F3245">
      <w:pPr>
        <w:pStyle w:val="TJ3"/>
        <w:tabs>
          <w:tab w:val="right" w:leader="dot" w:pos="9062"/>
        </w:tabs>
        <w:rPr>
          <w:rFonts w:eastAsiaTheme="minorEastAsia"/>
          <w:noProof/>
          <w:lang w:eastAsia="hu-HU"/>
        </w:rPr>
      </w:pPr>
      <w:hyperlink w:anchor="_Toc256412880" w:history="1">
        <w:r w:rsidRPr="00AD414B">
          <w:rPr>
            <w:rStyle w:val="Hiperhivatkozs"/>
            <w:noProof/>
            <w:lang w:val="de-DE"/>
          </w:rPr>
          <w:t>Kostensenken, Kostenteilung</w:t>
        </w:r>
        <w:r>
          <w:rPr>
            <w:noProof/>
            <w:webHidden/>
          </w:rPr>
          <w:tab/>
        </w:r>
        <w:r>
          <w:rPr>
            <w:noProof/>
            <w:webHidden/>
          </w:rPr>
          <w:fldChar w:fldCharType="begin"/>
        </w:r>
        <w:r>
          <w:rPr>
            <w:noProof/>
            <w:webHidden/>
          </w:rPr>
          <w:instrText xml:space="preserve"> PAGEREF _Toc256412880 \h </w:instrText>
        </w:r>
        <w:r>
          <w:rPr>
            <w:noProof/>
            <w:webHidden/>
          </w:rPr>
        </w:r>
        <w:r>
          <w:rPr>
            <w:noProof/>
            <w:webHidden/>
          </w:rPr>
          <w:fldChar w:fldCharType="separate"/>
        </w:r>
        <w:r>
          <w:rPr>
            <w:noProof/>
            <w:webHidden/>
          </w:rPr>
          <w:t>3</w:t>
        </w:r>
        <w:r>
          <w:rPr>
            <w:noProof/>
            <w:webHidden/>
          </w:rPr>
          <w:fldChar w:fldCharType="end"/>
        </w:r>
      </w:hyperlink>
    </w:p>
    <w:p w:rsidR="002F3245" w:rsidRDefault="002F3245">
      <w:pPr>
        <w:pStyle w:val="TJ2"/>
        <w:tabs>
          <w:tab w:val="right" w:leader="dot" w:pos="9062"/>
        </w:tabs>
        <w:rPr>
          <w:rFonts w:eastAsiaTheme="minorEastAsia"/>
          <w:noProof/>
          <w:lang w:eastAsia="hu-HU"/>
        </w:rPr>
      </w:pPr>
      <w:hyperlink w:anchor="_Toc256412881" w:history="1">
        <w:r w:rsidRPr="00AD414B">
          <w:rPr>
            <w:rStyle w:val="Hiperhivatkozs"/>
            <w:noProof/>
            <w:lang w:val="de-DE"/>
          </w:rPr>
          <w:t>Was bereits andere besser machen?</w:t>
        </w:r>
        <w:r>
          <w:rPr>
            <w:noProof/>
            <w:webHidden/>
          </w:rPr>
          <w:tab/>
        </w:r>
        <w:r>
          <w:rPr>
            <w:noProof/>
            <w:webHidden/>
          </w:rPr>
          <w:fldChar w:fldCharType="begin"/>
        </w:r>
        <w:r>
          <w:rPr>
            <w:noProof/>
            <w:webHidden/>
          </w:rPr>
          <w:instrText xml:space="preserve"> PAGEREF _Toc256412881 \h </w:instrText>
        </w:r>
        <w:r>
          <w:rPr>
            <w:noProof/>
            <w:webHidden/>
          </w:rPr>
        </w:r>
        <w:r>
          <w:rPr>
            <w:noProof/>
            <w:webHidden/>
          </w:rPr>
          <w:fldChar w:fldCharType="separate"/>
        </w:r>
        <w:r>
          <w:rPr>
            <w:noProof/>
            <w:webHidden/>
          </w:rPr>
          <w:t>3</w:t>
        </w:r>
        <w:r>
          <w:rPr>
            <w:noProof/>
            <w:webHidden/>
          </w:rPr>
          <w:fldChar w:fldCharType="end"/>
        </w:r>
      </w:hyperlink>
    </w:p>
    <w:p w:rsidR="002F3245" w:rsidRDefault="002F3245">
      <w:pPr>
        <w:pStyle w:val="TJ2"/>
        <w:tabs>
          <w:tab w:val="right" w:leader="dot" w:pos="9062"/>
        </w:tabs>
        <w:rPr>
          <w:rFonts w:eastAsiaTheme="minorEastAsia"/>
          <w:noProof/>
          <w:lang w:eastAsia="hu-HU"/>
        </w:rPr>
      </w:pPr>
      <w:hyperlink w:anchor="_Toc256412882" w:history="1">
        <w:r w:rsidRPr="00AD414B">
          <w:rPr>
            <w:rStyle w:val="Hiperhivatkozs"/>
            <w:noProof/>
            <w:lang w:val="de-DE"/>
          </w:rPr>
          <w:t>Internationalität, als spezielle Gegebenheit</w:t>
        </w:r>
        <w:r>
          <w:rPr>
            <w:noProof/>
            <w:webHidden/>
          </w:rPr>
          <w:tab/>
        </w:r>
        <w:r>
          <w:rPr>
            <w:noProof/>
            <w:webHidden/>
          </w:rPr>
          <w:fldChar w:fldCharType="begin"/>
        </w:r>
        <w:r>
          <w:rPr>
            <w:noProof/>
            <w:webHidden/>
          </w:rPr>
          <w:instrText xml:space="preserve"> PAGEREF _Toc256412882 \h </w:instrText>
        </w:r>
        <w:r>
          <w:rPr>
            <w:noProof/>
            <w:webHidden/>
          </w:rPr>
        </w:r>
        <w:r>
          <w:rPr>
            <w:noProof/>
            <w:webHidden/>
          </w:rPr>
          <w:fldChar w:fldCharType="separate"/>
        </w:r>
        <w:r>
          <w:rPr>
            <w:noProof/>
            <w:webHidden/>
          </w:rPr>
          <w:t>4</w:t>
        </w:r>
        <w:r>
          <w:rPr>
            <w:noProof/>
            <w:webHidden/>
          </w:rPr>
          <w:fldChar w:fldCharType="end"/>
        </w:r>
      </w:hyperlink>
    </w:p>
    <w:p w:rsidR="002F3245" w:rsidRDefault="002F3245">
      <w:pPr>
        <w:pStyle w:val="TJ2"/>
        <w:tabs>
          <w:tab w:val="right" w:leader="dot" w:pos="9062"/>
        </w:tabs>
        <w:rPr>
          <w:rFonts w:eastAsiaTheme="minorEastAsia"/>
          <w:noProof/>
          <w:lang w:eastAsia="hu-HU"/>
        </w:rPr>
      </w:pPr>
      <w:hyperlink w:anchor="_Toc256412883" w:history="1">
        <w:r w:rsidRPr="00AD414B">
          <w:rPr>
            <w:rStyle w:val="Hiperhivatkozs"/>
            <w:noProof/>
            <w:lang w:val="de-DE"/>
          </w:rPr>
          <w:t>Bewertung der Veranstaltung: Alumni Spring School 2010</w:t>
        </w:r>
        <w:r>
          <w:rPr>
            <w:noProof/>
            <w:webHidden/>
          </w:rPr>
          <w:tab/>
        </w:r>
        <w:r>
          <w:rPr>
            <w:noProof/>
            <w:webHidden/>
          </w:rPr>
          <w:fldChar w:fldCharType="begin"/>
        </w:r>
        <w:r>
          <w:rPr>
            <w:noProof/>
            <w:webHidden/>
          </w:rPr>
          <w:instrText xml:space="preserve"> PAGEREF _Toc256412883 \h </w:instrText>
        </w:r>
        <w:r>
          <w:rPr>
            <w:noProof/>
            <w:webHidden/>
          </w:rPr>
        </w:r>
        <w:r>
          <w:rPr>
            <w:noProof/>
            <w:webHidden/>
          </w:rPr>
          <w:fldChar w:fldCharType="separate"/>
        </w:r>
        <w:r>
          <w:rPr>
            <w:noProof/>
            <w:webHidden/>
          </w:rPr>
          <w:t>4</w:t>
        </w:r>
        <w:r>
          <w:rPr>
            <w:noProof/>
            <w:webHidden/>
          </w:rPr>
          <w:fldChar w:fldCharType="end"/>
        </w:r>
      </w:hyperlink>
    </w:p>
    <w:p w:rsidR="002F3245" w:rsidRDefault="002F3245">
      <w:pPr>
        <w:pStyle w:val="TJ3"/>
        <w:tabs>
          <w:tab w:val="right" w:leader="dot" w:pos="9062"/>
        </w:tabs>
        <w:rPr>
          <w:rFonts w:eastAsiaTheme="minorEastAsia"/>
          <w:noProof/>
          <w:lang w:eastAsia="hu-HU"/>
        </w:rPr>
      </w:pPr>
      <w:hyperlink w:anchor="_Toc256412884" w:history="1">
        <w:r w:rsidRPr="00AD414B">
          <w:rPr>
            <w:rStyle w:val="Hiperhivatkozs"/>
            <w:noProof/>
            <w:lang w:val="de-DE"/>
          </w:rPr>
          <w:t>Vorbereitung der Veranstaltung</w:t>
        </w:r>
        <w:r>
          <w:rPr>
            <w:noProof/>
            <w:webHidden/>
          </w:rPr>
          <w:tab/>
        </w:r>
        <w:r>
          <w:rPr>
            <w:noProof/>
            <w:webHidden/>
          </w:rPr>
          <w:fldChar w:fldCharType="begin"/>
        </w:r>
        <w:r>
          <w:rPr>
            <w:noProof/>
            <w:webHidden/>
          </w:rPr>
          <w:instrText xml:space="preserve"> PAGEREF _Toc256412884 \h </w:instrText>
        </w:r>
        <w:r>
          <w:rPr>
            <w:noProof/>
            <w:webHidden/>
          </w:rPr>
        </w:r>
        <w:r>
          <w:rPr>
            <w:noProof/>
            <w:webHidden/>
          </w:rPr>
          <w:fldChar w:fldCharType="separate"/>
        </w:r>
        <w:r>
          <w:rPr>
            <w:noProof/>
            <w:webHidden/>
          </w:rPr>
          <w:t>4</w:t>
        </w:r>
        <w:r>
          <w:rPr>
            <w:noProof/>
            <w:webHidden/>
          </w:rPr>
          <w:fldChar w:fldCharType="end"/>
        </w:r>
      </w:hyperlink>
    </w:p>
    <w:p w:rsidR="002F3245" w:rsidRDefault="002F3245">
      <w:pPr>
        <w:pStyle w:val="TJ3"/>
        <w:tabs>
          <w:tab w:val="right" w:leader="dot" w:pos="9062"/>
        </w:tabs>
        <w:rPr>
          <w:rFonts w:eastAsiaTheme="minorEastAsia"/>
          <w:noProof/>
          <w:lang w:eastAsia="hu-HU"/>
        </w:rPr>
      </w:pPr>
      <w:hyperlink w:anchor="_Toc256412885" w:history="1">
        <w:r w:rsidRPr="00AD414B">
          <w:rPr>
            <w:rStyle w:val="Hiperhivatkozs"/>
            <w:noProof/>
            <w:lang w:val="de-DE"/>
          </w:rPr>
          <w:t>Schwerpunkte der Tagung</w:t>
        </w:r>
        <w:r>
          <w:rPr>
            <w:noProof/>
            <w:webHidden/>
          </w:rPr>
          <w:tab/>
        </w:r>
        <w:r>
          <w:rPr>
            <w:noProof/>
            <w:webHidden/>
          </w:rPr>
          <w:fldChar w:fldCharType="begin"/>
        </w:r>
        <w:r>
          <w:rPr>
            <w:noProof/>
            <w:webHidden/>
          </w:rPr>
          <w:instrText xml:space="preserve"> PAGEREF _Toc256412885 \h </w:instrText>
        </w:r>
        <w:r>
          <w:rPr>
            <w:noProof/>
            <w:webHidden/>
          </w:rPr>
        </w:r>
        <w:r>
          <w:rPr>
            <w:noProof/>
            <w:webHidden/>
          </w:rPr>
          <w:fldChar w:fldCharType="separate"/>
        </w:r>
        <w:r>
          <w:rPr>
            <w:noProof/>
            <w:webHidden/>
          </w:rPr>
          <w:t>4</w:t>
        </w:r>
        <w:r>
          <w:rPr>
            <w:noProof/>
            <w:webHidden/>
          </w:rPr>
          <w:fldChar w:fldCharType="end"/>
        </w:r>
      </w:hyperlink>
    </w:p>
    <w:p w:rsidR="002F3245" w:rsidRDefault="002F3245">
      <w:pPr>
        <w:pStyle w:val="TJ3"/>
        <w:tabs>
          <w:tab w:val="right" w:leader="dot" w:pos="9062"/>
        </w:tabs>
        <w:rPr>
          <w:rFonts w:eastAsiaTheme="minorEastAsia"/>
          <w:noProof/>
          <w:lang w:eastAsia="hu-HU"/>
        </w:rPr>
      </w:pPr>
      <w:hyperlink w:anchor="_Toc256412886" w:history="1">
        <w:r w:rsidRPr="00AD414B">
          <w:rPr>
            <w:rStyle w:val="Hiperhivatkozs"/>
            <w:noProof/>
            <w:lang w:val="de-DE"/>
          </w:rPr>
          <w:t>Vorträge</w:t>
        </w:r>
        <w:r>
          <w:rPr>
            <w:noProof/>
            <w:webHidden/>
          </w:rPr>
          <w:tab/>
        </w:r>
        <w:r>
          <w:rPr>
            <w:noProof/>
            <w:webHidden/>
          </w:rPr>
          <w:fldChar w:fldCharType="begin"/>
        </w:r>
        <w:r>
          <w:rPr>
            <w:noProof/>
            <w:webHidden/>
          </w:rPr>
          <w:instrText xml:space="preserve"> PAGEREF _Toc256412886 \h </w:instrText>
        </w:r>
        <w:r>
          <w:rPr>
            <w:noProof/>
            <w:webHidden/>
          </w:rPr>
        </w:r>
        <w:r>
          <w:rPr>
            <w:noProof/>
            <w:webHidden/>
          </w:rPr>
          <w:fldChar w:fldCharType="separate"/>
        </w:r>
        <w:r>
          <w:rPr>
            <w:noProof/>
            <w:webHidden/>
          </w:rPr>
          <w:t>5</w:t>
        </w:r>
        <w:r>
          <w:rPr>
            <w:noProof/>
            <w:webHidden/>
          </w:rPr>
          <w:fldChar w:fldCharType="end"/>
        </w:r>
      </w:hyperlink>
    </w:p>
    <w:p w:rsidR="002F3245" w:rsidRDefault="002F3245">
      <w:pPr>
        <w:pStyle w:val="TJ3"/>
        <w:tabs>
          <w:tab w:val="right" w:leader="dot" w:pos="9062"/>
        </w:tabs>
        <w:rPr>
          <w:rFonts w:eastAsiaTheme="minorEastAsia"/>
          <w:noProof/>
          <w:lang w:eastAsia="hu-HU"/>
        </w:rPr>
      </w:pPr>
      <w:hyperlink w:anchor="_Toc256412887" w:history="1">
        <w:r w:rsidRPr="00AD414B">
          <w:rPr>
            <w:rStyle w:val="Hiperhivatkozs"/>
            <w:noProof/>
            <w:lang w:val="de-DE"/>
          </w:rPr>
          <w:t>Seminare</w:t>
        </w:r>
        <w:r>
          <w:rPr>
            <w:noProof/>
            <w:webHidden/>
          </w:rPr>
          <w:tab/>
        </w:r>
        <w:r>
          <w:rPr>
            <w:noProof/>
            <w:webHidden/>
          </w:rPr>
          <w:fldChar w:fldCharType="begin"/>
        </w:r>
        <w:r>
          <w:rPr>
            <w:noProof/>
            <w:webHidden/>
          </w:rPr>
          <w:instrText xml:space="preserve"> PAGEREF _Toc256412887 \h </w:instrText>
        </w:r>
        <w:r>
          <w:rPr>
            <w:noProof/>
            <w:webHidden/>
          </w:rPr>
        </w:r>
        <w:r>
          <w:rPr>
            <w:noProof/>
            <w:webHidden/>
          </w:rPr>
          <w:fldChar w:fldCharType="separate"/>
        </w:r>
        <w:r>
          <w:rPr>
            <w:noProof/>
            <w:webHidden/>
          </w:rPr>
          <w:t>5</w:t>
        </w:r>
        <w:r>
          <w:rPr>
            <w:noProof/>
            <w:webHidden/>
          </w:rPr>
          <w:fldChar w:fldCharType="end"/>
        </w:r>
      </w:hyperlink>
    </w:p>
    <w:p w:rsidR="002F3245" w:rsidRDefault="002F3245">
      <w:pPr>
        <w:pStyle w:val="TJ3"/>
        <w:tabs>
          <w:tab w:val="right" w:leader="dot" w:pos="9062"/>
        </w:tabs>
        <w:rPr>
          <w:rFonts w:eastAsiaTheme="minorEastAsia"/>
          <w:noProof/>
          <w:lang w:eastAsia="hu-HU"/>
        </w:rPr>
      </w:pPr>
      <w:hyperlink w:anchor="_Toc256412888" w:history="1">
        <w:r w:rsidRPr="00AD414B">
          <w:rPr>
            <w:rStyle w:val="Hiperhivatkozs"/>
            <w:noProof/>
            <w:lang w:val="de-DE"/>
          </w:rPr>
          <w:t>Sprachkurse</w:t>
        </w:r>
        <w:r>
          <w:rPr>
            <w:noProof/>
            <w:webHidden/>
          </w:rPr>
          <w:tab/>
        </w:r>
        <w:r>
          <w:rPr>
            <w:noProof/>
            <w:webHidden/>
          </w:rPr>
          <w:fldChar w:fldCharType="begin"/>
        </w:r>
        <w:r>
          <w:rPr>
            <w:noProof/>
            <w:webHidden/>
          </w:rPr>
          <w:instrText xml:space="preserve"> PAGEREF _Toc256412888 \h </w:instrText>
        </w:r>
        <w:r>
          <w:rPr>
            <w:noProof/>
            <w:webHidden/>
          </w:rPr>
        </w:r>
        <w:r>
          <w:rPr>
            <w:noProof/>
            <w:webHidden/>
          </w:rPr>
          <w:fldChar w:fldCharType="separate"/>
        </w:r>
        <w:r>
          <w:rPr>
            <w:noProof/>
            <w:webHidden/>
          </w:rPr>
          <w:t>6</w:t>
        </w:r>
        <w:r>
          <w:rPr>
            <w:noProof/>
            <w:webHidden/>
          </w:rPr>
          <w:fldChar w:fldCharType="end"/>
        </w:r>
      </w:hyperlink>
    </w:p>
    <w:p w:rsidR="002F3245" w:rsidRDefault="002F3245">
      <w:pPr>
        <w:pStyle w:val="TJ3"/>
        <w:tabs>
          <w:tab w:val="right" w:leader="dot" w:pos="9062"/>
        </w:tabs>
        <w:rPr>
          <w:rFonts w:eastAsiaTheme="minorEastAsia"/>
          <w:noProof/>
          <w:lang w:eastAsia="hu-HU"/>
        </w:rPr>
      </w:pPr>
      <w:hyperlink w:anchor="_Toc256412889" w:history="1">
        <w:r w:rsidRPr="00AD414B">
          <w:rPr>
            <w:rStyle w:val="Hiperhivatkozs"/>
            <w:noProof/>
            <w:lang w:val="de-DE"/>
          </w:rPr>
          <w:t>Stadtführungen</w:t>
        </w:r>
        <w:r>
          <w:rPr>
            <w:noProof/>
            <w:webHidden/>
          </w:rPr>
          <w:tab/>
        </w:r>
        <w:r>
          <w:rPr>
            <w:noProof/>
            <w:webHidden/>
          </w:rPr>
          <w:fldChar w:fldCharType="begin"/>
        </w:r>
        <w:r>
          <w:rPr>
            <w:noProof/>
            <w:webHidden/>
          </w:rPr>
          <w:instrText xml:space="preserve"> PAGEREF _Toc256412889 \h </w:instrText>
        </w:r>
        <w:r>
          <w:rPr>
            <w:noProof/>
            <w:webHidden/>
          </w:rPr>
        </w:r>
        <w:r>
          <w:rPr>
            <w:noProof/>
            <w:webHidden/>
          </w:rPr>
          <w:fldChar w:fldCharType="separate"/>
        </w:r>
        <w:r>
          <w:rPr>
            <w:noProof/>
            <w:webHidden/>
          </w:rPr>
          <w:t>6</w:t>
        </w:r>
        <w:r>
          <w:rPr>
            <w:noProof/>
            <w:webHidden/>
          </w:rPr>
          <w:fldChar w:fldCharType="end"/>
        </w:r>
      </w:hyperlink>
    </w:p>
    <w:p w:rsidR="002F3245" w:rsidRDefault="002F3245">
      <w:pPr>
        <w:pStyle w:val="TJ3"/>
        <w:tabs>
          <w:tab w:val="right" w:leader="dot" w:pos="9062"/>
        </w:tabs>
        <w:rPr>
          <w:rFonts w:eastAsiaTheme="minorEastAsia"/>
          <w:noProof/>
          <w:lang w:eastAsia="hu-HU"/>
        </w:rPr>
      </w:pPr>
      <w:hyperlink w:anchor="_Toc256412890" w:history="1">
        <w:r w:rsidRPr="00AD414B">
          <w:rPr>
            <w:rStyle w:val="Hiperhivatkozs"/>
            <w:noProof/>
            <w:lang w:val="de-DE"/>
          </w:rPr>
          <w:t>Museumsbesuches</w:t>
        </w:r>
        <w:r>
          <w:rPr>
            <w:noProof/>
            <w:webHidden/>
          </w:rPr>
          <w:tab/>
        </w:r>
        <w:r>
          <w:rPr>
            <w:noProof/>
            <w:webHidden/>
          </w:rPr>
          <w:fldChar w:fldCharType="begin"/>
        </w:r>
        <w:r>
          <w:rPr>
            <w:noProof/>
            <w:webHidden/>
          </w:rPr>
          <w:instrText xml:space="preserve"> PAGEREF _Toc256412890 \h </w:instrText>
        </w:r>
        <w:r>
          <w:rPr>
            <w:noProof/>
            <w:webHidden/>
          </w:rPr>
        </w:r>
        <w:r>
          <w:rPr>
            <w:noProof/>
            <w:webHidden/>
          </w:rPr>
          <w:fldChar w:fldCharType="separate"/>
        </w:r>
        <w:r>
          <w:rPr>
            <w:noProof/>
            <w:webHidden/>
          </w:rPr>
          <w:t>6</w:t>
        </w:r>
        <w:r>
          <w:rPr>
            <w:noProof/>
            <w:webHidden/>
          </w:rPr>
          <w:fldChar w:fldCharType="end"/>
        </w:r>
      </w:hyperlink>
    </w:p>
    <w:p w:rsidR="002F3245" w:rsidRDefault="002F3245">
      <w:pPr>
        <w:pStyle w:val="TJ3"/>
        <w:tabs>
          <w:tab w:val="right" w:leader="dot" w:pos="9062"/>
        </w:tabs>
        <w:rPr>
          <w:rFonts w:eastAsiaTheme="minorEastAsia"/>
          <w:noProof/>
          <w:lang w:eastAsia="hu-HU"/>
        </w:rPr>
      </w:pPr>
      <w:hyperlink w:anchor="_Toc256412891" w:history="1">
        <w:r w:rsidRPr="00AD414B">
          <w:rPr>
            <w:rStyle w:val="Hiperhivatkozs"/>
            <w:noProof/>
            <w:lang w:val="de-DE"/>
          </w:rPr>
          <w:t>Private Motivationen</w:t>
        </w:r>
        <w:r>
          <w:rPr>
            <w:noProof/>
            <w:webHidden/>
          </w:rPr>
          <w:tab/>
        </w:r>
        <w:r>
          <w:rPr>
            <w:noProof/>
            <w:webHidden/>
          </w:rPr>
          <w:fldChar w:fldCharType="begin"/>
        </w:r>
        <w:r>
          <w:rPr>
            <w:noProof/>
            <w:webHidden/>
          </w:rPr>
          <w:instrText xml:space="preserve"> PAGEREF _Toc256412891 \h </w:instrText>
        </w:r>
        <w:r>
          <w:rPr>
            <w:noProof/>
            <w:webHidden/>
          </w:rPr>
        </w:r>
        <w:r>
          <w:rPr>
            <w:noProof/>
            <w:webHidden/>
          </w:rPr>
          <w:fldChar w:fldCharType="separate"/>
        </w:r>
        <w:r>
          <w:rPr>
            <w:noProof/>
            <w:webHidden/>
          </w:rPr>
          <w:t>6</w:t>
        </w:r>
        <w:r>
          <w:rPr>
            <w:noProof/>
            <w:webHidden/>
          </w:rPr>
          <w:fldChar w:fldCharType="end"/>
        </w:r>
      </w:hyperlink>
    </w:p>
    <w:p w:rsidR="002F3245" w:rsidRDefault="002F3245">
      <w:pPr>
        <w:pStyle w:val="TJ3"/>
        <w:tabs>
          <w:tab w:val="right" w:leader="dot" w:pos="9062"/>
        </w:tabs>
        <w:rPr>
          <w:rFonts w:eastAsiaTheme="minorEastAsia"/>
          <w:noProof/>
          <w:lang w:eastAsia="hu-HU"/>
        </w:rPr>
      </w:pPr>
      <w:hyperlink w:anchor="_Toc256412892" w:history="1">
        <w:r w:rsidRPr="00AD414B">
          <w:rPr>
            <w:rStyle w:val="Hiperhivatkozs"/>
            <w:noProof/>
            <w:lang w:val="de-DE"/>
          </w:rPr>
          <w:t>Zertifizierung</w:t>
        </w:r>
        <w:r>
          <w:rPr>
            <w:noProof/>
            <w:webHidden/>
          </w:rPr>
          <w:tab/>
        </w:r>
        <w:r>
          <w:rPr>
            <w:noProof/>
            <w:webHidden/>
          </w:rPr>
          <w:fldChar w:fldCharType="begin"/>
        </w:r>
        <w:r>
          <w:rPr>
            <w:noProof/>
            <w:webHidden/>
          </w:rPr>
          <w:instrText xml:space="preserve"> PAGEREF _Toc256412892 \h </w:instrText>
        </w:r>
        <w:r>
          <w:rPr>
            <w:noProof/>
            <w:webHidden/>
          </w:rPr>
        </w:r>
        <w:r>
          <w:rPr>
            <w:noProof/>
            <w:webHidden/>
          </w:rPr>
          <w:fldChar w:fldCharType="separate"/>
        </w:r>
        <w:r>
          <w:rPr>
            <w:noProof/>
            <w:webHidden/>
          </w:rPr>
          <w:t>6</w:t>
        </w:r>
        <w:r>
          <w:rPr>
            <w:noProof/>
            <w:webHidden/>
          </w:rPr>
          <w:fldChar w:fldCharType="end"/>
        </w:r>
      </w:hyperlink>
    </w:p>
    <w:p w:rsidR="002F3245" w:rsidRDefault="002F3245">
      <w:pPr>
        <w:pStyle w:val="TJ2"/>
        <w:tabs>
          <w:tab w:val="right" w:leader="dot" w:pos="9062"/>
        </w:tabs>
        <w:rPr>
          <w:rFonts w:eastAsiaTheme="minorEastAsia"/>
          <w:noProof/>
          <w:lang w:eastAsia="hu-HU"/>
        </w:rPr>
      </w:pPr>
      <w:hyperlink w:anchor="_Toc256412893" w:history="1">
        <w:r w:rsidRPr="00AD414B">
          <w:rPr>
            <w:rStyle w:val="Hiperhivatkozs"/>
            <w:noProof/>
            <w:lang w:val="de-DE"/>
          </w:rPr>
          <w:t>Schlussfolgerungen</w:t>
        </w:r>
        <w:r>
          <w:rPr>
            <w:noProof/>
            <w:webHidden/>
          </w:rPr>
          <w:tab/>
        </w:r>
        <w:r>
          <w:rPr>
            <w:noProof/>
            <w:webHidden/>
          </w:rPr>
          <w:fldChar w:fldCharType="begin"/>
        </w:r>
        <w:r>
          <w:rPr>
            <w:noProof/>
            <w:webHidden/>
          </w:rPr>
          <w:instrText xml:space="preserve"> PAGEREF _Toc256412893 \h </w:instrText>
        </w:r>
        <w:r>
          <w:rPr>
            <w:noProof/>
            <w:webHidden/>
          </w:rPr>
        </w:r>
        <w:r>
          <w:rPr>
            <w:noProof/>
            <w:webHidden/>
          </w:rPr>
          <w:fldChar w:fldCharType="separate"/>
        </w:r>
        <w:r>
          <w:rPr>
            <w:noProof/>
            <w:webHidden/>
          </w:rPr>
          <w:t>7</w:t>
        </w:r>
        <w:r>
          <w:rPr>
            <w:noProof/>
            <w:webHidden/>
          </w:rPr>
          <w:fldChar w:fldCharType="end"/>
        </w:r>
      </w:hyperlink>
    </w:p>
    <w:p w:rsidR="006D3225" w:rsidRDefault="00A81164" w:rsidP="0058132E">
      <w:pPr>
        <w:pStyle w:val="Cmsor2"/>
        <w:jc w:val="both"/>
        <w:rPr>
          <w:sz w:val="16"/>
          <w:szCs w:val="16"/>
          <w:lang w:val="de-DE"/>
        </w:rPr>
      </w:pPr>
      <w:r w:rsidRPr="0063457D">
        <w:rPr>
          <w:sz w:val="16"/>
          <w:szCs w:val="16"/>
          <w:lang w:val="de-DE"/>
        </w:rPr>
        <w:fldChar w:fldCharType="end"/>
      </w:r>
    </w:p>
    <w:p w:rsidR="006D3225" w:rsidRDefault="006D3225" w:rsidP="006D3225">
      <w:pPr>
        <w:rPr>
          <w:rFonts w:asciiTheme="majorHAnsi" w:eastAsiaTheme="majorEastAsia" w:hAnsiTheme="majorHAnsi" w:cstheme="majorBidi"/>
          <w:color w:val="4F81BD" w:themeColor="accent1"/>
          <w:lang w:val="de-DE"/>
        </w:rPr>
      </w:pPr>
      <w:r>
        <w:rPr>
          <w:lang w:val="de-DE"/>
        </w:rPr>
        <w:br w:type="page"/>
      </w:r>
    </w:p>
    <w:p w:rsidR="000F63C4" w:rsidRPr="00ED7BD6" w:rsidRDefault="000F63C4" w:rsidP="0058132E">
      <w:pPr>
        <w:pStyle w:val="Cmsor2"/>
        <w:jc w:val="both"/>
        <w:rPr>
          <w:lang w:val="de-DE"/>
        </w:rPr>
      </w:pPr>
      <w:bookmarkStart w:id="5" w:name="_Toc256412875"/>
      <w:r w:rsidRPr="00ED7BD6">
        <w:rPr>
          <w:lang w:val="de-DE"/>
        </w:rPr>
        <w:lastRenderedPageBreak/>
        <w:t>Einführung</w:t>
      </w:r>
      <w:bookmarkEnd w:id="5"/>
    </w:p>
    <w:p w:rsidR="000F63C4" w:rsidRPr="00ED7BD6" w:rsidRDefault="000F63C4" w:rsidP="0058132E">
      <w:pPr>
        <w:jc w:val="both"/>
        <w:rPr>
          <w:lang w:val="de-DE"/>
        </w:rPr>
      </w:pPr>
      <w:r w:rsidRPr="00ED7BD6">
        <w:rPr>
          <w:lang w:val="de-DE"/>
        </w:rPr>
        <w:t xml:space="preserve">Das Auslandsamt </w:t>
      </w:r>
      <w:proofErr w:type="spellStart"/>
      <w:r w:rsidRPr="00ED7BD6">
        <w:rPr>
          <w:lang w:val="de-DE"/>
        </w:rPr>
        <w:t>Giessen</w:t>
      </w:r>
      <w:proofErr w:type="spellEnd"/>
      <w:r w:rsidRPr="00ED7BD6">
        <w:rPr>
          <w:lang w:val="de-DE"/>
        </w:rPr>
        <w:t xml:space="preserve"> mit Unterstützung des DAAD hat für das Frühjahr 2010 (07.03-14.03.2010) ein </w:t>
      </w:r>
      <w:proofErr w:type="spellStart"/>
      <w:r w:rsidRPr="00ED7BD6">
        <w:rPr>
          <w:lang w:val="de-DE"/>
        </w:rPr>
        <w:t>Alumni</w:t>
      </w:r>
      <w:proofErr w:type="spellEnd"/>
      <w:r w:rsidRPr="00ED7BD6">
        <w:rPr>
          <w:lang w:val="de-DE"/>
        </w:rPr>
        <w:t xml:space="preserve"> Spring School für ehemalige Stipendiaten aus Polen und Ungarn organisiert. Näheres über </w:t>
      </w:r>
      <w:r w:rsidR="00371E7B" w:rsidRPr="00ED7BD6">
        <w:rPr>
          <w:lang w:val="de-DE"/>
        </w:rPr>
        <w:t>die Ziele</w:t>
      </w:r>
      <w:r w:rsidRPr="00ED7BD6">
        <w:rPr>
          <w:lang w:val="de-DE"/>
        </w:rPr>
        <w:t xml:space="preserve"> kann man z. B. unter </w:t>
      </w:r>
      <w:hyperlink r:id="rId6" w:history="1">
        <w:r w:rsidRPr="00ED7BD6">
          <w:rPr>
            <w:rStyle w:val="Hiperhivatkozs"/>
            <w:lang w:val="de-DE"/>
          </w:rPr>
          <w:t>http://www.giessener-anzeiger.de/lokales/hochschule/8588977.htm</w:t>
        </w:r>
      </w:hyperlink>
      <w:r w:rsidRPr="00ED7BD6">
        <w:rPr>
          <w:lang w:val="de-DE"/>
        </w:rPr>
        <w:t xml:space="preserve"> erfahren. Das</w:t>
      </w:r>
      <w:r w:rsidR="00371E7B" w:rsidRPr="00ED7BD6">
        <w:rPr>
          <w:lang w:val="de-DE"/>
        </w:rPr>
        <w:t xml:space="preserve"> obligatorische Programm bestand aus Vorlesungen, Seminare und aus einem Sprachkurs, bzw. es gab fakultative Punkte ebenso:</w:t>
      </w:r>
    </w:p>
    <w:p w:rsidR="000F63C4" w:rsidRPr="00ED7BD6" w:rsidRDefault="000F63C4" w:rsidP="0058132E">
      <w:pPr>
        <w:jc w:val="both"/>
        <w:rPr>
          <w:lang w:val="de-DE"/>
        </w:rPr>
      </w:pPr>
      <w:r w:rsidRPr="00ED7BD6">
        <w:rPr>
          <w:noProof/>
          <w:lang w:eastAsia="hu-HU"/>
        </w:rPr>
        <w:drawing>
          <wp:inline distT="0" distB="0" distL="0" distR="0">
            <wp:extent cx="5760720" cy="3452057"/>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3452057"/>
                    </a:xfrm>
                    <a:prstGeom prst="rect">
                      <a:avLst/>
                    </a:prstGeom>
                    <a:noFill/>
                    <a:ln w="9525">
                      <a:noFill/>
                      <a:miter lim="800000"/>
                      <a:headEnd/>
                      <a:tailEnd/>
                    </a:ln>
                  </pic:spPr>
                </pic:pic>
              </a:graphicData>
            </a:graphic>
          </wp:inline>
        </w:drawing>
      </w:r>
    </w:p>
    <w:p w:rsidR="005D3FCC" w:rsidRPr="00ED7BD6" w:rsidRDefault="00371E7B" w:rsidP="0058132E">
      <w:pPr>
        <w:jc w:val="both"/>
        <w:rPr>
          <w:lang w:val="de-DE"/>
        </w:rPr>
      </w:pPr>
      <w:r w:rsidRPr="00ED7BD6">
        <w:rPr>
          <w:lang w:val="de-DE"/>
        </w:rPr>
        <w:t xml:space="preserve">Die folgenden Notizen versuchen diese spezielle Veranstaltung aus der Sicht eines neuen ALUMNI-Systems zu bewerten. An der Universität </w:t>
      </w:r>
      <w:proofErr w:type="spellStart"/>
      <w:r w:rsidRPr="00ED7BD6">
        <w:rPr>
          <w:lang w:val="de-DE"/>
        </w:rPr>
        <w:t>Gödöllő</w:t>
      </w:r>
      <w:proofErr w:type="spellEnd"/>
      <w:r w:rsidRPr="00ED7BD6">
        <w:rPr>
          <w:lang w:val="de-DE"/>
        </w:rPr>
        <w:t xml:space="preserve"> sind wir nämlich gerade in der Phase der Systementwicklung, wo die Pläne für eine online Dienstleistungspacket festgelegt werden sollten. </w:t>
      </w:r>
      <w:r w:rsidR="005D3FCC" w:rsidRPr="00ED7BD6">
        <w:rPr>
          <w:lang w:val="de-DE"/>
        </w:rPr>
        <w:t xml:space="preserve">Bereits hier in der Einführung ist es wichtig zu klären: Warum online? Der gerade zu analysierende Frühjahrskurs vertritt eben das Gegenteil der Virtualität: hier wurde „persönlich und </w:t>
      </w:r>
      <w:r w:rsidR="00475D72">
        <w:rPr>
          <w:lang w:val="de-DE"/>
        </w:rPr>
        <w:t>ortsgebunden</w:t>
      </w:r>
      <w:r w:rsidR="005D3FCC" w:rsidRPr="00ED7BD6">
        <w:rPr>
          <w:lang w:val="de-DE"/>
        </w:rPr>
        <w:t>“ angesagt. A</w:t>
      </w:r>
      <w:r w:rsidR="00475D72">
        <w:rPr>
          <w:lang w:val="de-DE"/>
        </w:rPr>
        <w:t xml:space="preserve">ber </w:t>
      </w:r>
      <w:r w:rsidR="005D3FCC" w:rsidRPr="00ED7BD6">
        <w:rPr>
          <w:lang w:val="de-DE"/>
        </w:rPr>
        <w:t xml:space="preserve">solche Highlights (die man nie vergessen wird!) </w:t>
      </w:r>
      <w:r w:rsidR="00475D72">
        <w:rPr>
          <w:lang w:val="de-DE"/>
        </w:rPr>
        <w:t xml:space="preserve">sind </w:t>
      </w:r>
      <w:r w:rsidR="005D3FCC" w:rsidRPr="00ED7BD6">
        <w:rPr>
          <w:lang w:val="de-DE"/>
        </w:rPr>
        <w:t xml:space="preserve">mit massiven Kosten- und Zeitansprüchen verbunden, daher die Nachhaltigkeit oder der Alltag der </w:t>
      </w:r>
      <w:proofErr w:type="spellStart"/>
      <w:r w:rsidR="005D3FCC" w:rsidRPr="00ED7BD6">
        <w:rPr>
          <w:lang w:val="de-DE"/>
        </w:rPr>
        <w:t>Alumni</w:t>
      </w:r>
      <w:proofErr w:type="spellEnd"/>
      <w:r w:rsidR="005D3FCC" w:rsidRPr="00ED7BD6">
        <w:rPr>
          <w:lang w:val="de-DE"/>
        </w:rPr>
        <w:t xml:space="preserve">-Tätigkeit </w:t>
      </w:r>
      <w:r w:rsidR="00475D72">
        <w:rPr>
          <w:lang w:val="de-DE"/>
        </w:rPr>
        <w:t xml:space="preserve">vermutlich </w:t>
      </w:r>
      <w:r w:rsidR="005D3FCC" w:rsidRPr="00ED7BD6">
        <w:rPr>
          <w:lang w:val="de-DE"/>
        </w:rPr>
        <w:t xml:space="preserve">anders aussehen </w:t>
      </w:r>
      <w:r w:rsidR="00475D72">
        <w:rPr>
          <w:lang w:val="de-DE"/>
        </w:rPr>
        <w:t>wird</w:t>
      </w:r>
      <w:r w:rsidR="005D3FCC" w:rsidRPr="00ED7BD6">
        <w:rPr>
          <w:lang w:val="de-DE"/>
        </w:rPr>
        <w:t>…</w:t>
      </w:r>
    </w:p>
    <w:p w:rsidR="0063457D" w:rsidRDefault="0063457D" w:rsidP="0058132E">
      <w:pPr>
        <w:pStyle w:val="Cmsor2"/>
        <w:jc w:val="both"/>
        <w:rPr>
          <w:lang w:val="de-DE"/>
        </w:rPr>
      </w:pPr>
      <w:bookmarkStart w:id="6" w:name="_Toc256412876"/>
      <w:r>
        <w:rPr>
          <w:lang w:val="de-DE"/>
        </w:rPr>
        <w:t xml:space="preserve">Grundlagen der </w:t>
      </w:r>
      <w:proofErr w:type="spellStart"/>
      <w:r>
        <w:rPr>
          <w:lang w:val="de-DE"/>
        </w:rPr>
        <w:t>Alumni</w:t>
      </w:r>
      <w:proofErr w:type="spellEnd"/>
      <w:r>
        <w:rPr>
          <w:lang w:val="de-DE"/>
        </w:rPr>
        <w:t>-Tätigkeiten</w:t>
      </w:r>
      <w:bookmarkEnd w:id="6"/>
    </w:p>
    <w:p w:rsidR="005D3FCC" w:rsidRPr="00ED7BD6" w:rsidRDefault="005D3FCC" w:rsidP="0058132E">
      <w:pPr>
        <w:pStyle w:val="Cmsor3"/>
        <w:jc w:val="both"/>
        <w:rPr>
          <w:lang w:val="de-DE"/>
        </w:rPr>
      </w:pPr>
      <w:bookmarkStart w:id="7" w:name="_Toc256412877"/>
      <w:r w:rsidRPr="00ED7BD6">
        <w:rPr>
          <w:lang w:val="de-DE"/>
        </w:rPr>
        <w:t xml:space="preserve">Definition der </w:t>
      </w:r>
      <w:proofErr w:type="spellStart"/>
      <w:r w:rsidRPr="00ED7BD6">
        <w:rPr>
          <w:lang w:val="de-DE"/>
        </w:rPr>
        <w:t>Alumni</w:t>
      </w:r>
      <w:proofErr w:type="spellEnd"/>
      <w:r w:rsidRPr="00ED7BD6">
        <w:rPr>
          <w:lang w:val="de-DE"/>
        </w:rPr>
        <w:t>-Tätigkeit</w:t>
      </w:r>
      <w:bookmarkEnd w:id="7"/>
    </w:p>
    <w:p w:rsidR="00A92AC0" w:rsidRDefault="00ED7BD6" w:rsidP="0058132E">
      <w:pPr>
        <w:jc w:val="both"/>
        <w:rPr>
          <w:lang w:val="de-DE"/>
        </w:rPr>
      </w:pPr>
      <w:r>
        <w:rPr>
          <w:lang w:val="de-DE"/>
        </w:rPr>
        <w:t xml:space="preserve">Im XXI. Jahrhundert werden Definitionen schnellstens aus den virtuellen Blättern der </w:t>
      </w:r>
      <w:proofErr w:type="spellStart"/>
      <w:r>
        <w:rPr>
          <w:lang w:val="de-DE"/>
        </w:rPr>
        <w:t>Wikipedia</w:t>
      </w:r>
      <w:proofErr w:type="spellEnd"/>
      <w:r>
        <w:rPr>
          <w:lang w:val="de-DE"/>
        </w:rPr>
        <w:t xml:space="preserve"> heruntergeladen: </w:t>
      </w:r>
      <w:r w:rsidRPr="00ED7BD6">
        <w:rPr>
          <w:lang w:val="de-DE"/>
        </w:rPr>
        <w:t>„</w:t>
      </w:r>
      <w:proofErr w:type="spellStart"/>
      <w:r w:rsidRPr="00ED7BD6">
        <w:rPr>
          <w:b/>
          <w:bCs/>
          <w:lang w:val="de-DE"/>
        </w:rPr>
        <w:t>Alumni</w:t>
      </w:r>
      <w:proofErr w:type="spellEnd"/>
      <w:r w:rsidRPr="00ED7BD6">
        <w:rPr>
          <w:lang w:val="de-DE"/>
        </w:rPr>
        <w:t xml:space="preserve"> ist der Plural von Alumnus (siehe unten). Außerdem steht </w:t>
      </w:r>
      <w:proofErr w:type="spellStart"/>
      <w:r w:rsidRPr="00ED7BD6">
        <w:rPr>
          <w:lang w:val="de-DE"/>
        </w:rPr>
        <w:t>Alumni</w:t>
      </w:r>
      <w:proofErr w:type="spellEnd"/>
      <w:r w:rsidRPr="00ED7BD6">
        <w:rPr>
          <w:lang w:val="de-DE"/>
        </w:rPr>
        <w:t xml:space="preserve"> für Veranstaltungen und Organisationen, die sich um den Erhalt der Beziehungen zwischen Ehemaligen (Auszubildende, Studierende und Mitarbeiter) bemühen. Oft erfolgt das über sogenannte „</w:t>
      </w:r>
      <w:hyperlink r:id="rId8" w:tooltip="Alumni-Netzwerk" w:history="1">
        <w:r w:rsidRPr="00ED7BD6">
          <w:rPr>
            <w:rStyle w:val="Hiperhivatkozs"/>
            <w:lang w:val="de-DE"/>
          </w:rPr>
          <w:t>Alumni-Netzwerke</w:t>
        </w:r>
      </w:hyperlink>
      <w:r w:rsidRPr="00ED7BD6">
        <w:rPr>
          <w:lang w:val="de-DE"/>
        </w:rPr>
        <w:t>“, die in regelmäßigen Abständen „</w:t>
      </w:r>
      <w:proofErr w:type="spellStart"/>
      <w:r w:rsidRPr="00ED7BD6">
        <w:rPr>
          <w:lang w:val="de-DE"/>
        </w:rPr>
        <w:t>Alumni</w:t>
      </w:r>
      <w:proofErr w:type="spellEnd"/>
      <w:r w:rsidRPr="00ED7BD6">
        <w:rPr>
          <w:lang w:val="de-DE"/>
        </w:rPr>
        <w:t>-Tage“ organisieren und ein eigenes Marketing betreiben, mit dem Ziel, die Ehemaligen für sich zu gewinnen.“</w:t>
      </w:r>
      <w:r>
        <w:rPr>
          <w:lang w:val="de-DE"/>
        </w:rPr>
        <w:t xml:space="preserve"> (</w:t>
      </w:r>
      <w:hyperlink r:id="rId9" w:history="1">
        <w:r w:rsidRPr="00BD271B">
          <w:rPr>
            <w:rStyle w:val="Hiperhivatkozs"/>
            <w:lang w:val="de-DE"/>
          </w:rPr>
          <w:t>http://de.wikipedia.org/wiki/Alumni</w:t>
        </w:r>
      </w:hyperlink>
      <w:r>
        <w:rPr>
          <w:lang w:val="de-DE"/>
        </w:rPr>
        <w:t>)</w:t>
      </w:r>
    </w:p>
    <w:p w:rsidR="00ED7BD6" w:rsidRDefault="00ED7BD6" w:rsidP="0058132E">
      <w:pPr>
        <w:jc w:val="both"/>
        <w:rPr>
          <w:lang w:val="de-DE"/>
        </w:rPr>
      </w:pPr>
      <w:r>
        <w:rPr>
          <w:lang w:val="de-DE"/>
        </w:rPr>
        <w:t xml:space="preserve">Das </w:t>
      </w:r>
      <w:r w:rsidR="00136511">
        <w:rPr>
          <w:lang w:val="de-DE"/>
        </w:rPr>
        <w:t xml:space="preserve">generelle </w:t>
      </w:r>
      <w:r>
        <w:rPr>
          <w:lang w:val="de-DE"/>
        </w:rPr>
        <w:t>Ziel ist also klar: Marketing</w:t>
      </w:r>
    </w:p>
    <w:p w:rsidR="00ED7BD6" w:rsidRDefault="00ED7BD6" w:rsidP="0058132E">
      <w:pPr>
        <w:pStyle w:val="Cmsor3"/>
        <w:jc w:val="both"/>
        <w:rPr>
          <w:lang w:val="de-DE"/>
        </w:rPr>
      </w:pPr>
      <w:bookmarkStart w:id="8" w:name="_Toc256412878"/>
      <w:r>
        <w:rPr>
          <w:lang w:val="de-DE"/>
        </w:rPr>
        <w:lastRenderedPageBreak/>
        <w:t xml:space="preserve">Realität = </w:t>
      </w:r>
      <w:proofErr w:type="spellStart"/>
      <w:r>
        <w:rPr>
          <w:lang w:val="de-DE"/>
        </w:rPr>
        <w:t>best</w:t>
      </w:r>
      <w:proofErr w:type="spellEnd"/>
      <w:r>
        <w:rPr>
          <w:lang w:val="de-DE"/>
        </w:rPr>
        <w:t xml:space="preserve"> </w:t>
      </w:r>
      <w:proofErr w:type="spellStart"/>
      <w:r>
        <w:rPr>
          <w:lang w:val="de-DE"/>
        </w:rPr>
        <w:t>practice</w:t>
      </w:r>
      <w:bookmarkEnd w:id="8"/>
      <w:proofErr w:type="spellEnd"/>
    </w:p>
    <w:p w:rsidR="00ED7BD6" w:rsidRDefault="00ED7BD6" w:rsidP="0058132E">
      <w:pPr>
        <w:jc w:val="both"/>
        <w:rPr>
          <w:lang w:val="de-DE"/>
        </w:rPr>
      </w:pPr>
      <w:r>
        <w:rPr>
          <w:lang w:val="de-DE"/>
        </w:rPr>
        <w:t xml:space="preserve">Das Alltagsleben der </w:t>
      </w:r>
      <w:proofErr w:type="spellStart"/>
      <w:r>
        <w:rPr>
          <w:lang w:val="de-DE"/>
        </w:rPr>
        <w:t>Alumni</w:t>
      </w:r>
      <w:proofErr w:type="spellEnd"/>
      <w:r>
        <w:rPr>
          <w:lang w:val="de-DE"/>
        </w:rPr>
        <w:t xml:space="preserve">-Bewegungen bestehen </w:t>
      </w:r>
      <w:r w:rsidR="00136511">
        <w:rPr>
          <w:lang w:val="de-DE"/>
        </w:rPr>
        <w:t xml:space="preserve">u.a. </w:t>
      </w:r>
      <w:r>
        <w:rPr>
          <w:lang w:val="de-DE"/>
        </w:rPr>
        <w:t>aus folgenden Komponenten:</w:t>
      </w:r>
    </w:p>
    <w:p w:rsidR="00ED7BD6" w:rsidRDefault="00ED7BD6" w:rsidP="0058132E">
      <w:pPr>
        <w:pStyle w:val="Listaszerbekezds"/>
        <w:numPr>
          <w:ilvl w:val="0"/>
          <w:numId w:val="1"/>
        </w:numPr>
        <w:jc w:val="both"/>
        <w:rPr>
          <w:lang w:val="de-DE"/>
        </w:rPr>
      </w:pPr>
      <w:r>
        <w:rPr>
          <w:lang w:val="de-DE"/>
        </w:rPr>
        <w:t xml:space="preserve">Veranstaltungen, welche von der Alma Mater für die </w:t>
      </w:r>
      <w:proofErr w:type="spellStart"/>
      <w:r>
        <w:rPr>
          <w:lang w:val="de-DE"/>
        </w:rPr>
        <w:t>Alumni</w:t>
      </w:r>
      <w:proofErr w:type="spellEnd"/>
      <w:r>
        <w:rPr>
          <w:lang w:val="de-DE"/>
        </w:rPr>
        <w:t xml:space="preserve"> organisiert werden…</w:t>
      </w:r>
    </w:p>
    <w:p w:rsidR="00ED7BD6" w:rsidRDefault="00ED7BD6" w:rsidP="0058132E">
      <w:pPr>
        <w:pStyle w:val="Listaszerbekezds"/>
        <w:numPr>
          <w:ilvl w:val="0"/>
          <w:numId w:val="1"/>
        </w:numPr>
        <w:jc w:val="both"/>
        <w:rPr>
          <w:lang w:val="de-DE"/>
        </w:rPr>
      </w:pPr>
      <w:r>
        <w:rPr>
          <w:lang w:val="de-DE"/>
        </w:rPr>
        <w:t xml:space="preserve">Newsletter, welche von der Alma Mater für die </w:t>
      </w:r>
      <w:proofErr w:type="spellStart"/>
      <w:r>
        <w:rPr>
          <w:lang w:val="de-DE"/>
        </w:rPr>
        <w:t>Alumni</w:t>
      </w:r>
      <w:proofErr w:type="spellEnd"/>
      <w:r>
        <w:rPr>
          <w:lang w:val="de-DE"/>
        </w:rPr>
        <w:t xml:space="preserve"> zugesendet werden…</w:t>
      </w:r>
    </w:p>
    <w:p w:rsidR="00ED7BD6" w:rsidRDefault="00ED7BD6" w:rsidP="0058132E">
      <w:pPr>
        <w:pStyle w:val="Listaszerbekezds"/>
        <w:numPr>
          <w:ilvl w:val="0"/>
          <w:numId w:val="1"/>
        </w:numPr>
        <w:jc w:val="both"/>
        <w:rPr>
          <w:lang w:val="de-DE"/>
        </w:rPr>
      </w:pPr>
      <w:r>
        <w:rPr>
          <w:lang w:val="de-DE"/>
        </w:rPr>
        <w:t xml:space="preserve">Treffen der </w:t>
      </w:r>
      <w:proofErr w:type="spellStart"/>
      <w:r>
        <w:rPr>
          <w:lang w:val="de-DE"/>
        </w:rPr>
        <w:t>Alumni</w:t>
      </w:r>
      <w:proofErr w:type="spellEnd"/>
      <w:r>
        <w:rPr>
          <w:lang w:val="de-DE"/>
        </w:rPr>
        <w:t xml:space="preserve"> unter sich</w:t>
      </w:r>
    </w:p>
    <w:p w:rsidR="00ED7BD6" w:rsidRDefault="00ED7BD6" w:rsidP="0058132E">
      <w:pPr>
        <w:pStyle w:val="Listaszerbekezds"/>
        <w:numPr>
          <w:ilvl w:val="0"/>
          <w:numId w:val="1"/>
        </w:numPr>
        <w:jc w:val="both"/>
        <w:rPr>
          <w:lang w:val="de-DE"/>
        </w:rPr>
      </w:pPr>
      <w:r>
        <w:rPr>
          <w:lang w:val="de-DE"/>
        </w:rPr>
        <w:t xml:space="preserve">Förderungen der </w:t>
      </w:r>
      <w:proofErr w:type="spellStart"/>
      <w:r>
        <w:rPr>
          <w:lang w:val="de-DE"/>
        </w:rPr>
        <w:t>Alumni</w:t>
      </w:r>
      <w:proofErr w:type="spellEnd"/>
      <w:r>
        <w:rPr>
          <w:lang w:val="de-DE"/>
        </w:rPr>
        <w:t xml:space="preserve"> für die Universitäten</w:t>
      </w:r>
    </w:p>
    <w:p w:rsidR="00ED7BD6" w:rsidRDefault="00ED7BD6" w:rsidP="0058132E">
      <w:pPr>
        <w:jc w:val="both"/>
        <w:rPr>
          <w:lang w:val="de-DE"/>
        </w:rPr>
      </w:pPr>
      <w:r>
        <w:rPr>
          <w:lang w:val="de-DE"/>
        </w:rPr>
        <w:t xml:space="preserve">Die Frage ist: Wie könnte man alles, wozu Zeit, Ort und sichtbare Kosten notwendig sind, mit virtuellen Lösungen ergänzen, damit die Marketingkosten senken, die Kommunikation </w:t>
      </w:r>
      <w:r w:rsidR="00E81AEA">
        <w:rPr>
          <w:lang w:val="de-DE"/>
        </w:rPr>
        <w:t>intensiver wird, d.h. das „</w:t>
      </w:r>
      <w:proofErr w:type="spellStart"/>
      <w:r w:rsidR="00E81AEA">
        <w:rPr>
          <w:lang w:val="de-DE"/>
        </w:rPr>
        <w:t>Alumni</w:t>
      </w:r>
      <w:proofErr w:type="spellEnd"/>
      <w:r w:rsidR="00E81AEA">
        <w:rPr>
          <w:lang w:val="de-DE"/>
        </w:rPr>
        <w:t>-Werk“ effektiver arbeitet?</w:t>
      </w:r>
    </w:p>
    <w:p w:rsidR="00E81AEA" w:rsidRDefault="00E81AEA" w:rsidP="0058132E">
      <w:pPr>
        <w:pStyle w:val="Cmsor3"/>
        <w:jc w:val="both"/>
        <w:rPr>
          <w:lang w:val="de-DE"/>
        </w:rPr>
      </w:pPr>
      <w:bookmarkStart w:id="9" w:name="_Toc256412879"/>
      <w:r>
        <w:rPr>
          <w:lang w:val="de-DE"/>
        </w:rPr>
        <w:t>Zukunft = mehr Virtualität</w:t>
      </w:r>
      <w:bookmarkEnd w:id="9"/>
    </w:p>
    <w:p w:rsidR="00E81AEA" w:rsidRPr="00E81AEA" w:rsidRDefault="00E81AEA" w:rsidP="0058132E">
      <w:pPr>
        <w:jc w:val="both"/>
        <w:rPr>
          <w:lang w:val="de-DE"/>
        </w:rPr>
      </w:pPr>
      <w:r>
        <w:rPr>
          <w:lang w:val="de-DE"/>
        </w:rPr>
        <w:t>Wie bald zu sehen wird, beinah alles kann virtuell unterstützt werden:</w:t>
      </w:r>
    </w:p>
    <w:p w:rsidR="00E81AEA" w:rsidRDefault="00E81AEA" w:rsidP="0058132E">
      <w:pPr>
        <w:pStyle w:val="Listaszerbekezds"/>
        <w:numPr>
          <w:ilvl w:val="0"/>
          <w:numId w:val="2"/>
        </w:numPr>
        <w:jc w:val="both"/>
        <w:rPr>
          <w:lang w:val="de-DE"/>
        </w:rPr>
      </w:pPr>
      <w:r>
        <w:rPr>
          <w:lang w:val="de-DE"/>
        </w:rPr>
        <w:t>statt vor Ort Veranstaltungen können virtuelle Treffen organisiert werden</w:t>
      </w:r>
      <w:r w:rsidR="000E6B74">
        <w:rPr>
          <w:lang w:val="de-DE"/>
        </w:rPr>
        <w:t xml:space="preserve"> (vgl. </w:t>
      </w:r>
      <w:proofErr w:type="spellStart"/>
      <w:r w:rsidR="000E6B74">
        <w:rPr>
          <w:lang w:val="de-DE"/>
        </w:rPr>
        <w:t>S</w:t>
      </w:r>
      <w:r>
        <w:rPr>
          <w:lang w:val="de-DE"/>
        </w:rPr>
        <w:t>kype</w:t>
      </w:r>
      <w:proofErr w:type="spellEnd"/>
      <w:r>
        <w:rPr>
          <w:lang w:val="de-DE"/>
        </w:rPr>
        <w:t xml:space="preserve">, </w:t>
      </w:r>
      <w:r w:rsidR="000E6B74">
        <w:rPr>
          <w:lang w:val="de-DE"/>
        </w:rPr>
        <w:t>Multimedia-Bibliothek, Videob</w:t>
      </w:r>
      <w:r>
        <w:rPr>
          <w:lang w:val="de-DE"/>
        </w:rPr>
        <w:t xml:space="preserve">ridge: </w:t>
      </w:r>
      <w:hyperlink r:id="rId10" w:history="1">
        <w:r w:rsidRPr="00BD271B">
          <w:rPr>
            <w:rStyle w:val="Hiperhivatkozs"/>
            <w:lang w:val="de-DE"/>
          </w:rPr>
          <w:t>http://miau.gau.hu/miau/137/la137.docx</w:t>
        </w:r>
      </w:hyperlink>
      <w:r>
        <w:rPr>
          <w:lang w:val="de-DE"/>
        </w:rPr>
        <w:t>)</w:t>
      </w:r>
    </w:p>
    <w:p w:rsidR="00E81AEA" w:rsidRDefault="00E81AEA" w:rsidP="0058132E">
      <w:pPr>
        <w:pStyle w:val="Listaszerbekezds"/>
        <w:numPr>
          <w:ilvl w:val="0"/>
          <w:numId w:val="2"/>
        </w:numPr>
        <w:jc w:val="both"/>
        <w:rPr>
          <w:lang w:val="de-DE"/>
        </w:rPr>
      </w:pPr>
      <w:r>
        <w:rPr>
          <w:lang w:val="de-DE"/>
        </w:rPr>
        <w:t xml:space="preserve">Newsletter </w:t>
      </w:r>
      <w:r w:rsidR="000E6B74">
        <w:rPr>
          <w:lang w:val="de-DE"/>
        </w:rPr>
        <w:t xml:space="preserve">(und weitere online Dienste: Datenbasen, Foren, etc.) </w:t>
      </w:r>
      <w:r>
        <w:rPr>
          <w:lang w:val="de-DE"/>
        </w:rPr>
        <w:t xml:space="preserve">können online </w:t>
      </w:r>
      <w:r w:rsidR="000E6B74">
        <w:rPr>
          <w:lang w:val="de-DE"/>
        </w:rPr>
        <w:t>bereitgestellt werden…</w:t>
      </w:r>
    </w:p>
    <w:p w:rsidR="000E6B74" w:rsidRDefault="000E6B74" w:rsidP="0058132E">
      <w:pPr>
        <w:pStyle w:val="Listaszerbekezds"/>
        <w:numPr>
          <w:ilvl w:val="0"/>
          <w:numId w:val="2"/>
        </w:numPr>
        <w:jc w:val="both"/>
        <w:rPr>
          <w:lang w:val="de-DE"/>
        </w:rPr>
      </w:pPr>
      <w:r>
        <w:rPr>
          <w:lang w:val="de-DE"/>
        </w:rPr>
        <w:t xml:space="preserve">statt Treffen können die Ehemaligen ebenso gut eine </w:t>
      </w:r>
      <w:proofErr w:type="spellStart"/>
      <w:r>
        <w:rPr>
          <w:lang w:val="de-DE"/>
        </w:rPr>
        <w:t>Skype</w:t>
      </w:r>
      <w:proofErr w:type="spellEnd"/>
      <w:r>
        <w:rPr>
          <w:lang w:val="de-DE"/>
        </w:rPr>
        <w:t>-Sitzung organisieren (inkl. Bildergalerien, Chat-Aktionen, etc.)…</w:t>
      </w:r>
    </w:p>
    <w:p w:rsidR="000E6B74" w:rsidRDefault="000E6B74" w:rsidP="0058132E">
      <w:pPr>
        <w:pStyle w:val="Listaszerbekezds"/>
        <w:numPr>
          <w:ilvl w:val="0"/>
          <w:numId w:val="2"/>
        </w:numPr>
        <w:jc w:val="both"/>
        <w:rPr>
          <w:lang w:val="de-DE"/>
        </w:rPr>
      </w:pPr>
      <w:r>
        <w:rPr>
          <w:lang w:val="de-DE"/>
        </w:rPr>
        <w:t>die Förderungen können in Form von gemeinsamen online Aktivitäten realisiert werden (z.B. Anbieten von Technologien, Decken von Kosten für IT-Lösungen)…</w:t>
      </w:r>
    </w:p>
    <w:p w:rsidR="0063457D" w:rsidRDefault="0063457D" w:rsidP="0058132E">
      <w:pPr>
        <w:pStyle w:val="Cmsor3"/>
        <w:jc w:val="both"/>
        <w:rPr>
          <w:lang w:val="de-DE"/>
        </w:rPr>
      </w:pPr>
      <w:bookmarkStart w:id="10" w:name="_Toc256412880"/>
      <w:r>
        <w:rPr>
          <w:lang w:val="de-DE"/>
        </w:rPr>
        <w:t>Kostensenken, Kostenteilung</w:t>
      </w:r>
      <w:bookmarkEnd w:id="10"/>
    </w:p>
    <w:p w:rsidR="0063457D" w:rsidRDefault="0063457D" w:rsidP="0058132E">
      <w:pPr>
        <w:jc w:val="both"/>
        <w:rPr>
          <w:lang w:val="de-DE"/>
        </w:rPr>
      </w:pPr>
      <w:r>
        <w:rPr>
          <w:lang w:val="de-DE"/>
        </w:rPr>
        <w:t xml:space="preserve">Es liegt also auf der Hand, dass die Kostensenkung mit Hilfe virtueller Lösungen erreicht werden kann. Es ist jedoch sehr wichtig, wer welche Kosten zu tragen hat: </w:t>
      </w:r>
    </w:p>
    <w:p w:rsidR="0063457D" w:rsidRDefault="0063457D" w:rsidP="0058132E">
      <w:pPr>
        <w:pStyle w:val="Listaszerbekezds"/>
        <w:numPr>
          <w:ilvl w:val="0"/>
          <w:numId w:val="3"/>
        </w:numPr>
        <w:jc w:val="both"/>
        <w:rPr>
          <w:lang w:val="de-DE"/>
        </w:rPr>
      </w:pPr>
      <w:r>
        <w:rPr>
          <w:lang w:val="de-DE"/>
        </w:rPr>
        <w:t>für die Universitäten lohnt es sich nur die Kosten auf sich zu laden, welche direkt mit ihren Marketingaktionen verbunden sind: z.B. Ausbau einer online Redaktion (inkl. Pflege von „Kundendaten“</w:t>
      </w:r>
      <w:r w:rsidR="00E02814">
        <w:rPr>
          <w:lang w:val="de-DE"/>
        </w:rPr>
        <w:t xml:space="preserve"> = C</w:t>
      </w:r>
      <w:r>
        <w:rPr>
          <w:lang w:val="de-DE"/>
        </w:rPr>
        <w:t>R</w:t>
      </w:r>
      <w:r w:rsidR="00E02814">
        <w:rPr>
          <w:lang w:val="de-DE"/>
        </w:rPr>
        <w:t>M</w:t>
      </w:r>
      <w:r>
        <w:rPr>
          <w:lang w:val="de-DE"/>
        </w:rPr>
        <w:t>-Datenbasen, Entwickeln spezieller (nur in diesem Kontext realisierbaren) online Dienste (z.B. Arbeitsmarktanalysen der Absolventen)</w:t>
      </w:r>
    </w:p>
    <w:p w:rsidR="00AA5944" w:rsidRPr="00AA5944" w:rsidRDefault="0063457D" w:rsidP="0058132E">
      <w:pPr>
        <w:pStyle w:val="Listaszerbekezds"/>
        <w:numPr>
          <w:ilvl w:val="0"/>
          <w:numId w:val="3"/>
        </w:numPr>
        <w:jc w:val="both"/>
      </w:pPr>
      <w:r w:rsidRPr="004B6E1E">
        <w:rPr>
          <w:lang w:val="de-DE"/>
        </w:rPr>
        <w:t xml:space="preserve">Kosten der virtuellen Treffens (Chat, </w:t>
      </w:r>
      <w:r w:rsidR="00DB693F">
        <w:rPr>
          <w:lang w:val="de-DE"/>
        </w:rPr>
        <w:t xml:space="preserve">Blog, </w:t>
      </w:r>
      <w:r w:rsidRPr="004B6E1E">
        <w:rPr>
          <w:lang w:val="de-DE"/>
        </w:rPr>
        <w:t xml:space="preserve">Forum, Bildgalerie, </w:t>
      </w:r>
      <w:r w:rsidR="005360E4">
        <w:rPr>
          <w:lang w:val="de-DE"/>
        </w:rPr>
        <w:t xml:space="preserve">Mailing </w:t>
      </w:r>
      <w:proofErr w:type="spellStart"/>
      <w:r w:rsidR="005360E4">
        <w:rPr>
          <w:lang w:val="de-DE"/>
        </w:rPr>
        <w:t>lists</w:t>
      </w:r>
      <w:proofErr w:type="spellEnd"/>
      <w:r w:rsidR="005360E4">
        <w:rPr>
          <w:lang w:val="de-DE"/>
        </w:rPr>
        <w:t xml:space="preserve">, </w:t>
      </w:r>
      <w:r w:rsidRPr="004B6E1E">
        <w:rPr>
          <w:lang w:val="de-DE"/>
        </w:rPr>
        <w:t xml:space="preserve">etc.) dürfen von den Universitäten nicht übernommen werden, da diese IT-Rahmen frei und schnell entwickelt werden, d.h. keine Universität kann z.B. mit </w:t>
      </w:r>
      <w:proofErr w:type="spellStart"/>
      <w:r w:rsidRPr="004B6E1E">
        <w:rPr>
          <w:lang w:val="de-DE"/>
        </w:rPr>
        <w:t>Facebook</w:t>
      </w:r>
      <w:proofErr w:type="spellEnd"/>
      <w:r w:rsidR="004B6E1E" w:rsidRPr="004B6E1E">
        <w:rPr>
          <w:lang w:val="de-DE"/>
        </w:rPr>
        <w:t xml:space="preserve"> Schritt halten. </w:t>
      </w:r>
    </w:p>
    <w:p w:rsidR="00AA5944" w:rsidRDefault="00AA5944" w:rsidP="0058132E">
      <w:pPr>
        <w:pStyle w:val="Cmsor2"/>
        <w:jc w:val="both"/>
        <w:rPr>
          <w:lang w:val="de-DE"/>
        </w:rPr>
      </w:pPr>
      <w:bookmarkStart w:id="11" w:name="_Toc256412881"/>
      <w:r>
        <w:rPr>
          <w:lang w:val="de-DE"/>
        </w:rPr>
        <w:t>Was bereits andere besser machen?</w:t>
      </w:r>
      <w:bookmarkEnd w:id="11"/>
    </w:p>
    <w:p w:rsidR="00AA5944" w:rsidRDefault="00DB693F" w:rsidP="0058132E">
      <w:pPr>
        <w:jc w:val="both"/>
        <w:rPr>
          <w:lang w:val="de-DE"/>
        </w:rPr>
      </w:pPr>
      <w:r>
        <w:rPr>
          <w:lang w:val="de-DE"/>
        </w:rPr>
        <w:t>Universitäten müssen ständig die Outsourcing-Lösungen mit verfolgen:</w:t>
      </w:r>
    </w:p>
    <w:p w:rsidR="00DB693F" w:rsidRDefault="00DB693F" w:rsidP="0058132E">
      <w:pPr>
        <w:pStyle w:val="Listaszerbekezds"/>
        <w:numPr>
          <w:ilvl w:val="0"/>
          <w:numId w:val="4"/>
        </w:numPr>
        <w:jc w:val="both"/>
        <w:rPr>
          <w:lang w:val="de-DE"/>
        </w:rPr>
      </w:pPr>
      <w:r>
        <w:rPr>
          <w:lang w:val="de-DE"/>
        </w:rPr>
        <w:t xml:space="preserve">Ebenso wie im Bereich der technischen Lösungen (vgl. MSN, </w:t>
      </w:r>
      <w:proofErr w:type="spellStart"/>
      <w:r>
        <w:rPr>
          <w:lang w:val="de-DE"/>
        </w:rPr>
        <w:t>Skype</w:t>
      </w:r>
      <w:proofErr w:type="spellEnd"/>
      <w:r>
        <w:rPr>
          <w:lang w:val="de-DE"/>
        </w:rPr>
        <w:t>, Google, etc.)</w:t>
      </w:r>
    </w:p>
    <w:p w:rsidR="00DB693F" w:rsidRPr="00DB693F" w:rsidRDefault="00DB693F" w:rsidP="0058132E">
      <w:pPr>
        <w:pStyle w:val="Listaszerbekezds"/>
        <w:numPr>
          <w:ilvl w:val="0"/>
          <w:numId w:val="4"/>
        </w:numPr>
        <w:jc w:val="both"/>
        <w:rPr>
          <w:lang w:val="de-DE"/>
        </w:rPr>
      </w:pPr>
      <w:r>
        <w:rPr>
          <w:lang w:val="de-DE"/>
        </w:rPr>
        <w:t xml:space="preserve">können Universitäten keine fachbezogene Dachverbände, ersetzen, d.h. sie dürften keine eng fachbezogene Veranstaltungen organisieren. Die Vielfalt der </w:t>
      </w:r>
      <w:proofErr w:type="spellStart"/>
      <w:r>
        <w:rPr>
          <w:lang w:val="de-DE"/>
        </w:rPr>
        <w:t>Alumni</w:t>
      </w:r>
      <w:proofErr w:type="spellEnd"/>
      <w:r>
        <w:rPr>
          <w:lang w:val="de-DE"/>
        </w:rPr>
        <w:t xml:space="preserve"> erwartet das Gemeinsame zu filtern und zu finden…</w:t>
      </w:r>
    </w:p>
    <w:p w:rsidR="006D3225" w:rsidRDefault="006D3225">
      <w:pPr>
        <w:rPr>
          <w:rFonts w:asciiTheme="majorHAnsi" w:eastAsiaTheme="majorEastAsia" w:hAnsiTheme="majorHAnsi" w:cstheme="majorBidi"/>
          <w:b/>
          <w:bCs/>
          <w:color w:val="4F81BD" w:themeColor="accent1"/>
          <w:sz w:val="26"/>
          <w:szCs w:val="26"/>
          <w:lang w:val="de-DE"/>
        </w:rPr>
      </w:pPr>
      <w:r>
        <w:rPr>
          <w:lang w:val="de-DE"/>
        </w:rPr>
        <w:br w:type="page"/>
      </w:r>
    </w:p>
    <w:p w:rsidR="00367F08" w:rsidRDefault="00367F08" w:rsidP="0058132E">
      <w:pPr>
        <w:pStyle w:val="Cmsor2"/>
        <w:jc w:val="both"/>
        <w:rPr>
          <w:lang w:val="de-DE"/>
        </w:rPr>
      </w:pPr>
      <w:bookmarkStart w:id="12" w:name="_Toc256412882"/>
      <w:r>
        <w:rPr>
          <w:lang w:val="de-DE"/>
        </w:rPr>
        <w:lastRenderedPageBreak/>
        <w:t>Internationalität, als spezielle Gegebenheit</w:t>
      </w:r>
      <w:bookmarkEnd w:id="12"/>
    </w:p>
    <w:p w:rsidR="00367F08" w:rsidRPr="00367F08" w:rsidRDefault="00DB693F" w:rsidP="0058132E">
      <w:pPr>
        <w:jc w:val="both"/>
        <w:rPr>
          <w:lang w:val="de-DE"/>
        </w:rPr>
      </w:pPr>
      <w:r>
        <w:rPr>
          <w:lang w:val="de-DE"/>
        </w:rPr>
        <w:t xml:space="preserve">Die international verteilten </w:t>
      </w:r>
      <w:proofErr w:type="spellStart"/>
      <w:r>
        <w:rPr>
          <w:lang w:val="de-DE"/>
        </w:rPr>
        <w:t>Alumni</w:t>
      </w:r>
      <w:proofErr w:type="spellEnd"/>
      <w:r>
        <w:rPr>
          <w:lang w:val="de-DE"/>
        </w:rPr>
        <w:t xml:space="preserve">-Studenten sind noch inhomogener als heimischen </w:t>
      </w:r>
      <w:proofErr w:type="spellStart"/>
      <w:r>
        <w:rPr>
          <w:lang w:val="de-DE"/>
        </w:rPr>
        <w:t>Alumni</w:t>
      </w:r>
      <w:proofErr w:type="spellEnd"/>
      <w:r>
        <w:rPr>
          <w:lang w:val="de-DE"/>
        </w:rPr>
        <w:t>-Studenten. Sie kommen aus diversen Ländern (Kulturen) und sprechen andere Sprachen. Daher gibt es rel. wenige Phänomene, die verbindend wirken: solche ist mit Sicherheit die Sprache, die Geschichte, die Kultur</w:t>
      </w:r>
      <w:r w:rsidR="006C6533">
        <w:rPr>
          <w:lang w:val="de-DE"/>
        </w:rPr>
        <w:t>, aber auch vielleicht IT-Frage der Virtualität…</w:t>
      </w:r>
    </w:p>
    <w:p w:rsidR="00E81AEA" w:rsidRDefault="0063457D" w:rsidP="0058132E">
      <w:pPr>
        <w:pStyle w:val="Cmsor2"/>
        <w:jc w:val="both"/>
        <w:rPr>
          <w:lang w:val="de-DE"/>
        </w:rPr>
      </w:pPr>
      <w:bookmarkStart w:id="13" w:name="_Toc256412883"/>
      <w:r>
        <w:rPr>
          <w:lang w:val="de-DE"/>
        </w:rPr>
        <w:t xml:space="preserve">Bewertung der Veranstaltung: </w:t>
      </w:r>
      <w:proofErr w:type="spellStart"/>
      <w:r>
        <w:rPr>
          <w:lang w:val="de-DE"/>
        </w:rPr>
        <w:t>Alumni</w:t>
      </w:r>
      <w:proofErr w:type="spellEnd"/>
      <w:r>
        <w:rPr>
          <w:lang w:val="de-DE"/>
        </w:rPr>
        <w:t xml:space="preserve"> Spring School 2010</w:t>
      </w:r>
      <w:bookmarkEnd w:id="13"/>
    </w:p>
    <w:p w:rsidR="0063457D" w:rsidRDefault="00556D47" w:rsidP="0058132E">
      <w:pPr>
        <w:jc w:val="both"/>
        <w:rPr>
          <w:lang w:val="de-DE"/>
        </w:rPr>
      </w:pPr>
      <w:r>
        <w:rPr>
          <w:lang w:val="de-DE"/>
        </w:rPr>
        <w:t>Die oben angeführten (Bewertung</w:t>
      </w:r>
      <w:r w:rsidR="00DB693F">
        <w:rPr>
          <w:lang w:val="de-DE"/>
        </w:rPr>
        <w:t xml:space="preserve">)-Merkmale werden hier zur Hilfe gerufen, um die </w:t>
      </w:r>
      <w:r w:rsidR="00ED25FE">
        <w:rPr>
          <w:lang w:val="de-DE"/>
        </w:rPr>
        <w:t xml:space="preserve">in Focus gestellte Veranstaltung </w:t>
      </w:r>
      <w:r w:rsidR="00DB693F">
        <w:rPr>
          <w:lang w:val="de-DE"/>
        </w:rPr>
        <w:t>zu</w:t>
      </w:r>
      <w:r w:rsidR="00ED25FE">
        <w:rPr>
          <w:lang w:val="de-DE"/>
        </w:rPr>
        <w:t xml:space="preserve"> be</w:t>
      </w:r>
      <w:r w:rsidR="00DB693F">
        <w:rPr>
          <w:lang w:val="de-DE"/>
        </w:rPr>
        <w:t>werten</w:t>
      </w:r>
      <w:r w:rsidR="004D736C">
        <w:rPr>
          <w:lang w:val="de-DE"/>
        </w:rPr>
        <w:t xml:space="preserve">. Das Ziel dieser Bewertung ist die </w:t>
      </w:r>
      <w:r w:rsidR="00AB6001">
        <w:rPr>
          <w:lang w:val="de-DE"/>
        </w:rPr>
        <w:t>Rolle</w:t>
      </w:r>
      <w:r w:rsidR="004D736C">
        <w:rPr>
          <w:lang w:val="de-DE"/>
        </w:rPr>
        <w:t xml:space="preserve"> der online Teil-Lösungen zu identifizieren:</w:t>
      </w:r>
    </w:p>
    <w:p w:rsidR="00ED25FE" w:rsidRDefault="004D736C" w:rsidP="0058132E">
      <w:pPr>
        <w:pStyle w:val="Cmsor3"/>
        <w:jc w:val="both"/>
        <w:rPr>
          <w:lang w:val="de-DE"/>
        </w:rPr>
      </w:pPr>
      <w:bookmarkStart w:id="14" w:name="_Toc256412884"/>
      <w:r>
        <w:rPr>
          <w:lang w:val="de-DE"/>
        </w:rPr>
        <w:t>Vorbereitung der Veranstaltung</w:t>
      </w:r>
      <w:bookmarkEnd w:id="14"/>
    </w:p>
    <w:p w:rsidR="004D736C" w:rsidRDefault="004D736C" w:rsidP="0058132E">
      <w:pPr>
        <w:jc w:val="both"/>
        <w:rPr>
          <w:lang w:val="de-DE"/>
        </w:rPr>
      </w:pPr>
      <w:r>
        <w:rPr>
          <w:lang w:val="de-DE"/>
        </w:rPr>
        <w:t xml:space="preserve">Zur permanenten Erweiterung und Verbesserung der CRM-Datenbasis über die </w:t>
      </w:r>
      <w:proofErr w:type="spellStart"/>
      <w:r>
        <w:rPr>
          <w:lang w:val="de-DE"/>
        </w:rPr>
        <w:t>Alumni</w:t>
      </w:r>
      <w:proofErr w:type="spellEnd"/>
      <w:r>
        <w:rPr>
          <w:lang w:val="de-DE"/>
        </w:rPr>
        <w:t>-Studenten aller Welt (</w:t>
      </w:r>
      <w:hyperlink r:id="rId11" w:history="1">
        <w:r w:rsidRPr="00BD271B">
          <w:rPr>
            <w:rStyle w:val="Hiperhivatkozs"/>
            <w:lang w:val="de-DE"/>
          </w:rPr>
          <w:t>http://de.wikipedia.org/wiki/Customer-Relationship-Management</w:t>
        </w:r>
      </w:hyperlink>
      <w:r>
        <w:rPr>
          <w:lang w:val="de-DE"/>
        </w:rPr>
        <w:t xml:space="preserve">) muss man (online) </w:t>
      </w:r>
      <w:proofErr w:type="spellStart"/>
      <w:r>
        <w:rPr>
          <w:lang w:val="de-DE"/>
        </w:rPr>
        <w:t>information</w:t>
      </w:r>
      <w:proofErr w:type="spellEnd"/>
      <w:r>
        <w:rPr>
          <w:lang w:val="de-DE"/>
        </w:rPr>
        <w:t xml:space="preserve"> </w:t>
      </w:r>
      <w:proofErr w:type="spellStart"/>
      <w:r>
        <w:rPr>
          <w:lang w:val="de-DE"/>
        </w:rPr>
        <w:t>brokering</w:t>
      </w:r>
      <w:proofErr w:type="spellEnd"/>
      <w:r>
        <w:rPr>
          <w:lang w:val="de-DE"/>
        </w:rPr>
        <w:t xml:space="preserve"> </w:t>
      </w:r>
      <w:r w:rsidR="00E02814">
        <w:rPr>
          <w:lang w:val="de-DE"/>
        </w:rPr>
        <w:t>betreiben. Dies läuft auch im Akademischen Auslandsamt und als Ergebnis gibt es eine Reihe von wertvollen Daten. Diese Daten liegen jedoch unter strengen Datenschutzregelungen, welche vermutlich sehr exakt gesehen schwer einzuhalten sind (z.B. über wen was darf an wen frei weitergegeben werden?). Daher es scheint z.Z. juristisch und technisch nicht unbedingt gelöst, wie die zentral geführte CRM-Datenbasis für private Zwecke (wie Landestreffen zu organisieren) abzufragen ist…</w:t>
      </w:r>
      <w:r w:rsidR="0002240F">
        <w:rPr>
          <w:lang w:val="de-DE"/>
        </w:rPr>
        <w:t xml:space="preserve"> Was sollte also anonym und frei online angeboten werden, und was darf nicht freigegeben werden nur nach schriftlichen Erlaubnissen?</w:t>
      </w:r>
      <w:r w:rsidR="00CE5F3B">
        <w:rPr>
          <w:lang w:val="de-DE"/>
        </w:rPr>
        <w:t xml:space="preserve"> Ist es juristisch gesehen ein </w:t>
      </w:r>
      <w:proofErr w:type="spellStart"/>
      <w:r w:rsidR="00CE5F3B">
        <w:rPr>
          <w:lang w:val="de-DE"/>
        </w:rPr>
        <w:t>spam</w:t>
      </w:r>
      <w:proofErr w:type="spellEnd"/>
      <w:r w:rsidR="00CE5F3B">
        <w:rPr>
          <w:lang w:val="de-DE"/>
        </w:rPr>
        <w:t xml:space="preserve">, wenn jemand andere </w:t>
      </w:r>
      <w:proofErr w:type="spellStart"/>
      <w:r w:rsidR="00CE5F3B">
        <w:rPr>
          <w:lang w:val="de-DE"/>
        </w:rPr>
        <w:t>Alumni</w:t>
      </w:r>
      <w:proofErr w:type="spellEnd"/>
      <w:r w:rsidR="00CE5F3B">
        <w:rPr>
          <w:lang w:val="de-DE"/>
        </w:rPr>
        <w:t>-Studenten über potentielle Aktivitäten informiert, Programme (verbunden mit Kosten = Werbung?) anbietet?</w:t>
      </w:r>
      <w:r w:rsidR="0058132E">
        <w:rPr>
          <w:lang w:val="de-DE"/>
        </w:rPr>
        <w:t xml:space="preserve"> Zum Glück gibt es keine Skandale diesbezüglich, aber ein stabiles juristisches Hinterland wäre sicherlich von Vorteil. Die länderspezifischen Interpretationen der Datenschutzregelungen können leider nicht ohne weiteres einheitlich verwendet werden…</w:t>
      </w:r>
    </w:p>
    <w:p w:rsidR="00BF00A8" w:rsidRDefault="00BF00A8" w:rsidP="00BF00A8">
      <w:pPr>
        <w:jc w:val="both"/>
        <w:rPr>
          <w:lang w:val="de-DE"/>
        </w:rPr>
      </w:pPr>
      <w:r>
        <w:rPr>
          <w:lang w:val="de-DE"/>
        </w:rPr>
        <w:t xml:space="preserve">Interaktivität wurde von den Teilnehmern hoch bewertet: bezüglich der CRM-Datenbasis wäre es nützlich gewesen die Vorgehensweise und die aktuelle online Dienste </w:t>
      </w:r>
      <w:proofErr w:type="spellStart"/>
      <w:r>
        <w:rPr>
          <w:lang w:val="de-DE"/>
        </w:rPr>
        <w:t>plenar</w:t>
      </w:r>
      <w:proofErr w:type="spellEnd"/>
      <w:r>
        <w:rPr>
          <w:lang w:val="de-DE"/>
        </w:rPr>
        <w:t xml:space="preserve"> darzustellen, und dann Erweiterungsvorschläge zum online System zu sammeln, bzw. jedes Datum, welche die Teilnehmer vermuten zu besitzen zu integrieren/korrigieren. So wäre eine bessere Datenbasis sofort entstanden, bzw. ein besseres Verständnis über die virtuelle Zusammenarbeit gewährleistet.</w:t>
      </w:r>
    </w:p>
    <w:p w:rsidR="00E83129" w:rsidRDefault="00E83129" w:rsidP="00BF00A8">
      <w:pPr>
        <w:jc w:val="both"/>
        <w:rPr>
          <w:lang w:val="de-DE"/>
        </w:rPr>
      </w:pPr>
      <w:r>
        <w:rPr>
          <w:lang w:val="de-DE"/>
        </w:rPr>
        <w:t xml:space="preserve">Datenbasen entstehen nicht nur aus Personalien, sondern vielmehr aus Fragebögen. Diese „Fakten“ anonym zu bereitstellen könnte auch ein Ziel der </w:t>
      </w:r>
      <w:proofErr w:type="spellStart"/>
      <w:r>
        <w:rPr>
          <w:lang w:val="de-DE"/>
        </w:rPr>
        <w:t>Alumni</w:t>
      </w:r>
      <w:proofErr w:type="spellEnd"/>
      <w:r>
        <w:rPr>
          <w:lang w:val="de-DE"/>
        </w:rPr>
        <w:t>-Tätigkeit sein. Aus solchen Daten (Antwort = Teilnahmegebühr der Tagung?) können die Leser interessante Ableitungen machen…</w:t>
      </w:r>
    </w:p>
    <w:p w:rsidR="00ED25FE" w:rsidRDefault="0058132E" w:rsidP="0058132E">
      <w:pPr>
        <w:pStyle w:val="Cmsor3"/>
        <w:jc w:val="both"/>
        <w:rPr>
          <w:lang w:val="de-DE"/>
        </w:rPr>
      </w:pPr>
      <w:bookmarkStart w:id="15" w:name="_Toc256412885"/>
      <w:r>
        <w:rPr>
          <w:lang w:val="de-DE"/>
        </w:rPr>
        <w:t>Schwerpunkte der Tagung</w:t>
      </w:r>
      <w:bookmarkEnd w:id="15"/>
    </w:p>
    <w:p w:rsidR="0058132E" w:rsidRDefault="0058132E" w:rsidP="0058132E">
      <w:pPr>
        <w:jc w:val="both"/>
        <w:rPr>
          <w:lang w:val="de-DE"/>
        </w:rPr>
      </w:pPr>
      <w:r>
        <w:rPr>
          <w:lang w:val="de-DE"/>
        </w:rPr>
        <w:t xml:space="preserve">Wie man in der Einführung sieht, das Programm wurde einerseits um die Sprachkenntnisse herum organisiert, und andererseits (geschickt!) auf die spezielle geschichtliche Gemeinsamkeit (d.h. EU-Erweiterung) aufgebaut. Falls ein weiteres </w:t>
      </w:r>
      <w:proofErr w:type="spellStart"/>
      <w:r>
        <w:rPr>
          <w:lang w:val="de-DE"/>
        </w:rPr>
        <w:t>Alumni</w:t>
      </w:r>
      <w:proofErr w:type="spellEnd"/>
      <w:r>
        <w:rPr>
          <w:lang w:val="de-DE"/>
        </w:rPr>
        <w:t xml:space="preserve"> Treffen - z.B. für alle JLU-Partnerschaften (vgl. Sternkonferenzserie) – alle betroffenen Länder anspricht, dann müssen ähnlich elegante Themenschwerpunkte gefunden werden: z.B. Tipps und Tricks über das studentische Leben in </w:t>
      </w:r>
      <w:proofErr w:type="spellStart"/>
      <w:r>
        <w:rPr>
          <w:lang w:val="de-DE"/>
        </w:rPr>
        <w:t>Giessen</w:t>
      </w:r>
      <w:proofErr w:type="spellEnd"/>
      <w:r>
        <w:rPr>
          <w:lang w:val="de-DE"/>
        </w:rPr>
        <w:t xml:space="preserve"> (ein online „Buch“ mit nützlichen Meinungen, Ratschläge, Berichte von den ehemaligen heimischen und internationalen Studenten/Stipendiaten an die neuen heimischen Studenten/Stipendiaten, oder Sammlung/Test von Sprachanwendungen, die ausländischen Studenten/Stipendiaten inzwischen für nennenswert fanden…)</w:t>
      </w:r>
    </w:p>
    <w:p w:rsidR="0058132E" w:rsidRDefault="00BB48B0" w:rsidP="00766EDD">
      <w:pPr>
        <w:pStyle w:val="Cmsor3"/>
        <w:rPr>
          <w:lang w:val="de-DE"/>
        </w:rPr>
      </w:pPr>
      <w:bookmarkStart w:id="16" w:name="_Toc256412886"/>
      <w:r>
        <w:rPr>
          <w:lang w:val="de-DE"/>
        </w:rPr>
        <w:lastRenderedPageBreak/>
        <w:t>Vorträge</w:t>
      </w:r>
      <w:bookmarkEnd w:id="16"/>
    </w:p>
    <w:p w:rsidR="00D71286" w:rsidRDefault="00766EDD" w:rsidP="0058132E">
      <w:pPr>
        <w:jc w:val="both"/>
        <w:rPr>
          <w:lang w:val="de-DE"/>
        </w:rPr>
      </w:pPr>
      <w:r>
        <w:rPr>
          <w:lang w:val="de-DE"/>
        </w:rPr>
        <w:t xml:space="preserve">Vorträge sind </w:t>
      </w:r>
      <w:r w:rsidR="006D46B1">
        <w:rPr>
          <w:lang w:val="de-DE"/>
        </w:rPr>
        <w:t xml:space="preserve">(häufig </w:t>
      </w:r>
      <w:r>
        <w:rPr>
          <w:lang w:val="de-DE"/>
        </w:rPr>
        <w:t>unwiderrufliche) Aussagen. Solange es um Fa</w:t>
      </w:r>
      <w:r w:rsidR="00D71286">
        <w:rPr>
          <w:lang w:val="de-DE"/>
        </w:rPr>
        <w:t>kten geht, kann nichts S</w:t>
      </w:r>
      <w:r>
        <w:rPr>
          <w:lang w:val="de-DE"/>
        </w:rPr>
        <w:t>chlimmes passieren, aber die Interpretationen von Fakten ist schon oft willkürlich: entweder nicht stabil genug oder nicht kreativ genug</w:t>
      </w:r>
      <w:r w:rsidR="00D71286">
        <w:rPr>
          <w:lang w:val="de-DE"/>
        </w:rPr>
        <w:t xml:space="preserve">: </w:t>
      </w:r>
      <w:r>
        <w:rPr>
          <w:lang w:val="de-DE"/>
        </w:rPr>
        <w:t xml:space="preserve">z.B. </w:t>
      </w:r>
    </w:p>
    <w:p w:rsidR="00D71286" w:rsidRDefault="00766EDD" w:rsidP="00D71286">
      <w:pPr>
        <w:pStyle w:val="Listaszerbekezds"/>
        <w:numPr>
          <w:ilvl w:val="0"/>
          <w:numId w:val="6"/>
        </w:numPr>
        <w:jc w:val="both"/>
        <w:rPr>
          <w:lang w:val="de-DE"/>
        </w:rPr>
      </w:pPr>
      <w:r w:rsidRPr="00D71286">
        <w:rPr>
          <w:lang w:val="de-DE"/>
        </w:rPr>
        <w:t>Gäbe es optimale/optimierte Kommunikation durch eine künstliche Sprache</w:t>
      </w:r>
      <w:r w:rsidR="00D71286">
        <w:rPr>
          <w:lang w:val="de-DE"/>
        </w:rPr>
        <w:t xml:space="preserve"> (vgl. Ökonomie-Prinzip der Sprachen)</w:t>
      </w:r>
      <w:r w:rsidRPr="00D71286">
        <w:rPr>
          <w:lang w:val="de-DE"/>
        </w:rPr>
        <w:t xml:space="preserve"> vs. Sprachkurs-Artikel über evolutionäre Sprachenänderungen zum besseren Verständnis</w:t>
      </w:r>
      <w:r w:rsidR="00D71286" w:rsidRPr="00D71286">
        <w:rPr>
          <w:lang w:val="de-DE"/>
        </w:rPr>
        <w:t xml:space="preserve"> im Bild der Wissenschaft 2/2010</w:t>
      </w:r>
      <w:r w:rsidRPr="00D71286">
        <w:rPr>
          <w:lang w:val="de-DE"/>
        </w:rPr>
        <w:t xml:space="preserve">). </w:t>
      </w:r>
    </w:p>
    <w:p w:rsidR="00D71286" w:rsidRDefault="00D71286" w:rsidP="00D71286">
      <w:pPr>
        <w:pStyle w:val="Listaszerbekezds"/>
        <w:numPr>
          <w:ilvl w:val="0"/>
          <w:numId w:val="6"/>
        </w:numPr>
        <w:jc w:val="both"/>
        <w:rPr>
          <w:lang w:val="de-DE"/>
        </w:rPr>
      </w:pPr>
      <w:r>
        <w:rPr>
          <w:lang w:val="de-DE"/>
        </w:rPr>
        <w:t>Wie können ertappte Stereotype aufgelöst werden? Wie sollte man operativ gegen die faule Dummheit der Massen gegensteuern?</w:t>
      </w:r>
    </w:p>
    <w:p w:rsidR="00D71286" w:rsidRDefault="00D71286" w:rsidP="00D71286">
      <w:pPr>
        <w:pStyle w:val="Listaszerbekezds"/>
        <w:numPr>
          <w:ilvl w:val="0"/>
          <w:numId w:val="6"/>
        </w:numPr>
        <w:jc w:val="both"/>
        <w:rPr>
          <w:lang w:val="de-DE"/>
        </w:rPr>
      </w:pPr>
      <w:r>
        <w:rPr>
          <w:lang w:val="de-DE"/>
        </w:rPr>
        <w:t>Welche Konsequenzen sind aus Präsidenten-Fälle abzuleiten?</w:t>
      </w:r>
    </w:p>
    <w:p w:rsidR="00D71286" w:rsidRDefault="00D71286" w:rsidP="00D71286">
      <w:pPr>
        <w:pStyle w:val="Listaszerbekezds"/>
        <w:numPr>
          <w:ilvl w:val="0"/>
          <w:numId w:val="6"/>
        </w:numPr>
        <w:jc w:val="both"/>
        <w:rPr>
          <w:lang w:val="de-DE"/>
        </w:rPr>
      </w:pPr>
      <w:r>
        <w:rPr>
          <w:lang w:val="de-DE"/>
        </w:rPr>
        <w:t>Welche Rolle Expertensysteme in der Kommunikation spielen können/sollten?</w:t>
      </w:r>
    </w:p>
    <w:p w:rsidR="00D71286" w:rsidRDefault="00D71286" w:rsidP="00D71286">
      <w:pPr>
        <w:pStyle w:val="Listaszerbekezds"/>
        <w:numPr>
          <w:ilvl w:val="0"/>
          <w:numId w:val="6"/>
        </w:numPr>
        <w:jc w:val="both"/>
        <w:rPr>
          <w:lang w:val="de-DE"/>
        </w:rPr>
      </w:pPr>
      <w:r>
        <w:rPr>
          <w:lang w:val="de-DE"/>
        </w:rPr>
        <w:t>Welche Probleme willkürlich angekreuzter Fragebögen haben können?</w:t>
      </w:r>
    </w:p>
    <w:p w:rsidR="00D71286" w:rsidRDefault="00D71286" w:rsidP="00D71286">
      <w:pPr>
        <w:pStyle w:val="Listaszerbekezds"/>
        <w:numPr>
          <w:ilvl w:val="0"/>
          <w:numId w:val="6"/>
        </w:numPr>
        <w:jc w:val="both"/>
        <w:rPr>
          <w:lang w:val="de-DE"/>
        </w:rPr>
      </w:pPr>
      <w:r>
        <w:rPr>
          <w:lang w:val="de-DE"/>
        </w:rPr>
        <w:t>Wie kommt man operativ näher zu den erwünschten (</w:t>
      </w:r>
      <w:proofErr w:type="spellStart"/>
      <w:r>
        <w:rPr>
          <w:lang w:val="de-DE"/>
        </w:rPr>
        <w:t>un</w:t>
      </w:r>
      <w:proofErr w:type="spellEnd"/>
      <w:r>
        <w:rPr>
          <w:lang w:val="de-DE"/>
        </w:rPr>
        <w:t>)bewussten interkulturellen Kompetenzen?</w:t>
      </w:r>
    </w:p>
    <w:p w:rsidR="00D71286" w:rsidRDefault="00D71286" w:rsidP="00D71286">
      <w:pPr>
        <w:pStyle w:val="Listaszerbekezds"/>
        <w:numPr>
          <w:ilvl w:val="0"/>
          <w:numId w:val="6"/>
        </w:numPr>
        <w:jc w:val="both"/>
        <w:rPr>
          <w:lang w:val="de-DE"/>
        </w:rPr>
      </w:pPr>
      <w:r>
        <w:rPr>
          <w:lang w:val="de-DE"/>
        </w:rPr>
        <w:t>Ist es in der Tat gefährlich in der Kommunikation, wenn nicht hauptsächlich die Worte sonder die Geste im Vordergrund stehen?</w:t>
      </w:r>
    </w:p>
    <w:p w:rsidR="00D71286" w:rsidRDefault="00D71286" w:rsidP="00D71286">
      <w:pPr>
        <w:pStyle w:val="Listaszerbekezds"/>
        <w:numPr>
          <w:ilvl w:val="0"/>
          <w:numId w:val="6"/>
        </w:numPr>
        <w:jc w:val="both"/>
        <w:rPr>
          <w:lang w:val="de-DE"/>
        </w:rPr>
      </w:pPr>
      <w:r>
        <w:rPr>
          <w:lang w:val="de-DE"/>
        </w:rPr>
        <w:t>Wie kann man eindeutig erkannte Probleme (Heuern-Feuern mit Verspätung) operativ eliminieren?</w:t>
      </w:r>
    </w:p>
    <w:p w:rsidR="00D71286" w:rsidRDefault="00D71286" w:rsidP="00D71286">
      <w:pPr>
        <w:pStyle w:val="Listaszerbekezds"/>
        <w:numPr>
          <w:ilvl w:val="0"/>
          <w:numId w:val="6"/>
        </w:numPr>
        <w:jc w:val="both"/>
        <w:rPr>
          <w:lang w:val="de-DE"/>
        </w:rPr>
      </w:pPr>
      <w:r>
        <w:rPr>
          <w:lang w:val="de-DE"/>
        </w:rPr>
        <w:t>Welche Datengrundlagen sind notwendig, um fundiert über ein Thema sprechen zu können?</w:t>
      </w:r>
    </w:p>
    <w:p w:rsidR="006D46B1" w:rsidRDefault="00766EDD" w:rsidP="00D71286">
      <w:pPr>
        <w:jc w:val="both"/>
        <w:rPr>
          <w:lang w:val="de-DE"/>
        </w:rPr>
      </w:pPr>
      <w:r w:rsidRPr="00D71286">
        <w:rPr>
          <w:lang w:val="de-DE"/>
        </w:rPr>
        <w:t xml:space="preserve">Diese </w:t>
      </w:r>
      <w:r w:rsidR="006D46B1">
        <w:rPr>
          <w:lang w:val="de-DE"/>
        </w:rPr>
        <w:t>Unsicherheitse</w:t>
      </w:r>
      <w:r w:rsidRPr="00D71286">
        <w:rPr>
          <w:lang w:val="de-DE"/>
        </w:rPr>
        <w:t>ffekte</w:t>
      </w:r>
      <w:r w:rsidR="00D71286">
        <w:rPr>
          <w:lang w:val="de-DE"/>
        </w:rPr>
        <w:t>, diese offen gebliebene Fragestellungen</w:t>
      </w:r>
      <w:r w:rsidRPr="00D71286">
        <w:rPr>
          <w:lang w:val="de-DE"/>
        </w:rPr>
        <w:t xml:space="preserve"> (ohne genügend Zeit zur Diskussion) können die Motivationen der Zuhörer merkbar sinken lassen. </w:t>
      </w:r>
    </w:p>
    <w:p w:rsidR="00BB48B0" w:rsidRDefault="00766EDD" w:rsidP="00D71286">
      <w:pPr>
        <w:jc w:val="both"/>
        <w:rPr>
          <w:lang w:val="de-DE"/>
        </w:rPr>
      </w:pPr>
      <w:r w:rsidRPr="00D71286">
        <w:rPr>
          <w:lang w:val="de-DE"/>
        </w:rPr>
        <w:t xml:space="preserve">Es wäre auch von Vorteil, wenn die Vortragenden unter einander die Themen vereinbaren würden, damit solche Effekte vermeiden werden können wie: nicht erwähnte, direkte Zusammenhänge zwischen Vorträgen (z.B. </w:t>
      </w:r>
      <w:proofErr w:type="spellStart"/>
      <w:r w:rsidRPr="00D71286">
        <w:rPr>
          <w:lang w:val="de-DE"/>
        </w:rPr>
        <w:t>Frankovich</w:t>
      </w:r>
      <w:proofErr w:type="spellEnd"/>
      <w:r w:rsidRPr="00D71286">
        <w:rPr>
          <w:lang w:val="de-DE"/>
        </w:rPr>
        <w:t>-Fall vgl. Jura und Arbeitsmarkt).</w:t>
      </w:r>
    </w:p>
    <w:p w:rsidR="00D71286" w:rsidRDefault="00F57B2F" w:rsidP="00F57B2F">
      <w:pPr>
        <w:jc w:val="both"/>
        <w:rPr>
          <w:rFonts w:asciiTheme="majorHAnsi" w:eastAsiaTheme="majorEastAsia" w:hAnsiTheme="majorHAnsi" w:cstheme="majorBidi"/>
          <w:b/>
          <w:bCs/>
          <w:color w:val="4F81BD" w:themeColor="accent1"/>
          <w:lang w:val="de-DE"/>
        </w:rPr>
      </w:pPr>
      <w:r>
        <w:rPr>
          <w:lang w:val="de-DE"/>
        </w:rPr>
        <w:t xml:space="preserve">Online Vorträge sollten folgendes Niveau (inhaltlich und von der Präsentationsqualität her) erreichen: </w:t>
      </w:r>
      <w:hyperlink r:id="rId12" w:history="1">
        <w:r w:rsidRPr="00BD271B">
          <w:rPr>
            <w:rStyle w:val="Hiperhivatkozs"/>
            <w:lang w:val="de-DE"/>
          </w:rPr>
          <w:t>http://www.ted.com/talks/hans_rosling_shows_the_best_stats_you_ve_ever_seen.html</w:t>
        </w:r>
      </w:hyperlink>
      <w:r>
        <w:rPr>
          <w:lang w:val="de-DE"/>
        </w:rPr>
        <w:t xml:space="preserve"> </w:t>
      </w:r>
    </w:p>
    <w:p w:rsidR="00BB48B0" w:rsidRDefault="00BB48B0" w:rsidP="00766EDD">
      <w:pPr>
        <w:pStyle w:val="Cmsor3"/>
        <w:rPr>
          <w:lang w:val="de-DE"/>
        </w:rPr>
      </w:pPr>
      <w:bookmarkStart w:id="17" w:name="_Toc256412887"/>
      <w:r>
        <w:rPr>
          <w:lang w:val="de-DE"/>
        </w:rPr>
        <w:t>Seminare</w:t>
      </w:r>
      <w:bookmarkEnd w:id="17"/>
    </w:p>
    <w:p w:rsidR="00BB48B0" w:rsidRDefault="00D71286" w:rsidP="0058132E">
      <w:pPr>
        <w:jc w:val="both"/>
        <w:rPr>
          <w:lang w:val="de-DE"/>
        </w:rPr>
      </w:pPr>
      <w:r>
        <w:rPr>
          <w:lang w:val="de-DE"/>
        </w:rPr>
        <w:t>Seminare sollten dazu die Möglichkeit anbieten, die Teilnehmer operativ arbeiten zu lassen. Dafür sind sinnvolle und in der gegebenen Zeit erreichbare Ziele notwendig:</w:t>
      </w:r>
    </w:p>
    <w:p w:rsidR="00D71286" w:rsidRDefault="00D71286" w:rsidP="00D71286">
      <w:pPr>
        <w:pStyle w:val="Listaszerbekezds"/>
        <w:numPr>
          <w:ilvl w:val="0"/>
          <w:numId w:val="7"/>
        </w:numPr>
        <w:jc w:val="both"/>
        <w:rPr>
          <w:lang w:val="de-DE"/>
        </w:rPr>
      </w:pPr>
      <w:r>
        <w:rPr>
          <w:lang w:val="de-DE"/>
        </w:rPr>
        <w:t xml:space="preserve">an den Sprachkursen: gemeinsame Entwicklung von online Testaufgaben: z.B. </w:t>
      </w:r>
      <w:hyperlink r:id="rId13" w:history="1">
        <w:r w:rsidRPr="00BD271B">
          <w:rPr>
            <w:rStyle w:val="Hiperhivatkozs"/>
            <w:lang w:val="de-DE"/>
          </w:rPr>
          <w:t>http://miau.gau.hu/myx-free/index.php3?x=de1</w:t>
        </w:r>
      </w:hyperlink>
      <w:r>
        <w:rPr>
          <w:lang w:val="de-DE"/>
        </w:rPr>
        <w:t xml:space="preserve"> </w:t>
      </w:r>
    </w:p>
    <w:p w:rsidR="00D71286" w:rsidRDefault="00A32388" w:rsidP="00D71286">
      <w:pPr>
        <w:pStyle w:val="Listaszerbekezds"/>
        <w:numPr>
          <w:ilvl w:val="0"/>
          <w:numId w:val="7"/>
        </w:numPr>
        <w:jc w:val="both"/>
        <w:rPr>
          <w:lang w:val="de-DE"/>
        </w:rPr>
      </w:pPr>
      <w:r>
        <w:rPr>
          <w:lang w:val="de-DE"/>
        </w:rPr>
        <w:t>(CRM: wie bereits erwähnt: gemeinsame Datenpflege und Systemkritik)</w:t>
      </w:r>
      <w:r w:rsidR="00102CE8">
        <w:rPr>
          <w:lang w:val="de-DE"/>
        </w:rPr>
        <w:t>,</w:t>
      </w:r>
    </w:p>
    <w:p w:rsidR="00A32388" w:rsidRDefault="004E47B9" w:rsidP="00D71286">
      <w:pPr>
        <w:pStyle w:val="Listaszerbekezds"/>
        <w:numPr>
          <w:ilvl w:val="0"/>
          <w:numId w:val="7"/>
        </w:numPr>
        <w:jc w:val="both"/>
        <w:rPr>
          <w:lang w:val="de-DE"/>
        </w:rPr>
      </w:pPr>
      <w:r>
        <w:rPr>
          <w:lang w:val="de-DE"/>
        </w:rPr>
        <w:t>nach den Stadtführungen: eigene Geschichten (vgl. online Buch mit Tipps und Tricks)</w:t>
      </w:r>
      <w:r w:rsidR="00102CE8">
        <w:rPr>
          <w:lang w:val="de-DE"/>
        </w:rPr>
        <w:t>,</w:t>
      </w:r>
    </w:p>
    <w:p w:rsidR="004E47B9" w:rsidRDefault="00E70F96" w:rsidP="00D71286">
      <w:pPr>
        <w:pStyle w:val="Listaszerbekezds"/>
        <w:numPr>
          <w:ilvl w:val="0"/>
          <w:numId w:val="7"/>
        </w:numPr>
        <w:jc w:val="both"/>
        <w:rPr>
          <w:lang w:val="de-DE"/>
        </w:rPr>
      </w:pPr>
      <w:r>
        <w:rPr>
          <w:lang w:val="de-DE"/>
        </w:rPr>
        <w:t>gemeinsames Beweisen/Verwerfen von Aussagen anhand von Statistiken (vgl. Stereotype oder Einschätzungen über wirtschaftlichen, sozialen Aspekten der Länder)</w:t>
      </w:r>
      <w:r w:rsidR="00102CE8">
        <w:rPr>
          <w:lang w:val="de-DE"/>
        </w:rPr>
        <w:t>,</w:t>
      </w:r>
    </w:p>
    <w:p w:rsidR="00E70F96" w:rsidRDefault="00E70F96" w:rsidP="00D71286">
      <w:pPr>
        <w:pStyle w:val="Listaszerbekezds"/>
        <w:numPr>
          <w:ilvl w:val="0"/>
          <w:numId w:val="7"/>
        </w:numPr>
        <w:jc w:val="both"/>
        <w:rPr>
          <w:lang w:val="de-DE"/>
        </w:rPr>
      </w:pPr>
      <w:r>
        <w:rPr>
          <w:lang w:val="de-DE"/>
        </w:rPr>
        <w:t xml:space="preserve">Bilden einer Skizze über eine virtuelle Universität (inkl. </w:t>
      </w:r>
      <w:proofErr w:type="spellStart"/>
      <w:r>
        <w:rPr>
          <w:lang w:val="de-DE"/>
        </w:rPr>
        <w:t>ALumni</w:t>
      </w:r>
      <w:proofErr w:type="spellEnd"/>
      <w:r>
        <w:rPr>
          <w:lang w:val="de-DE"/>
        </w:rPr>
        <w:t>-Online)</w:t>
      </w:r>
      <w:r w:rsidR="00102CE8">
        <w:rPr>
          <w:lang w:val="de-DE"/>
        </w:rPr>
        <w:t>,</w:t>
      </w:r>
    </w:p>
    <w:p w:rsidR="00E70F96" w:rsidRDefault="00426E09" w:rsidP="00D71286">
      <w:pPr>
        <w:pStyle w:val="Listaszerbekezds"/>
        <w:numPr>
          <w:ilvl w:val="0"/>
          <w:numId w:val="7"/>
        </w:numPr>
        <w:jc w:val="both"/>
        <w:rPr>
          <w:lang w:val="de-DE"/>
        </w:rPr>
      </w:pPr>
      <w:r>
        <w:rPr>
          <w:lang w:val="de-DE"/>
        </w:rPr>
        <w:t xml:space="preserve">Welche IT-Lösungen sind geeignet welche </w:t>
      </w:r>
      <w:proofErr w:type="spellStart"/>
      <w:r>
        <w:rPr>
          <w:lang w:val="de-DE"/>
        </w:rPr>
        <w:t>Alumni</w:t>
      </w:r>
      <w:proofErr w:type="spellEnd"/>
      <w:r>
        <w:rPr>
          <w:lang w:val="de-DE"/>
        </w:rPr>
        <w:t>-Tätigkeit online zu fördern?</w:t>
      </w:r>
    </w:p>
    <w:p w:rsidR="00426E09" w:rsidRDefault="00F57B2F" w:rsidP="00D71286">
      <w:pPr>
        <w:pStyle w:val="Listaszerbekezds"/>
        <w:numPr>
          <w:ilvl w:val="0"/>
          <w:numId w:val="7"/>
        </w:numPr>
        <w:jc w:val="both"/>
        <w:rPr>
          <w:lang w:val="de-DE"/>
        </w:rPr>
      </w:pPr>
      <w:r>
        <w:rPr>
          <w:lang w:val="de-DE"/>
        </w:rPr>
        <w:t xml:space="preserve">In </w:t>
      </w:r>
      <w:proofErr w:type="spellStart"/>
      <w:r>
        <w:rPr>
          <w:lang w:val="de-DE"/>
        </w:rPr>
        <w:t>Betriebnahme</w:t>
      </w:r>
      <w:proofErr w:type="spellEnd"/>
      <w:r>
        <w:rPr>
          <w:lang w:val="de-DE"/>
        </w:rPr>
        <w:t xml:space="preserve"> einer gemeinsamen Mailing-Liste</w:t>
      </w:r>
      <w:r w:rsidR="00102CE8">
        <w:rPr>
          <w:lang w:val="de-DE"/>
        </w:rPr>
        <w:t>,</w:t>
      </w:r>
    </w:p>
    <w:p w:rsidR="006D3225" w:rsidRDefault="00102CE8" w:rsidP="00D71286">
      <w:pPr>
        <w:pStyle w:val="Listaszerbekezds"/>
        <w:numPr>
          <w:ilvl w:val="0"/>
          <w:numId w:val="7"/>
        </w:numPr>
        <w:jc w:val="both"/>
        <w:rPr>
          <w:lang w:val="de-DE"/>
        </w:rPr>
      </w:pPr>
      <w:r>
        <w:rPr>
          <w:lang w:val="de-DE"/>
        </w:rPr>
        <w:t>IT-Ausbildung, um Virtualität zu fördern,</w:t>
      </w:r>
    </w:p>
    <w:p w:rsidR="006D46B1" w:rsidRDefault="006D46B1" w:rsidP="00D71286">
      <w:pPr>
        <w:pStyle w:val="Listaszerbekezds"/>
        <w:numPr>
          <w:ilvl w:val="0"/>
          <w:numId w:val="7"/>
        </w:numPr>
        <w:jc w:val="both"/>
        <w:rPr>
          <w:lang w:val="de-DE"/>
        </w:rPr>
      </w:pPr>
      <w:r>
        <w:rPr>
          <w:lang w:val="de-DE"/>
        </w:rPr>
        <w:lastRenderedPageBreak/>
        <w:t xml:space="preserve">ortsgebundene Aktivitäten mit vor- und nachgelagerten online Aktivitäten zu ergänzen (z.B. vorgelagert = </w:t>
      </w:r>
      <w:proofErr w:type="spellStart"/>
      <w:r>
        <w:rPr>
          <w:lang w:val="de-DE"/>
        </w:rPr>
        <w:t>Hypothesenbildung</w:t>
      </w:r>
      <w:proofErr w:type="spellEnd"/>
      <w:r>
        <w:rPr>
          <w:lang w:val="de-DE"/>
        </w:rPr>
        <w:t xml:space="preserve"> zu den angesagten Themen, vor Ort = operative Team-Working Beweise/</w:t>
      </w:r>
      <w:proofErr w:type="spellStart"/>
      <w:r>
        <w:rPr>
          <w:lang w:val="de-DE"/>
        </w:rPr>
        <w:t>Verwurfsgründe</w:t>
      </w:r>
      <w:proofErr w:type="spellEnd"/>
      <w:r>
        <w:rPr>
          <w:lang w:val="de-DE"/>
        </w:rPr>
        <w:t xml:space="preserve"> zu finden, nachgelagert = Ergebnisse zu kommunizieren (vgl. solche Artikel wie dieser?)</w:t>
      </w:r>
    </w:p>
    <w:p w:rsidR="00F57B2F" w:rsidRDefault="00F57B2F" w:rsidP="00D71286">
      <w:pPr>
        <w:pStyle w:val="Listaszerbekezds"/>
        <w:numPr>
          <w:ilvl w:val="0"/>
          <w:numId w:val="7"/>
        </w:numPr>
        <w:jc w:val="both"/>
        <w:rPr>
          <w:lang w:val="de-DE"/>
        </w:rPr>
      </w:pPr>
      <w:r>
        <w:rPr>
          <w:lang w:val="de-DE"/>
        </w:rPr>
        <w:t>…</w:t>
      </w:r>
    </w:p>
    <w:p w:rsidR="00F57B2F" w:rsidRDefault="00F57B2F" w:rsidP="00F57B2F">
      <w:pPr>
        <w:jc w:val="both"/>
        <w:rPr>
          <w:lang w:val="de-DE"/>
        </w:rPr>
      </w:pPr>
      <w:r>
        <w:rPr>
          <w:lang w:val="de-DE"/>
        </w:rPr>
        <w:t>Online Seminare sind ebenso realisierbar: Steuerungen von Tastatur, bzw. Überwachung von Bildschirmaktivitäten sind bereits existierende Techniken. Die JLU hat sogar eigene Lösungen für spezielle Fragestellungen, was wiederum eine starke, spezielle, einmalige Bindung zu Alma Mater hervorrufen kann.</w:t>
      </w:r>
    </w:p>
    <w:p w:rsidR="004F660A" w:rsidRPr="00F57B2F" w:rsidRDefault="004F660A" w:rsidP="00F57B2F">
      <w:pPr>
        <w:jc w:val="both"/>
        <w:rPr>
          <w:lang w:val="de-DE"/>
        </w:rPr>
      </w:pPr>
      <w:r>
        <w:rPr>
          <w:lang w:val="de-DE"/>
        </w:rPr>
        <w:t>Das dienstleistungs- oder produktorientiertes Denken könnte die Lücken in der Förderungsphilosophie zu überwinden helfen: Förderungen/Stipendien sind nicht nur dafür da, diese buchhalterisch korrekt auszugeben, sondern mehr dafür, dass etwas solches auf die Beine zu stellen, was ohne Förderung nicht möglich gewesen wäre UND obendrein nachhaltig (greifbar) nützlich ist…</w:t>
      </w:r>
    </w:p>
    <w:p w:rsidR="00BB48B0" w:rsidRDefault="00BB48B0" w:rsidP="00766EDD">
      <w:pPr>
        <w:pStyle w:val="Cmsor3"/>
        <w:rPr>
          <w:lang w:val="de-DE"/>
        </w:rPr>
      </w:pPr>
      <w:bookmarkStart w:id="18" w:name="_Toc256412888"/>
      <w:r>
        <w:rPr>
          <w:lang w:val="de-DE"/>
        </w:rPr>
        <w:t>Sprachkurse</w:t>
      </w:r>
      <w:bookmarkEnd w:id="18"/>
    </w:p>
    <w:p w:rsidR="00BB48B0" w:rsidRDefault="00F57B2F" w:rsidP="0058132E">
      <w:pPr>
        <w:jc w:val="both"/>
        <w:rPr>
          <w:lang w:val="de-DE"/>
        </w:rPr>
      </w:pPr>
      <w:r>
        <w:rPr>
          <w:lang w:val="de-DE"/>
        </w:rPr>
        <w:t xml:space="preserve">Sprachkurse können immer auf Schachstellen oder auf Löcher im Wissen hinweisen. Testaufgaben und deren Ergebnisse könnten sogar zertifiziert werden. Sprachkurse könnten dazu beitragen die sonstigen operativen </w:t>
      </w:r>
      <w:r w:rsidR="006D46B1">
        <w:rPr>
          <w:lang w:val="de-DE"/>
        </w:rPr>
        <w:t>Team-</w:t>
      </w:r>
      <w:r>
        <w:rPr>
          <w:lang w:val="de-DE"/>
        </w:rPr>
        <w:t xml:space="preserve">Aufgaben </w:t>
      </w:r>
      <w:r w:rsidR="006D46B1">
        <w:rPr>
          <w:lang w:val="de-DE"/>
        </w:rPr>
        <w:t xml:space="preserve">vor Ort </w:t>
      </w:r>
      <w:r>
        <w:rPr>
          <w:lang w:val="de-DE"/>
        </w:rPr>
        <w:t>sprachlich korrekter zu lösen.</w:t>
      </w:r>
    </w:p>
    <w:p w:rsidR="006D46B1" w:rsidRDefault="006D46B1" w:rsidP="0058132E">
      <w:pPr>
        <w:jc w:val="both"/>
        <w:rPr>
          <w:lang w:val="de-DE"/>
        </w:rPr>
      </w:pPr>
      <w:r>
        <w:rPr>
          <w:lang w:val="de-DE"/>
        </w:rPr>
        <w:t>Unter online Aktivitäten könnten die gemeinsamen Testaufgaben entwickelt werden…</w:t>
      </w:r>
    </w:p>
    <w:p w:rsidR="00BB48B0" w:rsidRDefault="00BB48B0" w:rsidP="00766EDD">
      <w:pPr>
        <w:pStyle w:val="Cmsor3"/>
        <w:rPr>
          <w:lang w:val="de-DE"/>
        </w:rPr>
      </w:pPr>
      <w:bookmarkStart w:id="19" w:name="_Toc256412889"/>
      <w:r>
        <w:rPr>
          <w:lang w:val="de-DE"/>
        </w:rPr>
        <w:t>Stadtführungen</w:t>
      </w:r>
      <w:bookmarkEnd w:id="19"/>
    </w:p>
    <w:p w:rsidR="00BB48B0" w:rsidRDefault="00640588" w:rsidP="0058132E">
      <w:pPr>
        <w:jc w:val="both"/>
        <w:rPr>
          <w:lang w:val="de-DE"/>
        </w:rPr>
      </w:pPr>
      <w:r>
        <w:rPr>
          <w:lang w:val="de-DE"/>
        </w:rPr>
        <w:t xml:space="preserve">Neben den ausgezeichneten Performances von professionellen Reisebegleiterinnen könnten virtuelle Stadtführungen ebenso „produziert“ werden. Mindestens bis zur Stufe eines Drehbuches könnten sich </w:t>
      </w:r>
      <w:proofErr w:type="spellStart"/>
      <w:r>
        <w:rPr>
          <w:lang w:val="de-DE"/>
        </w:rPr>
        <w:t>Alumni</w:t>
      </w:r>
      <w:proofErr w:type="spellEnd"/>
      <w:r>
        <w:rPr>
          <w:lang w:val="de-DE"/>
        </w:rPr>
        <w:t xml:space="preserve"> hinbewegen…</w:t>
      </w:r>
      <w:r w:rsidR="006D46B1">
        <w:rPr>
          <w:lang w:val="de-DE"/>
        </w:rPr>
        <w:t xml:space="preserve"> </w:t>
      </w:r>
    </w:p>
    <w:p w:rsidR="006D46B1" w:rsidRDefault="006D46B1" w:rsidP="0058132E">
      <w:pPr>
        <w:jc w:val="both"/>
        <w:rPr>
          <w:lang w:val="de-DE"/>
        </w:rPr>
      </w:pPr>
      <w:r>
        <w:rPr>
          <w:lang w:val="de-DE"/>
        </w:rPr>
        <w:t xml:space="preserve">Wenn jedoch ein Multimedia-Produkt fertig gestellt werden kann, dies kann an der </w:t>
      </w:r>
      <w:proofErr w:type="spellStart"/>
      <w:r>
        <w:rPr>
          <w:lang w:val="de-DE"/>
        </w:rPr>
        <w:t>Universität’s</w:t>
      </w:r>
      <w:proofErr w:type="spellEnd"/>
      <w:r>
        <w:rPr>
          <w:lang w:val="de-DE"/>
        </w:rPr>
        <w:t xml:space="preserve"> Home Page oder an der gleichen der Stadt publiziert werden…</w:t>
      </w:r>
    </w:p>
    <w:p w:rsidR="00F57B2F" w:rsidRDefault="00F57B2F" w:rsidP="00F57B2F">
      <w:pPr>
        <w:pStyle w:val="Cmsor3"/>
        <w:rPr>
          <w:lang w:val="de-DE"/>
        </w:rPr>
      </w:pPr>
      <w:bookmarkStart w:id="20" w:name="_Toc256412890"/>
      <w:r>
        <w:rPr>
          <w:lang w:val="de-DE"/>
        </w:rPr>
        <w:t>Museumsbesuches</w:t>
      </w:r>
      <w:bookmarkEnd w:id="20"/>
    </w:p>
    <w:p w:rsidR="00F57B2F" w:rsidRDefault="00640588" w:rsidP="0058132E">
      <w:pPr>
        <w:jc w:val="both"/>
        <w:rPr>
          <w:lang w:val="de-DE"/>
        </w:rPr>
      </w:pPr>
      <w:r>
        <w:rPr>
          <w:lang w:val="de-DE"/>
        </w:rPr>
        <w:t xml:space="preserve">Die Bezeichnung MITMACH-MUSEUM könnte auf die </w:t>
      </w:r>
      <w:proofErr w:type="spellStart"/>
      <w:r>
        <w:rPr>
          <w:lang w:val="de-DE"/>
        </w:rPr>
        <w:t>Alumni</w:t>
      </w:r>
      <w:proofErr w:type="spellEnd"/>
      <w:r>
        <w:rPr>
          <w:lang w:val="de-DE"/>
        </w:rPr>
        <w:t xml:space="preserve">-Tätigkeit </w:t>
      </w:r>
      <w:r w:rsidR="001146C6">
        <w:rPr>
          <w:lang w:val="de-DE"/>
        </w:rPr>
        <w:t xml:space="preserve">direkt </w:t>
      </w:r>
      <w:r>
        <w:rPr>
          <w:lang w:val="de-DE"/>
        </w:rPr>
        <w:t>übertragen werden: MITMACH-ALUMNI, d.h. die vorab skizzierten interaktiven Ziele (einige davon) wären in der Tat zu realisieren</w:t>
      </w:r>
      <w:r w:rsidR="001146C6">
        <w:rPr>
          <w:lang w:val="de-DE"/>
        </w:rPr>
        <w:t>…</w:t>
      </w:r>
    </w:p>
    <w:p w:rsidR="00BB48B0" w:rsidRDefault="00BB48B0" w:rsidP="00766EDD">
      <w:pPr>
        <w:pStyle w:val="Cmsor3"/>
        <w:rPr>
          <w:lang w:val="de-DE"/>
        </w:rPr>
      </w:pPr>
      <w:bookmarkStart w:id="21" w:name="_Toc256412891"/>
      <w:r>
        <w:rPr>
          <w:lang w:val="de-DE"/>
        </w:rPr>
        <w:t>Private Motivationen</w:t>
      </w:r>
      <w:bookmarkEnd w:id="21"/>
    </w:p>
    <w:p w:rsidR="00BB48B0" w:rsidRDefault="00640588" w:rsidP="0058132E">
      <w:pPr>
        <w:jc w:val="both"/>
        <w:rPr>
          <w:lang w:val="de-DE"/>
        </w:rPr>
      </w:pPr>
      <w:r>
        <w:rPr>
          <w:lang w:val="de-DE"/>
        </w:rPr>
        <w:t xml:space="preserve">Erfolgreiche </w:t>
      </w:r>
      <w:r w:rsidR="00BB48B0">
        <w:rPr>
          <w:lang w:val="de-DE"/>
        </w:rPr>
        <w:t>Besuch</w:t>
      </w:r>
      <w:r>
        <w:rPr>
          <w:lang w:val="de-DE"/>
        </w:rPr>
        <w:t>e</w:t>
      </w:r>
      <w:r w:rsidR="00BB48B0">
        <w:rPr>
          <w:lang w:val="de-DE"/>
        </w:rPr>
        <w:t xml:space="preserve"> bei ehemaligen Partnern</w:t>
      </w:r>
      <w:r>
        <w:rPr>
          <w:lang w:val="de-DE"/>
        </w:rPr>
        <w:t xml:space="preserve"> oder gerade bei ganz neuen zum Anlass der Veranstaltung oder neue engere Kooperationen zwischen den Kursteilnehmer sind solche Mehrwerte, die nicht planbar sind. Noch weniger sind planbar (aber natürlich sehr tiefgreifend sind) die Freundschaften. Eine Art Team-</w:t>
      </w:r>
      <w:proofErr w:type="spellStart"/>
      <w:r>
        <w:rPr>
          <w:lang w:val="de-DE"/>
        </w:rPr>
        <w:t>Building</w:t>
      </w:r>
      <w:proofErr w:type="spellEnd"/>
      <w:r>
        <w:rPr>
          <w:lang w:val="de-DE"/>
        </w:rPr>
        <w:t xml:space="preserve"> wäre durch Sportaktivitäten (Stadtführung georeferenziert?) auch interessant.</w:t>
      </w:r>
    </w:p>
    <w:p w:rsidR="00D40882" w:rsidRDefault="00D40882" w:rsidP="0058132E">
      <w:pPr>
        <w:jc w:val="both"/>
        <w:rPr>
          <w:lang w:val="de-DE"/>
        </w:rPr>
      </w:pPr>
      <w:r>
        <w:rPr>
          <w:lang w:val="de-DE"/>
        </w:rPr>
        <w:t xml:space="preserve">Private Motivationen können also die </w:t>
      </w:r>
      <w:proofErr w:type="spellStart"/>
      <w:r>
        <w:rPr>
          <w:lang w:val="de-DE"/>
        </w:rPr>
        <w:t>Alumni</w:t>
      </w:r>
      <w:proofErr w:type="spellEnd"/>
      <w:r>
        <w:rPr>
          <w:lang w:val="de-DE"/>
        </w:rPr>
        <w:t xml:space="preserve">-Aktivitäten versüßen, aber diese dürfen nicht </w:t>
      </w:r>
      <w:r w:rsidR="00620A1B">
        <w:rPr>
          <w:lang w:val="de-DE"/>
        </w:rPr>
        <w:t>die alleinigen</w:t>
      </w:r>
      <w:r>
        <w:rPr>
          <w:lang w:val="de-DE"/>
        </w:rPr>
        <w:t xml:space="preserve"> Hauptkomponente</w:t>
      </w:r>
      <w:r w:rsidR="00620A1B">
        <w:rPr>
          <w:lang w:val="de-DE"/>
        </w:rPr>
        <w:t>n</w:t>
      </w:r>
      <w:r>
        <w:rPr>
          <w:lang w:val="de-DE"/>
        </w:rPr>
        <w:t xml:space="preserve"> bedeuten.</w:t>
      </w:r>
    </w:p>
    <w:p w:rsidR="0063457D" w:rsidRDefault="00766EDD" w:rsidP="00766EDD">
      <w:pPr>
        <w:pStyle w:val="Cmsor3"/>
        <w:rPr>
          <w:lang w:val="de-DE"/>
        </w:rPr>
      </w:pPr>
      <w:bookmarkStart w:id="22" w:name="_Toc256412892"/>
      <w:r>
        <w:rPr>
          <w:lang w:val="de-DE"/>
        </w:rPr>
        <w:t>Zertifizierung</w:t>
      </w:r>
      <w:bookmarkEnd w:id="22"/>
    </w:p>
    <w:p w:rsidR="00766EDD" w:rsidRDefault="00766EDD" w:rsidP="0058132E">
      <w:pPr>
        <w:jc w:val="both"/>
        <w:rPr>
          <w:lang w:val="de-DE"/>
        </w:rPr>
      </w:pPr>
      <w:r>
        <w:rPr>
          <w:lang w:val="de-DE"/>
        </w:rPr>
        <w:t xml:space="preserve">Zertifikate sind Beweise von Ereignissen oder Kompetenzen. Daher in den online </w:t>
      </w:r>
      <w:r w:rsidR="00640588">
        <w:rPr>
          <w:lang w:val="de-DE"/>
        </w:rPr>
        <w:t>Profilen</w:t>
      </w:r>
      <w:r>
        <w:rPr>
          <w:lang w:val="de-DE"/>
        </w:rPr>
        <w:t xml:space="preserve"> von </w:t>
      </w:r>
      <w:proofErr w:type="spellStart"/>
      <w:r>
        <w:rPr>
          <w:lang w:val="de-DE"/>
        </w:rPr>
        <w:t>Alumni</w:t>
      </w:r>
      <w:proofErr w:type="spellEnd"/>
      <w:r>
        <w:rPr>
          <w:lang w:val="de-DE"/>
        </w:rPr>
        <w:t xml:space="preserve"> </w:t>
      </w:r>
      <w:r w:rsidR="00640588">
        <w:rPr>
          <w:lang w:val="de-DE"/>
        </w:rPr>
        <w:t>kann</w:t>
      </w:r>
      <w:r>
        <w:rPr>
          <w:lang w:val="de-DE"/>
        </w:rPr>
        <w:t xml:space="preserve"> diese eine langfristig wichtige Rolle spielen (vgl. </w:t>
      </w:r>
      <w:r w:rsidR="00472D99">
        <w:rPr>
          <w:lang w:val="de-DE"/>
        </w:rPr>
        <w:t>Stellensuche, Antragstellung, etc.)</w:t>
      </w:r>
    </w:p>
    <w:p w:rsidR="00D40882" w:rsidRDefault="00C82039" w:rsidP="00C82039">
      <w:pPr>
        <w:pStyle w:val="Cmsor2"/>
        <w:rPr>
          <w:lang w:val="de-DE"/>
        </w:rPr>
      </w:pPr>
      <w:bookmarkStart w:id="23" w:name="_Toc256412893"/>
      <w:r>
        <w:rPr>
          <w:lang w:val="de-DE"/>
        </w:rPr>
        <w:lastRenderedPageBreak/>
        <w:t>Schlussfolgerungen</w:t>
      </w:r>
      <w:bookmarkEnd w:id="23"/>
    </w:p>
    <w:p w:rsidR="00C82039" w:rsidRDefault="00136511" w:rsidP="00136511">
      <w:pPr>
        <w:jc w:val="both"/>
        <w:rPr>
          <w:lang w:val="de-DE"/>
        </w:rPr>
      </w:pPr>
      <w:r>
        <w:rPr>
          <w:lang w:val="de-DE"/>
        </w:rPr>
        <w:t xml:space="preserve">Vermutlich es ist bereits spürbar geworden, dass der Autor bislang absichtlich keinen Unterschied gemacht hat, was die Besitzer/Betreiber eines </w:t>
      </w:r>
      <w:proofErr w:type="spellStart"/>
      <w:r>
        <w:rPr>
          <w:lang w:val="de-DE"/>
        </w:rPr>
        <w:t>Alumni</w:t>
      </w:r>
      <w:proofErr w:type="spellEnd"/>
      <w:r>
        <w:rPr>
          <w:lang w:val="de-DE"/>
        </w:rPr>
        <w:t xml:space="preserve">-Werkes und der </w:t>
      </w:r>
      <w:proofErr w:type="spellStart"/>
      <w:r>
        <w:rPr>
          <w:lang w:val="de-DE"/>
        </w:rPr>
        <w:t>Alumni</w:t>
      </w:r>
      <w:proofErr w:type="spellEnd"/>
      <w:r>
        <w:rPr>
          <w:lang w:val="de-DE"/>
        </w:rPr>
        <w:t>-Studenten/Stipendiaten betrifft. Er selber sitzt in beiden Booten, d.h. er ist gleichzeitig „nur“ ein Teilnehmer an solchen Aktivitäten, aber auch Designer von online Dienste für die „alltäglichen“ Teilnehmer. Somit die Gedanken vermischen sich zunächst. Aber jetzt am Ende sollte ein klares Bild erstellt werden</w:t>
      </w:r>
      <w:r w:rsidR="00DA71C3">
        <w:rPr>
          <w:lang w:val="de-DE"/>
        </w:rPr>
        <w:t>. Dieses Bild hat mehrere Schichten:</w:t>
      </w:r>
    </w:p>
    <w:p w:rsidR="00DA71C3" w:rsidRDefault="00DA71C3" w:rsidP="00DA71C3">
      <w:pPr>
        <w:pStyle w:val="Listaszerbekezds"/>
        <w:numPr>
          <w:ilvl w:val="0"/>
          <w:numId w:val="8"/>
        </w:numPr>
        <w:jc w:val="both"/>
        <w:rPr>
          <w:lang w:val="de-DE"/>
        </w:rPr>
      </w:pPr>
      <w:proofErr w:type="spellStart"/>
      <w:r>
        <w:rPr>
          <w:lang w:val="de-DE"/>
        </w:rPr>
        <w:t>Alumni</w:t>
      </w:r>
      <w:proofErr w:type="spellEnd"/>
      <w:r>
        <w:rPr>
          <w:lang w:val="de-DE"/>
        </w:rPr>
        <w:t xml:space="preserve">-Redaktion = Kommando-Zentrale, </w:t>
      </w:r>
    </w:p>
    <w:p w:rsidR="00136511" w:rsidRDefault="00DA71C3" w:rsidP="00DA71C3">
      <w:pPr>
        <w:pStyle w:val="Listaszerbekezds"/>
        <w:numPr>
          <w:ilvl w:val="1"/>
          <w:numId w:val="8"/>
        </w:numPr>
        <w:jc w:val="both"/>
        <w:rPr>
          <w:lang w:val="de-DE"/>
        </w:rPr>
      </w:pPr>
      <w:r>
        <w:rPr>
          <w:lang w:val="de-DE"/>
        </w:rPr>
        <w:t xml:space="preserve">wo Gelder für die Marketingaktivität beantragt werden, </w:t>
      </w:r>
    </w:p>
    <w:p w:rsidR="00DA71C3" w:rsidRDefault="00DA71C3" w:rsidP="00DA71C3">
      <w:pPr>
        <w:pStyle w:val="Listaszerbekezds"/>
        <w:numPr>
          <w:ilvl w:val="1"/>
          <w:numId w:val="8"/>
        </w:numPr>
        <w:jc w:val="both"/>
        <w:rPr>
          <w:lang w:val="de-DE"/>
        </w:rPr>
      </w:pPr>
      <w:r>
        <w:rPr>
          <w:lang w:val="de-DE"/>
        </w:rPr>
        <w:t>wo die Aktivitäten geplant und gesteuert werden,</w:t>
      </w:r>
    </w:p>
    <w:p w:rsidR="00DA71C3" w:rsidRDefault="00DA71C3" w:rsidP="00DA71C3">
      <w:pPr>
        <w:pStyle w:val="Listaszerbekezds"/>
        <w:numPr>
          <w:ilvl w:val="1"/>
          <w:numId w:val="8"/>
        </w:numPr>
        <w:jc w:val="both"/>
        <w:rPr>
          <w:lang w:val="de-DE"/>
        </w:rPr>
      </w:pPr>
      <w:r>
        <w:rPr>
          <w:lang w:val="de-DE"/>
        </w:rPr>
        <w:t xml:space="preserve">wo CRM-Daten gepflegt werden (auch dann, wenn diese Daten von den </w:t>
      </w:r>
      <w:proofErr w:type="spellStart"/>
      <w:r>
        <w:rPr>
          <w:lang w:val="de-DE"/>
        </w:rPr>
        <w:t>Alumni</w:t>
      </w:r>
      <w:proofErr w:type="spellEnd"/>
      <w:r>
        <w:rPr>
          <w:lang w:val="de-DE"/>
        </w:rPr>
        <w:t xml:space="preserve"> nicht persönlich und direkt angeboten werden),</w:t>
      </w:r>
    </w:p>
    <w:p w:rsidR="00DA71C3" w:rsidRDefault="00DA71C3" w:rsidP="00DA71C3">
      <w:pPr>
        <w:pStyle w:val="Listaszerbekezds"/>
        <w:numPr>
          <w:ilvl w:val="1"/>
          <w:numId w:val="8"/>
        </w:numPr>
        <w:jc w:val="both"/>
        <w:rPr>
          <w:lang w:val="de-DE"/>
        </w:rPr>
      </w:pPr>
      <w:r>
        <w:rPr>
          <w:lang w:val="de-DE"/>
        </w:rPr>
        <w:t xml:space="preserve">wo </w:t>
      </w:r>
      <w:r w:rsidR="00185120">
        <w:rPr>
          <w:lang w:val="de-DE"/>
        </w:rPr>
        <w:t>Nachrichten gesammelt und nach Interessengebieten der Betroffenen verteilt werden…</w:t>
      </w:r>
    </w:p>
    <w:p w:rsidR="00185120" w:rsidRDefault="00185120" w:rsidP="00DA71C3">
      <w:pPr>
        <w:pStyle w:val="Listaszerbekezds"/>
        <w:numPr>
          <w:ilvl w:val="1"/>
          <w:numId w:val="8"/>
        </w:numPr>
        <w:jc w:val="both"/>
        <w:rPr>
          <w:lang w:val="de-DE"/>
        </w:rPr>
      </w:pPr>
      <w:r>
        <w:rPr>
          <w:lang w:val="de-DE"/>
        </w:rPr>
        <w:t>wo spezielle Fragebögen erstellt werden…</w:t>
      </w:r>
    </w:p>
    <w:p w:rsidR="00185120" w:rsidRDefault="00185120" w:rsidP="00DA71C3">
      <w:pPr>
        <w:pStyle w:val="Listaszerbekezds"/>
        <w:numPr>
          <w:ilvl w:val="1"/>
          <w:numId w:val="8"/>
        </w:numPr>
        <w:jc w:val="both"/>
        <w:rPr>
          <w:lang w:val="de-DE"/>
        </w:rPr>
      </w:pPr>
      <w:r>
        <w:rPr>
          <w:lang w:val="de-DE"/>
        </w:rPr>
        <w:t>wo anhand der eigenen Daten spezielle (einmalige, nur hier erreichbare) Dienste initiiert werden,</w:t>
      </w:r>
    </w:p>
    <w:p w:rsidR="00185120" w:rsidRDefault="00185120" w:rsidP="00DA71C3">
      <w:pPr>
        <w:pStyle w:val="Listaszerbekezds"/>
        <w:numPr>
          <w:ilvl w:val="1"/>
          <w:numId w:val="8"/>
        </w:numPr>
        <w:jc w:val="both"/>
        <w:rPr>
          <w:lang w:val="de-DE"/>
        </w:rPr>
      </w:pPr>
      <w:r>
        <w:rPr>
          <w:lang w:val="de-DE"/>
        </w:rPr>
        <w:t>…</w:t>
      </w:r>
    </w:p>
    <w:p w:rsidR="00185120" w:rsidRDefault="00A11770" w:rsidP="00185120">
      <w:pPr>
        <w:pStyle w:val="Listaszerbekezds"/>
        <w:numPr>
          <w:ilvl w:val="0"/>
          <w:numId w:val="8"/>
        </w:numPr>
        <w:jc w:val="both"/>
        <w:rPr>
          <w:lang w:val="de-DE"/>
        </w:rPr>
      </w:pPr>
      <w:r>
        <w:rPr>
          <w:lang w:val="de-DE"/>
        </w:rPr>
        <w:t xml:space="preserve">Kerngruppe der </w:t>
      </w:r>
      <w:proofErr w:type="spellStart"/>
      <w:r>
        <w:rPr>
          <w:lang w:val="de-DE"/>
        </w:rPr>
        <w:t>Alumni</w:t>
      </w:r>
      <w:proofErr w:type="spellEnd"/>
      <w:r w:rsidR="007D3113">
        <w:rPr>
          <w:lang w:val="de-DE"/>
        </w:rPr>
        <w:t xml:space="preserve"> = Studenten/Stipendiaten</w:t>
      </w:r>
    </w:p>
    <w:p w:rsidR="00A11770" w:rsidRDefault="007D3113" w:rsidP="00A11770">
      <w:pPr>
        <w:pStyle w:val="Listaszerbekezds"/>
        <w:numPr>
          <w:ilvl w:val="1"/>
          <w:numId w:val="8"/>
        </w:numPr>
        <w:jc w:val="both"/>
        <w:rPr>
          <w:lang w:val="de-DE"/>
        </w:rPr>
      </w:pPr>
      <w:r>
        <w:rPr>
          <w:lang w:val="de-DE"/>
        </w:rPr>
        <w:t>die ihre (Marketing?) Tätigkeiten mit denen der Alma Mater verbinden können</w:t>
      </w:r>
      <w:r w:rsidR="00BD0F87">
        <w:rPr>
          <w:lang w:val="de-DE"/>
        </w:rPr>
        <w:t xml:space="preserve"> (vgl. Zuständig für CRM, </w:t>
      </w:r>
      <w:proofErr w:type="spellStart"/>
      <w:r w:rsidR="00BD0F87">
        <w:rPr>
          <w:lang w:val="de-DE"/>
        </w:rPr>
        <w:t>Alumni</w:t>
      </w:r>
      <w:proofErr w:type="spellEnd"/>
      <w:r w:rsidR="00BD0F87">
        <w:rPr>
          <w:lang w:val="de-DE"/>
        </w:rPr>
        <w:t xml:space="preserve"> anderer Institutionen zuständig sind, oder Pressemitarbeiter, IT-Fachleute, Tourismus-Manager, etc. sind</w:t>
      </w:r>
      <w:r w:rsidR="00C12C59">
        <w:rPr>
          <w:lang w:val="de-DE"/>
        </w:rPr>
        <w:t xml:space="preserve">, d.h. diejenigen die </w:t>
      </w:r>
      <w:proofErr w:type="spellStart"/>
      <w:r w:rsidR="00C12C59">
        <w:rPr>
          <w:lang w:val="de-DE"/>
        </w:rPr>
        <w:t>win-win</w:t>
      </w:r>
      <w:proofErr w:type="spellEnd"/>
      <w:r w:rsidR="00C12C59">
        <w:rPr>
          <w:lang w:val="de-DE"/>
        </w:rPr>
        <w:t xml:space="preserve"> Situationen erstellen können</w:t>
      </w:r>
      <w:r w:rsidR="00BD0F87">
        <w:rPr>
          <w:lang w:val="de-DE"/>
        </w:rPr>
        <w:t>)</w:t>
      </w:r>
    </w:p>
    <w:p w:rsidR="007D3113" w:rsidRDefault="00D319B0" w:rsidP="00A11770">
      <w:pPr>
        <w:pStyle w:val="Listaszerbekezds"/>
        <w:numPr>
          <w:ilvl w:val="1"/>
          <w:numId w:val="8"/>
        </w:numPr>
        <w:jc w:val="both"/>
        <w:rPr>
          <w:lang w:val="de-DE"/>
        </w:rPr>
      </w:pPr>
      <w:r>
        <w:rPr>
          <w:lang w:val="de-DE"/>
        </w:rPr>
        <w:t>die das Networking ohne der Unterstützung der Alma Mater betreiben (vgl. „</w:t>
      </w:r>
      <w:proofErr w:type="spellStart"/>
      <w:r>
        <w:rPr>
          <w:lang w:val="de-DE"/>
        </w:rPr>
        <w:t>Meinungführer</w:t>
      </w:r>
      <w:proofErr w:type="spellEnd"/>
      <w:r w:rsidR="00BD0F87">
        <w:rPr>
          <w:lang w:val="de-DE"/>
        </w:rPr>
        <w:t>(in)</w:t>
      </w:r>
      <w:r>
        <w:rPr>
          <w:lang w:val="de-DE"/>
        </w:rPr>
        <w:t xml:space="preserve">“ </w:t>
      </w:r>
    </w:p>
    <w:p w:rsidR="00BD0F87" w:rsidRDefault="00BD0F87" w:rsidP="00A11770">
      <w:pPr>
        <w:pStyle w:val="Listaszerbekezds"/>
        <w:numPr>
          <w:ilvl w:val="1"/>
          <w:numId w:val="8"/>
        </w:numPr>
        <w:jc w:val="both"/>
        <w:rPr>
          <w:lang w:val="de-DE"/>
        </w:rPr>
      </w:pPr>
      <w:r>
        <w:rPr>
          <w:lang w:val="de-DE"/>
        </w:rPr>
        <w:t>…</w:t>
      </w:r>
    </w:p>
    <w:p w:rsidR="00A11770" w:rsidRDefault="00BD0F87" w:rsidP="00185120">
      <w:pPr>
        <w:pStyle w:val="Listaszerbekezds"/>
        <w:numPr>
          <w:ilvl w:val="0"/>
          <w:numId w:val="8"/>
        </w:numPr>
        <w:jc w:val="both"/>
        <w:rPr>
          <w:lang w:val="de-DE"/>
        </w:rPr>
      </w:pPr>
      <w:r>
        <w:rPr>
          <w:lang w:val="de-DE"/>
        </w:rPr>
        <w:t xml:space="preserve">Graue Masse = von sich allein inaktive </w:t>
      </w:r>
      <w:proofErr w:type="spellStart"/>
      <w:r>
        <w:rPr>
          <w:lang w:val="de-DE"/>
        </w:rPr>
        <w:t>Alumni</w:t>
      </w:r>
      <w:proofErr w:type="spellEnd"/>
    </w:p>
    <w:p w:rsidR="00BD0F87" w:rsidRDefault="0030700F" w:rsidP="00BD0F87">
      <w:pPr>
        <w:pStyle w:val="Listaszerbekezds"/>
        <w:numPr>
          <w:ilvl w:val="1"/>
          <w:numId w:val="8"/>
        </w:numPr>
        <w:jc w:val="both"/>
        <w:rPr>
          <w:lang w:val="de-DE"/>
        </w:rPr>
      </w:pPr>
      <w:r>
        <w:rPr>
          <w:lang w:val="de-DE"/>
        </w:rPr>
        <w:t>die die Aktivitäten neutral und zeitweise verfolgen</w:t>
      </w:r>
    </w:p>
    <w:p w:rsidR="0030700F" w:rsidRDefault="0030700F" w:rsidP="00BD0F87">
      <w:pPr>
        <w:pStyle w:val="Listaszerbekezds"/>
        <w:numPr>
          <w:ilvl w:val="1"/>
          <w:numId w:val="8"/>
        </w:numPr>
        <w:jc w:val="both"/>
        <w:rPr>
          <w:lang w:val="de-DE"/>
        </w:rPr>
      </w:pPr>
      <w:r>
        <w:rPr>
          <w:lang w:val="de-DE"/>
        </w:rPr>
        <w:t>gelegentlich aber auf einiges (instinktiv) positiv reagieren</w:t>
      </w:r>
    </w:p>
    <w:p w:rsidR="00070D0D" w:rsidRDefault="0030700F" w:rsidP="00BD0F87">
      <w:pPr>
        <w:pStyle w:val="Listaszerbekezds"/>
        <w:numPr>
          <w:ilvl w:val="1"/>
          <w:numId w:val="8"/>
        </w:numPr>
        <w:jc w:val="both"/>
        <w:rPr>
          <w:lang w:val="de-DE"/>
        </w:rPr>
      </w:pPr>
      <w:r>
        <w:rPr>
          <w:lang w:val="de-DE"/>
        </w:rPr>
        <w:t>…</w:t>
      </w:r>
    </w:p>
    <w:p w:rsidR="00DC2208" w:rsidRDefault="00DC2208" w:rsidP="00DC2208">
      <w:pPr>
        <w:pStyle w:val="Listaszerbekezds"/>
        <w:numPr>
          <w:ilvl w:val="0"/>
          <w:numId w:val="8"/>
        </w:numPr>
        <w:jc w:val="both"/>
        <w:rPr>
          <w:lang w:val="de-DE"/>
        </w:rPr>
      </w:pPr>
      <w:r>
        <w:rPr>
          <w:lang w:val="de-DE"/>
        </w:rPr>
        <w:t>Destruktionskräfte = Betroffenen, für die nichts gut genug ist</w:t>
      </w:r>
    </w:p>
    <w:p w:rsidR="00DC2208" w:rsidRDefault="00DC2208" w:rsidP="00DC2208">
      <w:pPr>
        <w:pStyle w:val="Listaszerbekezds"/>
        <w:numPr>
          <w:ilvl w:val="1"/>
          <w:numId w:val="8"/>
        </w:numPr>
        <w:jc w:val="both"/>
        <w:rPr>
          <w:lang w:val="de-DE"/>
        </w:rPr>
      </w:pPr>
      <w:r>
        <w:rPr>
          <w:lang w:val="de-DE"/>
        </w:rPr>
        <w:t xml:space="preserve">die sind die besten Testpersonen, </w:t>
      </w:r>
    </w:p>
    <w:p w:rsidR="00DC2208" w:rsidRDefault="00DC2208" w:rsidP="00DC2208">
      <w:pPr>
        <w:pStyle w:val="Listaszerbekezds"/>
        <w:numPr>
          <w:ilvl w:val="1"/>
          <w:numId w:val="8"/>
        </w:numPr>
        <w:jc w:val="both"/>
        <w:rPr>
          <w:lang w:val="de-DE"/>
        </w:rPr>
      </w:pPr>
      <w:r>
        <w:rPr>
          <w:lang w:val="de-DE"/>
        </w:rPr>
        <w:t>die kostenlos Benutzerfreundlichkeitstests liefern</w:t>
      </w:r>
    </w:p>
    <w:p w:rsidR="00DC2208" w:rsidRDefault="00DC2208" w:rsidP="00DC2208">
      <w:pPr>
        <w:pStyle w:val="Listaszerbekezds"/>
        <w:numPr>
          <w:ilvl w:val="1"/>
          <w:numId w:val="8"/>
        </w:numPr>
        <w:jc w:val="both"/>
        <w:rPr>
          <w:lang w:val="de-DE"/>
        </w:rPr>
      </w:pPr>
      <w:r>
        <w:rPr>
          <w:lang w:val="de-DE"/>
        </w:rPr>
        <w:t>die ab und zu gute Ideen katalysieren</w:t>
      </w:r>
    </w:p>
    <w:p w:rsidR="002C5118" w:rsidRPr="002C5118" w:rsidRDefault="002C5118" w:rsidP="002C5118">
      <w:pPr>
        <w:jc w:val="both"/>
        <w:rPr>
          <w:lang w:val="de-DE"/>
        </w:rPr>
      </w:pPr>
      <w:r>
        <w:rPr>
          <w:lang w:val="de-DE"/>
        </w:rPr>
        <w:t xml:space="preserve">Die ersten zwei Teams sind auf einander hingewiesen. Die erhalten die Grundstrukturen der </w:t>
      </w:r>
      <w:proofErr w:type="spellStart"/>
      <w:r>
        <w:rPr>
          <w:lang w:val="de-DE"/>
        </w:rPr>
        <w:t>Alumni</w:t>
      </w:r>
      <w:proofErr w:type="spellEnd"/>
      <w:r>
        <w:rPr>
          <w:lang w:val="de-DE"/>
        </w:rPr>
        <w:t xml:space="preserve">-Tätigkeit im Leben. Durch </w:t>
      </w:r>
      <w:proofErr w:type="spellStart"/>
      <w:r>
        <w:rPr>
          <w:lang w:val="de-DE"/>
        </w:rPr>
        <w:t>win-win</w:t>
      </w:r>
      <w:proofErr w:type="spellEnd"/>
      <w:r>
        <w:rPr>
          <w:lang w:val="de-DE"/>
        </w:rPr>
        <w:t xml:space="preserve"> Relationen erreicht die Alma Mater sogar die direkten Marketingziele: es werden nämlich in der Tat referenzbildende gemeinsame Aktionen entstehen. Die Testpersonen sind ebenso nützlich für die Gesamtmaschinerie, aber nur dann, wenn die an sich negativen Meinungen kanalisiert bleiben und nicht überall und auf alles Schatten werfen… Die graue Masse verhält sich gleich, wie die Konsumenten generell: zurückhaltend, aber bereit das Gute anzunehmen und sogar weiterzuempfehlen. Daher die Kommando-Zentrale und die Kerngruppe müssen das altbekannte Marktbearbeitungsspiel machen: immer mehr Kreativität, Innovation, Eigenartigkeit zeigen (natürlich immer unter den gegebenen Budget-Rahmen)…</w:t>
      </w:r>
    </w:p>
    <w:sectPr w:rsidR="002C5118" w:rsidRPr="002C5118" w:rsidSect="00B56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AB2"/>
    <w:multiLevelType w:val="hybridMultilevel"/>
    <w:tmpl w:val="4F7EF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6D21351"/>
    <w:multiLevelType w:val="hybridMultilevel"/>
    <w:tmpl w:val="9F10C57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AEA0ECB"/>
    <w:multiLevelType w:val="hybridMultilevel"/>
    <w:tmpl w:val="46D4C7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AB11FC7"/>
    <w:multiLevelType w:val="hybridMultilevel"/>
    <w:tmpl w:val="B22CDE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8051F5"/>
    <w:multiLevelType w:val="hybridMultilevel"/>
    <w:tmpl w:val="C772FF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DEC02A5"/>
    <w:multiLevelType w:val="hybridMultilevel"/>
    <w:tmpl w:val="5644EB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AA33E62"/>
    <w:multiLevelType w:val="hybridMultilevel"/>
    <w:tmpl w:val="FE9ADF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3321506"/>
    <w:multiLevelType w:val="hybridMultilevel"/>
    <w:tmpl w:val="76E818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2"/>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F63C4"/>
    <w:rsid w:val="0002240F"/>
    <w:rsid w:val="00070D0D"/>
    <w:rsid w:val="000E6B74"/>
    <w:rsid w:val="000F63C4"/>
    <w:rsid w:val="00102CE8"/>
    <w:rsid w:val="001146C6"/>
    <w:rsid w:val="00136511"/>
    <w:rsid w:val="00185120"/>
    <w:rsid w:val="002C5118"/>
    <w:rsid w:val="002F3245"/>
    <w:rsid w:val="0030700F"/>
    <w:rsid w:val="00367F08"/>
    <w:rsid w:val="00371E7B"/>
    <w:rsid w:val="00426E09"/>
    <w:rsid w:val="00472D99"/>
    <w:rsid w:val="00475D72"/>
    <w:rsid w:val="004B6E1E"/>
    <w:rsid w:val="004D736C"/>
    <w:rsid w:val="004E47B9"/>
    <w:rsid w:val="004F660A"/>
    <w:rsid w:val="005360E4"/>
    <w:rsid w:val="00556D47"/>
    <w:rsid w:val="0058132E"/>
    <w:rsid w:val="005D3FCC"/>
    <w:rsid w:val="00620A1B"/>
    <w:rsid w:val="0063457D"/>
    <w:rsid w:val="00640588"/>
    <w:rsid w:val="006C6533"/>
    <w:rsid w:val="006D3225"/>
    <w:rsid w:val="006D46B1"/>
    <w:rsid w:val="00766EDD"/>
    <w:rsid w:val="007D3113"/>
    <w:rsid w:val="00A11770"/>
    <w:rsid w:val="00A24C6C"/>
    <w:rsid w:val="00A32388"/>
    <w:rsid w:val="00A81164"/>
    <w:rsid w:val="00A92AC0"/>
    <w:rsid w:val="00AA5944"/>
    <w:rsid w:val="00AB6001"/>
    <w:rsid w:val="00B56F3A"/>
    <w:rsid w:val="00B855EE"/>
    <w:rsid w:val="00BB48B0"/>
    <w:rsid w:val="00BD0F87"/>
    <w:rsid w:val="00BF00A8"/>
    <w:rsid w:val="00C12C59"/>
    <w:rsid w:val="00C82039"/>
    <w:rsid w:val="00CE5F3B"/>
    <w:rsid w:val="00D319B0"/>
    <w:rsid w:val="00D40882"/>
    <w:rsid w:val="00D71286"/>
    <w:rsid w:val="00DA71C3"/>
    <w:rsid w:val="00DB693F"/>
    <w:rsid w:val="00DC2208"/>
    <w:rsid w:val="00E02814"/>
    <w:rsid w:val="00E70F96"/>
    <w:rsid w:val="00E81AEA"/>
    <w:rsid w:val="00E83129"/>
    <w:rsid w:val="00ED25FE"/>
    <w:rsid w:val="00ED7BD6"/>
    <w:rsid w:val="00F57B2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F3A"/>
  </w:style>
  <w:style w:type="paragraph" w:styleId="Cmsor1">
    <w:name w:val="heading 1"/>
    <w:basedOn w:val="Norml"/>
    <w:next w:val="Norml"/>
    <w:link w:val="Cmsor1Char"/>
    <w:uiPriority w:val="9"/>
    <w:qFormat/>
    <w:rsid w:val="000F63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0F63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6345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F63C4"/>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0F63C4"/>
    <w:rPr>
      <w:rFonts w:asciiTheme="majorHAnsi" w:eastAsiaTheme="majorEastAsia" w:hAnsiTheme="majorHAnsi" w:cstheme="majorBidi"/>
      <w:b/>
      <w:bCs/>
      <w:color w:val="4F81BD" w:themeColor="accent1"/>
      <w:sz w:val="26"/>
      <w:szCs w:val="26"/>
    </w:rPr>
  </w:style>
  <w:style w:type="character" w:styleId="Hiperhivatkozs">
    <w:name w:val="Hyperlink"/>
    <w:basedOn w:val="Bekezdsalapbettpusa"/>
    <w:uiPriority w:val="99"/>
    <w:unhideWhenUsed/>
    <w:rsid w:val="000F63C4"/>
    <w:rPr>
      <w:color w:val="0000FF" w:themeColor="hyperlink"/>
      <w:u w:val="single"/>
    </w:rPr>
  </w:style>
  <w:style w:type="paragraph" w:styleId="Buborkszveg">
    <w:name w:val="Balloon Text"/>
    <w:basedOn w:val="Norml"/>
    <w:link w:val="BuborkszvegChar"/>
    <w:uiPriority w:val="99"/>
    <w:semiHidden/>
    <w:unhideWhenUsed/>
    <w:rsid w:val="000F63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F63C4"/>
    <w:rPr>
      <w:rFonts w:ascii="Tahoma" w:hAnsi="Tahoma" w:cs="Tahoma"/>
      <w:sz w:val="16"/>
      <w:szCs w:val="16"/>
    </w:rPr>
  </w:style>
  <w:style w:type="paragraph" w:styleId="TJ1">
    <w:name w:val="toc 1"/>
    <w:basedOn w:val="Norml"/>
    <w:next w:val="Norml"/>
    <w:autoRedefine/>
    <w:uiPriority w:val="39"/>
    <w:unhideWhenUsed/>
    <w:rsid w:val="005D3FCC"/>
    <w:pPr>
      <w:spacing w:after="100"/>
    </w:pPr>
  </w:style>
  <w:style w:type="paragraph" w:styleId="TJ2">
    <w:name w:val="toc 2"/>
    <w:basedOn w:val="Norml"/>
    <w:next w:val="Norml"/>
    <w:autoRedefine/>
    <w:uiPriority w:val="39"/>
    <w:unhideWhenUsed/>
    <w:rsid w:val="005D3FCC"/>
    <w:pPr>
      <w:spacing w:after="100"/>
      <w:ind w:left="220"/>
    </w:pPr>
  </w:style>
  <w:style w:type="paragraph" w:styleId="Listaszerbekezds">
    <w:name w:val="List Paragraph"/>
    <w:basedOn w:val="Norml"/>
    <w:uiPriority w:val="34"/>
    <w:qFormat/>
    <w:rsid w:val="00ED7BD6"/>
    <w:pPr>
      <w:ind w:left="720"/>
      <w:contextualSpacing/>
    </w:pPr>
  </w:style>
  <w:style w:type="character" w:customStyle="1" w:styleId="Cmsor3Char">
    <w:name w:val="Címsor 3 Char"/>
    <w:basedOn w:val="Bekezdsalapbettpusa"/>
    <w:link w:val="Cmsor3"/>
    <w:uiPriority w:val="9"/>
    <w:rsid w:val="0063457D"/>
    <w:rPr>
      <w:rFonts w:asciiTheme="majorHAnsi" w:eastAsiaTheme="majorEastAsia" w:hAnsiTheme="majorHAnsi" w:cstheme="majorBidi"/>
      <w:b/>
      <w:bCs/>
      <w:color w:val="4F81BD" w:themeColor="accent1"/>
    </w:rPr>
  </w:style>
  <w:style w:type="paragraph" w:styleId="TJ3">
    <w:name w:val="toc 3"/>
    <w:basedOn w:val="Norml"/>
    <w:next w:val="Norml"/>
    <w:autoRedefine/>
    <w:uiPriority w:val="39"/>
    <w:unhideWhenUsed/>
    <w:rsid w:val="0063457D"/>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Alumni-Netzwerk" TargetMode="External"/><Relationship Id="rId13" Type="http://schemas.openxmlformats.org/officeDocument/2006/relationships/hyperlink" Target="http://miau.gau.hu/myx-free/index.php3?x=de1"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ted.com/talks/hans_rosling_shows_the_best_stats_you_ve_ever_se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iessener-anzeiger.de/lokales/hochschule/8588977.htm" TargetMode="External"/><Relationship Id="rId11" Type="http://schemas.openxmlformats.org/officeDocument/2006/relationships/hyperlink" Target="http://de.wikipedia.org/wiki/Customer-Relationship-Manag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iau.gau.hu/miau/137/la137.docx" TargetMode="External"/><Relationship Id="rId4" Type="http://schemas.openxmlformats.org/officeDocument/2006/relationships/settings" Target="settings.xml"/><Relationship Id="rId9" Type="http://schemas.openxmlformats.org/officeDocument/2006/relationships/hyperlink" Target="http://de.wikipedia.org/wiki/Alumni"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2B315-F3C0-4487-BB24-C7F2D9EA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2267</Words>
  <Characters>15649</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pl2</dc:creator>
  <cp:lastModifiedBy>pl2</cp:lastModifiedBy>
  <cp:revision>46</cp:revision>
  <dcterms:created xsi:type="dcterms:W3CDTF">2010-03-15T06:17:00Z</dcterms:created>
  <dcterms:modified xsi:type="dcterms:W3CDTF">2010-03-15T09:39:00Z</dcterms:modified>
</cp:coreProperties>
</file>