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5C" w:rsidRDefault="008813D3" w:rsidP="00A66C5C">
      <w:pPr>
        <w:tabs>
          <w:tab w:val="left" w:pos="9638"/>
        </w:tabs>
        <w:ind w:right="-82"/>
        <w:jc w:val="right"/>
      </w:pPr>
      <w:proofErr w:type="spellStart"/>
      <w:r>
        <w:t>László</w:t>
      </w:r>
      <w:proofErr w:type="spellEnd"/>
      <w:r>
        <w:t xml:space="preserve"> </w:t>
      </w:r>
      <w:proofErr w:type="spellStart"/>
      <w:r>
        <w:t>PITLIK</w:t>
      </w:r>
      <w:proofErr w:type="spellEnd"/>
      <w:r w:rsidR="00A66C5C">
        <w:rPr>
          <w:rStyle w:val="Lbjegyzet-hivatkozs"/>
        </w:rPr>
        <w:footnoteReference w:id="1"/>
      </w:r>
    </w:p>
    <w:p w:rsidR="00E742FE" w:rsidRDefault="00E742FE" w:rsidP="00A66C5C">
      <w:pPr>
        <w:tabs>
          <w:tab w:val="left" w:pos="9638"/>
        </w:tabs>
        <w:ind w:right="-82"/>
        <w:jc w:val="right"/>
      </w:pPr>
      <w:proofErr w:type="spellStart"/>
      <w:r>
        <w:t>Mariann</w:t>
      </w:r>
      <w:proofErr w:type="spellEnd"/>
      <w:r>
        <w:t xml:space="preserve"> </w:t>
      </w:r>
      <w:proofErr w:type="spellStart"/>
      <w:r>
        <w:t>GŐSI</w:t>
      </w:r>
      <w:proofErr w:type="spellEnd"/>
      <w:r>
        <w:rPr>
          <w:rStyle w:val="Lbjegyzet-hivatkozs"/>
        </w:rPr>
        <w:footnoteReference w:id="2"/>
      </w:r>
    </w:p>
    <w:p w:rsidR="008813D3" w:rsidRPr="004530F0" w:rsidRDefault="008813D3" w:rsidP="00A66C5C">
      <w:pPr>
        <w:tabs>
          <w:tab w:val="left" w:pos="9638"/>
        </w:tabs>
        <w:ind w:right="-82"/>
        <w:jc w:val="right"/>
      </w:pPr>
      <w:proofErr w:type="spellStart"/>
      <w:r>
        <w:t>György</w:t>
      </w:r>
      <w:proofErr w:type="spellEnd"/>
      <w:r>
        <w:t xml:space="preserve"> </w:t>
      </w:r>
      <w:proofErr w:type="spellStart"/>
      <w:r>
        <w:t>LOSONCZI</w:t>
      </w:r>
      <w:proofErr w:type="spellEnd"/>
      <w:r>
        <w:rPr>
          <w:rStyle w:val="Lbjegyzet-hivatkozs"/>
        </w:rPr>
        <w:footnoteReference w:id="3"/>
      </w:r>
    </w:p>
    <w:p w:rsidR="00A66C5C" w:rsidRDefault="008813D3" w:rsidP="00A66C5C">
      <w:pPr>
        <w:tabs>
          <w:tab w:val="left" w:pos="9638"/>
        </w:tabs>
        <w:ind w:right="-82"/>
        <w:jc w:val="right"/>
      </w:pPr>
      <w:proofErr w:type="spellStart"/>
      <w:r>
        <w:t>Zoltán</w:t>
      </w:r>
      <w:proofErr w:type="spellEnd"/>
      <w:r>
        <w:t xml:space="preserve"> </w:t>
      </w:r>
      <w:proofErr w:type="spellStart"/>
      <w:r>
        <w:t>VARGA</w:t>
      </w:r>
      <w:proofErr w:type="spellEnd"/>
      <w:r w:rsidR="00A66C5C">
        <w:rPr>
          <w:rStyle w:val="Lbjegyzet-hivatkozs"/>
        </w:rPr>
        <w:footnoteReference w:id="4"/>
      </w:r>
    </w:p>
    <w:p w:rsidR="008813D3" w:rsidRDefault="008813D3" w:rsidP="00A66C5C">
      <w:pPr>
        <w:tabs>
          <w:tab w:val="left" w:pos="9638"/>
        </w:tabs>
        <w:ind w:right="-82"/>
        <w:jc w:val="right"/>
        <w:rPr>
          <w:b/>
          <w:color w:val="000000"/>
          <w:sz w:val="28"/>
          <w:szCs w:val="28"/>
        </w:rPr>
      </w:pPr>
    </w:p>
    <w:p w:rsidR="00A66C5C" w:rsidRDefault="00A66C5C" w:rsidP="00E10928">
      <w:pPr>
        <w:tabs>
          <w:tab w:val="left" w:pos="9638"/>
        </w:tabs>
        <w:ind w:right="-82"/>
        <w:jc w:val="center"/>
        <w:rPr>
          <w:b/>
          <w:color w:val="000000"/>
          <w:sz w:val="28"/>
          <w:szCs w:val="28"/>
        </w:rPr>
      </w:pPr>
    </w:p>
    <w:p w:rsidR="00E10928" w:rsidRPr="00F571D4" w:rsidRDefault="008813D3" w:rsidP="00E10928">
      <w:pPr>
        <w:tabs>
          <w:tab w:val="left" w:pos="9638"/>
        </w:tabs>
        <w:ind w:right="-82"/>
        <w:jc w:val="center"/>
        <w:rPr>
          <w:b/>
          <w:color w:val="000000"/>
          <w:sz w:val="28"/>
          <w:szCs w:val="28"/>
        </w:rPr>
      </w:pPr>
      <w:r>
        <w:rPr>
          <w:b/>
          <w:color w:val="000000"/>
          <w:sz w:val="28"/>
          <w:szCs w:val="28"/>
        </w:rPr>
        <w:t>IDEA BREEDING FARMS</w:t>
      </w:r>
    </w:p>
    <w:p w:rsidR="00E10928" w:rsidRDefault="00E10928" w:rsidP="00E10928">
      <w:pPr>
        <w:tabs>
          <w:tab w:val="left" w:pos="9638"/>
        </w:tabs>
        <w:ind w:right="-82"/>
        <w:jc w:val="center"/>
      </w:pPr>
    </w:p>
    <w:p w:rsidR="00E10928" w:rsidRPr="004530F0" w:rsidRDefault="00E10928" w:rsidP="00E10928">
      <w:pPr>
        <w:tabs>
          <w:tab w:val="left" w:pos="9638"/>
        </w:tabs>
        <w:ind w:right="-82"/>
        <w:jc w:val="center"/>
      </w:pPr>
    </w:p>
    <w:p w:rsidR="004560A5" w:rsidRPr="006565B3" w:rsidRDefault="00C03972" w:rsidP="004560A5">
      <w:pPr>
        <w:shd w:val="clear" w:color="auto" w:fill="FFFFFF"/>
        <w:tabs>
          <w:tab w:val="left" w:pos="9600"/>
        </w:tabs>
        <w:ind w:right="38" w:firstLine="540"/>
        <w:jc w:val="both"/>
        <w:rPr>
          <w:b/>
          <w:sz w:val="20"/>
          <w:szCs w:val="20"/>
        </w:rPr>
      </w:pPr>
      <w:r w:rsidRPr="006565B3">
        <w:rPr>
          <w:b/>
          <w:sz w:val="20"/>
          <w:szCs w:val="20"/>
        </w:rPr>
        <w:t>Abstract</w:t>
      </w:r>
      <w:r w:rsidR="004560A5" w:rsidRPr="006565B3">
        <w:rPr>
          <w:b/>
          <w:sz w:val="20"/>
          <w:szCs w:val="20"/>
        </w:rPr>
        <w:t xml:space="preserve"> </w:t>
      </w:r>
    </w:p>
    <w:p w:rsidR="007411EA" w:rsidRPr="006565B3" w:rsidRDefault="007411EA" w:rsidP="00FA788D">
      <w:pPr>
        <w:shd w:val="clear" w:color="auto" w:fill="FFFFFF"/>
        <w:tabs>
          <w:tab w:val="left" w:pos="9600"/>
        </w:tabs>
        <w:ind w:right="38" w:firstLine="540"/>
        <w:jc w:val="both"/>
        <w:rPr>
          <w:b/>
          <w:sz w:val="20"/>
          <w:szCs w:val="20"/>
        </w:rPr>
      </w:pPr>
    </w:p>
    <w:p w:rsidR="008813D3" w:rsidRDefault="00E10928" w:rsidP="00B15846">
      <w:pPr>
        <w:shd w:val="clear" w:color="auto" w:fill="FFFFFF"/>
        <w:tabs>
          <w:tab w:val="left" w:pos="9600"/>
        </w:tabs>
        <w:ind w:right="38" w:firstLine="540"/>
        <w:jc w:val="both"/>
        <w:rPr>
          <w:sz w:val="20"/>
          <w:szCs w:val="20"/>
        </w:rPr>
      </w:pPr>
      <w:r w:rsidRPr="006565B3">
        <w:rPr>
          <w:b/>
          <w:sz w:val="20"/>
          <w:szCs w:val="20"/>
        </w:rPr>
        <w:t>Purpose</w:t>
      </w:r>
      <w:r w:rsidR="00B15846" w:rsidRPr="006565B3">
        <w:rPr>
          <w:b/>
          <w:sz w:val="20"/>
          <w:szCs w:val="20"/>
        </w:rPr>
        <w:t xml:space="preserve"> </w:t>
      </w:r>
      <w:r w:rsidRPr="006565B3">
        <w:rPr>
          <w:sz w:val="20"/>
          <w:szCs w:val="20"/>
        </w:rPr>
        <w:t xml:space="preserve">– </w:t>
      </w:r>
      <w:r w:rsidR="00AF5231">
        <w:rPr>
          <w:sz w:val="20"/>
          <w:szCs w:val="20"/>
        </w:rPr>
        <w:t xml:space="preserve">The article will present a success story and the decade-long experiences from Hungary: </w:t>
      </w:r>
      <w:r w:rsidR="008813D3">
        <w:rPr>
          <w:sz w:val="20"/>
          <w:szCs w:val="20"/>
        </w:rPr>
        <w:t xml:space="preserve">Idea breeding farms can be organized in the frames of the </w:t>
      </w:r>
      <w:r w:rsidR="00AF5231">
        <w:rPr>
          <w:sz w:val="20"/>
          <w:szCs w:val="20"/>
        </w:rPr>
        <w:t xml:space="preserve">always </w:t>
      </w:r>
      <w:r w:rsidR="008813D3">
        <w:rPr>
          <w:sz w:val="20"/>
          <w:szCs w:val="20"/>
        </w:rPr>
        <w:t xml:space="preserve">given structures </w:t>
      </w:r>
      <w:r w:rsidR="00AF5231">
        <w:rPr>
          <w:sz w:val="20"/>
          <w:szCs w:val="20"/>
        </w:rPr>
        <w:t xml:space="preserve">in the higher education </w:t>
      </w:r>
      <w:r w:rsidR="008813D3">
        <w:rPr>
          <w:sz w:val="20"/>
          <w:szCs w:val="20"/>
        </w:rPr>
        <w:t>without any additional resources. This form of startup-</w:t>
      </w:r>
      <w:r w:rsidR="008813D3" w:rsidRPr="008813D3">
        <w:rPr>
          <w:sz w:val="20"/>
          <w:szCs w:val="20"/>
        </w:rPr>
        <w:t xml:space="preserve">support in the SME sector </w:t>
      </w:r>
      <w:r w:rsidR="008813D3">
        <w:rPr>
          <w:sz w:val="20"/>
          <w:szCs w:val="20"/>
        </w:rPr>
        <w:t xml:space="preserve">can be seen </w:t>
      </w:r>
      <w:r w:rsidR="008813D3" w:rsidRPr="008813D3">
        <w:rPr>
          <w:sz w:val="20"/>
          <w:szCs w:val="20"/>
        </w:rPr>
        <w:t>as a decisive factor of regional development</w:t>
      </w:r>
      <w:r w:rsidR="008813D3">
        <w:rPr>
          <w:sz w:val="20"/>
          <w:szCs w:val="20"/>
        </w:rPr>
        <w:t xml:space="preserve">, because the sovereignty of researchers and lecturers </w:t>
      </w:r>
      <w:r w:rsidR="00AF5231">
        <w:rPr>
          <w:sz w:val="20"/>
          <w:szCs w:val="20"/>
        </w:rPr>
        <w:t xml:space="preserve">in co-operation with innovation experts </w:t>
      </w:r>
      <w:r w:rsidR="008813D3">
        <w:rPr>
          <w:sz w:val="20"/>
          <w:szCs w:val="20"/>
        </w:rPr>
        <w:t>demonstrate</w:t>
      </w:r>
      <w:r w:rsidR="00AF5231">
        <w:rPr>
          <w:sz w:val="20"/>
          <w:szCs w:val="20"/>
        </w:rPr>
        <w:t>s</w:t>
      </w:r>
      <w:r w:rsidR="008813D3">
        <w:rPr>
          <w:sz w:val="20"/>
          <w:szCs w:val="20"/>
        </w:rPr>
        <w:t xml:space="preserve"> unlimited force fields. This form of startup-support is a </w:t>
      </w:r>
      <w:r w:rsidR="00AF5231">
        <w:rPr>
          <w:sz w:val="20"/>
          <w:szCs w:val="20"/>
        </w:rPr>
        <w:t xml:space="preserve">massive realization of the “dual education concept” since ever. </w:t>
      </w:r>
    </w:p>
    <w:p w:rsidR="00AF5231" w:rsidRDefault="00E10928" w:rsidP="00B15846">
      <w:pPr>
        <w:shd w:val="clear" w:color="auto" w:fill="FFFFFF"/>
        <w:tabs>
          <w:tab w:val="left" w:pos="9600"/>
        </w:tabs>
        <w:ind w:right="38" w:firstLine="540"/>
        <w:jc w:val="both"/>
        <w:rPr>
          <w:sz w:val="20"/>
          <w:szCs w:val="20"/>
        </w:rPr>
      </w:pPr>
      <w:r w:rsidRPr="006565B3">
        <w:rPr>
          <w:b/>
          <w:sz w:val="20"/>
          <w:szCs w:val="20"/>
        </w:rPr>
        <w:t>Design/methodology/approa</w:t>
      </w:r>
      <w:r w:rsidR="00B15846" w:rsidRPr="006565B3">
        <w:rPr>
          <w:b/>
          <w:sz w:val="20"/>
          <w:szCs w:val="20"/>
        </w:rPr>
        <w:t xml:space="preserve">ch </w:t>
      </w:r>
      <w:r w:rsidRPr="006565B3">
        <w:rPr>
          <w:b/>
          <w:sz w:val="20"/>
          <w:szCs w:val="20"/>
        </w:rPr>
        <w:t>–</w:t>
      </w:r>
      <w:r w:rsidRPr="006565B3">
        <w:rPr>
          <w:sz w:val="20"/>
          <w:szCs w:val="20"/>
        </w:rPr>
        <w:t xml:space="preserve"> </w:t>
      </w:r>
      <w:r w:rsidR="00AF5231">
        <w:rPr>
          <w:sz w:val="20"/>
          <w:szCs w:val="20"/>
        </w:rPr>
        <w:t>The article will be designed in form of a brief case study, where own experiences and facts of similar movements will be described and discussed in a structured way.</w:t>
      </w:r>
    </w:p>
    <w:p w:rsidR="00AF5231" w:rsidRDefault="00E10928" w:rsidP="00B15846">
      <w:pPr>
        <w:shd w:val="clear" w:color="auto" w:fill="FFFFFF"/>
        <w:tabs>
          <w:tab w:val="left" w:pos="8640"/>
          <w:tab w:val="left" w:pos="9600"/>
        </w:tabs>
        <w:ind w:right="38" w:firstLine="540"/>
        <w:jc w:val="both"/>
        <w:rPr>
          <w:sz w:val="20"/>
          <w:szCs w:val="20"/>
        </w:rPr>
      </w:pPr>
      <w:r w:rsidRPr="006565B3">
        <w:rPr>
          <w:b/>
          <w:sz w:val="20"/>
          <w:szCs w:val="20"/>
        </w:rPr>
        <w:t>Findings</w:t>
      </w:r>
      <w:r w:rsidRPr="006565B3">
        <w:rPr>
          <w:sz w:val="20"/>
          <w:szCs w:val="20"/>
        </w:rPr>
        <w:t xml:space="preserve"> – </w:t>
      </w:r>
      <w:r w:rsidR="00AF5231">
        <w:rPr>
          <w:sz w:val="20"/>
          <w:szCs w:val="20"/>
        </w:rPr>
        <w:t>Idea breeding farms should be established and they should co-operate with each other to learn from each other and to support the insulated force fields through the force of the mass. The key persons for innovation, for innovative education are always the experts having direct contact to students and enterprises in the same time, and where expert of the higher education are entrepreneur and know how owner it the same person. This special constellation should and can be cloned and also searched for parallel constellation having the same efficiency in startup-support for SMEs.</w:t>
      </w:r>
      <w:r w:rsidR="009625E5">
        <w:rPr>
          <w:sz w:val="20"/>
          <w:szCs w:val="20"/>
        </w:rPr>
        <w:t xml:space="preserve"> An idea breeding farms is namely a special form of doctoral, scientific schools. It is </w:t>
      </w:r>
      <w:proofErr w:type="spellStart"/>
      <w:proofErr w:type="gramStart"/>
      <w:r w:rsidR="009625E5">
        <w:rPr>
          <w:sz w:val="20"/>
          <w:szCs w:val="20"/>
        </w:rPr>
        <w:t>a</w:t>
      </w:r>
      <w:proofErr w:type="spellEnd"/>
      <w:proofErr w:type="gramEnd"/>
      <w:r w:rsidR="009625E5">
        <w:rPr>
          <w:sz w:val="20"/>
          <w:szCs w:val="20"/>
        </w:rPr>
        <w:t xml:space="preserve"> old/new concept of incubation based on rationality and sovereignty. </w:t>
      </w:r>
    </w:p>
    <w:p w:rsidR="009625E5" w:rsidRDefault="00E10928" w:rsidP="00B15846">
      <w:pPr>
        <w:shd w:val="clear" w:color="auto" w:fill="FFFFFF"/>
        <w:tabs>
          <w:tab w:val="left" w:pos="8640"/>
          <w:tab w:val="left" w:pos="9600"/>
        </w:tabs>
        <w:ind w:right="38" w:firstLine="540"/>
        <w:jc w:val="both"/>
        <w:rPr>
          <w:sz w:val="20"/>
          <w:szCs w:val="20"/>
        </w:rPr>
      </w:pPr>
      <w:r w:rsidRPr="006565B3">
        <w:rPr>
          <w:b/>
          <w:sz w:val="20"/>
          <w:szCs w:val="20"/>
        </w:rPr>
        <w:t xml:space="preserve">Research limitations/implications </w:t>
      </w:r>
      <w:r w:rsidRPr="006565B3">
        <w:rPr>
          <w:sz w:val="20"/>
          <w:szCs w:val="20"/>
        </w:rPr>
        <w:t xml:space="preserve">– </w:t>
      </w:r>
      <w:r w:rsidR="009625E5">
        <w:rPr>
          <w:sz w:val="20"/>
          <w:szCs w:val="20"/>
        </w:rPr>
        <w:t>The idea breeding farms need a lot of factors being existent in the same time and in the same space. The frequency of occurrence can be increased through information networks, objective evaluations of activities, but not really with orders.</w:t>
      </w:r>
      <w:r w:rsidR="008D2AA6">
        <w:rPr>
          <w:sz w:val="20"/>
          <w:szCs w:val="20"/>
        </w:rPr>
        <w:t xml:space="preserve"> </w:t>
      </w:r>
      <w:r w:rsidR="008D2AA6">
        <w:rPr>
          <w:sz w:val="20"/>
          <w:szCs w:val="20"/>
        </w:rPr>
        <w:t xml:space="preserve">The logic of idea breeding farms can be adapted e.g. in the </w:t>
      </w:r>
      <w:proofErr w:type="spellStart"/>
      <w:r w:rsidR="008D2AA6">
        <w:rPr>
          <w:sz w:val="20"/>
          <w:szCs w:val="20"/>
        </w:rPr>
        <w:t>V4</w:t>
      </w:r>
      <w:proofErr w:type="spellEnd"/>
      <w:r w:rsidR="008D2AA6">
        <w:rPr>
          <w:sz w:val="20"/>
          <w:szCs w:val="20"/>
        </w:rPr>
        <w:t xml:space="preserve"> countries. The</w:t>
      </w:r>
      <w:r w:rsidR="008D2AA6">
        <w:rPr>
          <w:sz w:val="20"/>
          <w:szCs w:val="20"/>
        </w:rPr>
        <w:t xml:space="preserve"> adaptation needs a common language (English). The international information network can provide further best practices and direct communication possibilities between active participant</w:t>
      </w:r>
      <w:bookmarkStart w:id="0" w:name="_GoBack"/>
      <w:bookmarkEnd w:id="0"/>
      <w:r w:rsidR="008D2AA6">
        <w:rPr>
          <w:sz w:val="20"/>
          <w:szCs w:val="20"/>
        </w:rPr>
        <w:t>s of this network. An international expansion could also be helpful for startups aiming international market presence.</w:t>
      </w:r>
    </w:p>
    <w:p w:rsidR="00B15846" w:rsidRPr="006565B3" w:rsidRDefault="00E10928" w:rsidP="00B15846">
      <w:pPr>
        <w:shd w:val="clear" w:color="auto" w:fill="FFFFFF"/>
        <w:tabs>
          <w:tab w:val="left" w:pos="8640"/>
          <w:tab w:val="left" w:pos="9600"/>
        </w:tabs>
        <w:ind w:right="38" w:firstLine="540"/>
        <w:jc w:val="both"/>
        <w:rPr>
          <w:sz w:val="20"/>
          <w:szCs w:val="20"/>
        </w:rPr>
      </w:pPr>
      <w:r w:rsidRPr="006565B3">
        <w:rPr>
          <w:b/>
          <w:sz w:val="20"/>
          <w:szCs w:val="20"/>
        </w:rPr>
        <w:t xml:space="preserve">Practical implications </w:t>
      </w:r>
      <w:r w:rsidRPr="006565B3">
        <w:rPr>
          <w:sz w:val="20"/>
          <w:szCs w:val="20"/>
        </w:rPr>
        <w:t xml:space="preserve">– </w:t>
      </w:r>
      <w:r w:rsidR="009625E5">
        <w:rPr>
          <w:sz w:val="20"/>
          <w:szCs w:val="20"/>
        </w:rPr>
        <w:t>In case of each researcher/lecturer/expert/parent, it is possible to derive the value of the potential (like estimation of innovation potential for enterprises) being able to play a leading role i</w:t>
      </w:r>
      <w:r w:rsidR="008D2AA6">
        <w:rPr>
          <w:sz w:val="20"/>
          <w:szCs w:val="20"/>
        </w:rPr>
        <w:t>n an idea breeding farm. Paralle</w:t>
      </w:r>
      <w:r w:rsidR="009625E5">
        <w:rPr>
          <w:sz w:val="20"/>
          <w:szCs w:val="20"/>
        </w:rPr>
        <w:t>l, the estimation of the potential indexes produce a simulator, where each person can be evaluated in form of online expert systems based on the term-creation capacities of artificial intelligence solutions.</w:t>
      </w:r>
      <w:r w:rsidR="008D2AA6">
        <w:rPr>
          <w:sz w:val="20"/>
          <w:szCs w:val="20"/>
        </w:rPr>
        <w:t xml:space="preserve"> </w:t>
      </w:r>
    </w:p>
    <w:p w:rsidR="00B15846" w:rsidRPr="006565B3" w:rsidRDefault="00E10928" w:rsidP="00B15846">
      <w:pPr>
        <w:shd w:val="clear" w:color="auto" w:fill="FFFFFF"/>
        <w:tabs>
          <w:tab w:val="left" w:pos="8640"/>
          <w:tab w:val="left" w:pos="9600"/>
        </w:tabs>
        <w:ind w:right="38" w:firstLine="540"/>
        <w:jc w:val="both"/>
        <w:rPr>
          <w:sz w:val="20"/>
          <w:szCs w:val="20"/>
        </w:rPr>
      </w:pPr>
      <w:r w:rsidRPr="006565B3">
        <w:rPr>
          <w:b/>
          <w:sz w:val="20"/>
          <w:szCs w:val="20"/>
        </w:rPr>
        <w:t>Originality/Value</w:t>
      </w:r>
      <w:r w:rsidRPr="006565B3">
        <w:rPr>
          <w:sz w:val="20"/>
          <w:szCs w:val="20"/>
        </w:rPr>
        <w:t xml:space="preserve"> – </w:t>
      </w:r>
      <w:r w:rsidR="009625E5">
        <w:rPr>
          <w:sz w:val="20"/>
          <w:szCs w:val="20"/>
        </w:rPr>
        <w:t>The case study itself is only a report. The methodology of estimation of person-oriented innovation potentials can be seen as one of the most relevant direction of developments, where human capabilities should be transformed into source codes.</w:t>
      </w:r>
      <w:r w:rsidR="00D96349">
        <w:rPr>
          <w:sz w:val="20"/>
          <w:szCs w:val="20"/>
        </w:rPr>
        <w:t xml:space="preserve"> The same methodology is able to derive bubble effects, which show both for the enterprises and the higher education the directions having innovation needs.</w:t>
      </w:r>
    </w:p>
    <w:p w:rsidR="00E10928" w:rsidRPr="006565B3" w:rsidRDefault="00B15846" w:rsidP="00B15846">
      <w:pPr>
        <w:shd w:val="clear" w:color="auto" w:fill="FFFFFF"/>
        <w:tabs>
          <w:tab w:val="left" w:pos="8640"/>
          <w:tab w:val="left" w:pos="9600"/>
        </w:tabs>
        <w:ind w:right="38" w:firstLine="540"/>
        <w:jc w:val="both"/>
        <w:rPr>
          <w:color w:val="000000"/>
          <w:sz w:val="20"/>
          <w:szCs w:val="20"/>
        </w:rPr>
      </w:pPr>
      <w:r w:rsidRPr="006565B3">
        <w:rPr>
          <w:b/>
          <w:bCs/>
          <w:color w:val="000000"/>
          <w:sz w:val="20"/>
          <w:szCs w:val="20"/>
        </w:rPr>
        <w:t>Keywords</w:t>
      </w:r>
      <w:r w:rsidR="00D96349">
        <w:rPr>
          <w:b/>
          <w:bCs/>
          <w:color w:val="000000"/>
          <w:sz w:val="20"/>
          <w:szCs w:val="20"/>
        </w:rPr>
        <w:t>:</w:t>
      </w:r>
      <w:r w:rsidRPr="006565B3">
        <w:rPr>
          <w:b/>
          <w:bCs/>
          <w:color w:val="000000"/>
          <w:sz w:val="20"/>
          <w:szCs w:val="20"/>
        </w:rPr>
        <w:t xml:space="preserve"> </w:t>
      </w:r>
      <w:r w:rsidR="00D96349">
        <w:rPr>
          <w:b/>
          <w:bCs/>
          <w:color w:val="000000"/>
          <w:sz w:val="20"/>
          <w:szCs w:val="20"/>
        </w:rPr>
        <w:t>artificial intelligence, objectivity, information alliance, innovation management, knowledge management</w:t>
      </w:r>
      <w:r w:rsidR="00E56713">
        <w:rPr>
          <w:b/>
          <w:bCs/>
          <w:color w:val="000000"/>
          <w:sz w:val="20"/>
          <w:szCs w:val="20"/>
        </w:rPr>
        <w:t>, learning organization, competence matrix</w:t>
      </w:r>
    </w:p>
    <w:p w:rsidR="00B32718" w:rsidRPr="006565B3" w:rsidRDefault="00B32718" w:rsidP="00B32718">
      <w:pPr>
        <w:tabs>
          <w:tab w:val="left" w:pos="9540"/>
        </w:tabs>
        <w:ind w:right="98" w:firstLine="540"/>
        <w:jc w:val="both"/>
        <w:rPr>
          <w:sz w:val="20"/>
          <w:szCs w:val="20"/>
        </w:rPr>
      </w:pPr>
      <w:r w:rsidRPr="006565B3">
        <w:rPr>
          <w:b/>
          <w:color w:val="000000"/>
          <w:sz w:val="20"/>
          <w:szCs w:val="20"/>
        </w:rPr>
        <w:t>Research type (</w:t>
      </w:r>
      <w:r w:rsidR="00B15846" w:rsidRPr="006565B3">
        <w:rPr>
          <w:b/>
          <w:color w:val="000000"/>
          <w:sz w:val="20"/>
          <w:szCs w:val="20"/>
        </w:rPr>
        <w:t>choose one</w:t>
      </w:r>
      <w:r w:rsidRPr="006565B3">
        <w:rPr>
          <w:b/>
          <w:color w:val="000000"/>
          <w:sz w:val="20"/>
          <w:szCs w:val="20"/>
        </w:rPr>
        <w:t xml:space="preserve">): </w:t>
      </w:r>
      <w:r w:rsidRPr="006565B3">
        <w:rPr>
          <w:sz w:val="20"/>
          <w:szCs w:val="20"/>
        </w:rPr>
        <w:t>case study</w:t>
      </w:r>
    </w:p>
    <w:p w:rsidR="006565B3" w:rsidRPr="00067292" w:rsidRDefault="006565B3" w:rsidP="00B32718">
      <w:pPr>
        <w:tabs>
          <w:tab w:val="left" w:pos="9540"/>
        </w:tabs>
        <w:ind w:right="98" w:firstLine="540"/>
        <w:jc w:val="both"/>
        <w:rPr>
          <w:b/>
          <w:color w:val="FF0000"/>
          <w:sz w:val="20"/>
          <w:szCs w:val="20"/>
        </w:rPr>
      </w:pPr>
      <w:r w:rsidRPr="006565B3">
        <w:rPr>
          <w:b/>
          <w:color w:val="000000"/>
          <w:sz w:val="20"/>
          <w:szCs w:val="20"/>
        </w:rPr>
        <w:t>JEL classification:</w:t>
      </w:r>
      <w:r w:rsidR="00067292">
        <w:rPr>
          <w:b/>
          <w:color w:val="000000"/>
          <w:sz w:val="20"/>
          <w:szCs w:val="20"/>
        </w:rPr>
        <w:t xml:space="preserve"> </w:t>
      </w:r>
      <w:r w:rsidR="00067292" w:rsidRPr="00826A2A">
        <w:rPr>
          <w:b/>
          <w:color w:val="C00000"/>
          <w:sz w:val="20"/>
          <w:szCs w:val="20"/>
        </w:rPr>
        <w:t>must be provided Choosing JEL Classification Codes from the list http://</w:t>
      </w:r>
      <w:proofErr w:type="spellStart"/>
      <w:r w:rsidR="00067292" w:rsidRPr="00826A2A">
        <w:rPr>
          <w:b/>
          <w:color w:val="C00000"/>
          <w:sz w:val="20"/>
          <w:szCs w:val="20"/>
        </w:rPr>
        <w:t>www.aeaweb.org</w:t>
      </w:r>
      <w:proofErr w:type="spellEnd"/>
      <w:r w:rsidR="00067292" w:rsidRPr="00826A2A">
        <w:rPr>
          <w:b/>
          <w:color w:val="C00000"/>
          <w:sz w:val="20"/>
          <w:szCs w:val="20"/>
        </w:rPr>
        <w:t>/</w:t>
      </w:r>
      <w:proofErr w:type="spellStart"/>
      <w:r w:rsidR="00067292" w:rsidRPr="00826A2A">
        <w:rPr>
          <w:b/>
          <w:color w:val="C00000"/>
          <w:sz w:val="20"/>
          <w:szCs w:val="20"/>
        </w:rPr>
        <w:t>jel</w:t>
      </w:r>
      <w:proofErr w:type="spellEnd"/>
      <w:r w:rsidR="00067292" w:rsidRPr="00826A2A">
        <w:rPr>
          <w:b/>
          <w:color w:val="C00000"/>
          <w:sz w:val="20"/>
          <w:szCs w:val="20"/>
        </w:rPr>
        <w:t>/</w:t>
      </w:r>
      <w:proofErr w:type="spellStart"/>
      <w:r w:rsidR="00067292" w:rsidRPr="00826A2A">
        <w:rPr>
          <w:b/>
          <w:color w:val="C00000"/>
          <w:sz w:val="20"/>
          <w:szCs w:val="20"/>
        </w:rPr>
        <w:t>jel_class_system.php</w:t>
      </w:r>
      <w:proofErr w:type="spellEnd"/>
      <w:r w:rsidR="00067292" w:rsidRPr="00826A2A">
        <w:rPr>
          <w:b/>
          <w:color w:val="C00000"/>
          <w:sz w:val="20"/>
          <w:szCs w:val="20"/>
        </w:rPr>
        <w:t>.</w:t>
      </w:r>
    </w:p>
    <w:p w:rsidR="00B235E3" w:rsidRDefault="00B235E3" w:rsidP="00B32718">
      <w:pPr>
        <w:tabs>
          <w:tab w:val="left" w:pos="9600"/>
        </w:tabs>
        <w:ind w:right="38" w:firstLine="540"/>
      </w:pPr>
    </w:p>
    <w:sectPr w:rsidR="00B235E3" w:rsidSect="00FA788D">
      <w:headerReference w:type="default" r:id="rId9"/>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A5" w:rsidRDefault="002219A5" w:rsidP="00A66C5C">
      <w:r>
        <w:separator/>
      </w:r>
    </w:p>
  </w:endnote>
  <w:endnote w:type="continuationSeparator" w:id="0">
    <w:p w:rsidR="002219A5" w:rsidRDefault="002219A5" w:rsidP="00A6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Light">
    <w:altName w:val="Calibri"/>
    <w:charset w:val="EE"/>
    <w:family w:val="swiss"/>
    <w:pitch w:val="variable"/>
    <w:sig w:usb0="00000001"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A5" w:rsidRDefault="002219A5" w:rsidP="00A66C5C">
      <w:r>
        <w:separator/>
      </w:r>
    </w:p>
  </w:footnote>
  <w:footnote w:type="continuationSeparator" w:id="0">
    <w:p w:rsidR="002219A5" w:rsidRDefault="002219A5" w:rsidP="00A66C5C">
      <w:r>
        <w:continuationSeparator/>
      </w:r>
    </w:p>
  </w:footnote>
  <w:footnote w:id="1">
    <w:p w:rsidR="00A66C5C" w:rsidRPr="00A66C5C" w:rsidRDefault="00A66C5C" w:rsidP="00A66C5C">
      <w:pPr>
        <w:tabs>
          <w:tab w:val="left" w:pos="9638"/>
        </w:tabs>
        <w:ind w:right="-82"/>
        <w:rPr>
          <w:sz w:val="20"/>
          <w:szCs w:val="20"/>
        </w:rPr>
      </w:pPr>
      <w:r>
        <w:rPr>
          <w:rStyle w:val="Lbjegyzet-hivatkozs"/>
        </w:rPr>
        <w:footnoteRef/>
      </w:r>
      <w:r>
        <w:t xml:space="preserve"> </w:t>
      </w:r>
      <w:proofErr w:type="spellStart"/>
      <w:r w:rsidR="008813D3">
        <w:rPr>
          <w:sz w:val="20"/>
          <w:szCs w:val="20"/>
        </w:rPr>
        <w:t>SZIE</w:t>
      </w:r>
      <w:proofErr w:type="spellEnd"/>
      <w:r w:rsidR="008813D3">
        <w:rPr>
          <w:sz w:val="20"/>
          <w:szCs w:val="20"/>
        </w:rPr>
        <w:t xml:space="preserve"> MY-X research group</w:t>
      </w:r>
      <w:r w:rsidRPr="00A66C5C">
        <w:rPr>
          <w:sz w:val="20"/>
          <w:szCs w:val="20"/>
        </w:rPr>
        <w:t xml:space="preserve">, </w:t>
      </w:r>
      <w:r w:rsidR="008813D3">
        <w:rPr>
          <w:sz w:val="20"/>
          <w:szCs w:val="20"/>
        </w:rPr>
        <w:t>Hungary</w:t>
      </w:r>
      <w:r w:rsidRPr="00A66C5C">
        <w:rPr>
          <w:sz w:val="20"/>
          <w:szCs w:val="20"/>
        </w:rPr>
        <w:t xml:space="preserve">, </w:t>
      </w:r>
      <w:proofErr w:type="spellStart"/>
      <w:r w:rsidR="008813D3">
        <w:rPr>
          <w:sz w:val="20"/>
          <w:szCs w:val="20"/>
        </w:rPr>
        <w:t>pitlik@miau.gau.hu</w:t>
      </w:r>
      <w:proofErr w:type="spellEnd"/>
    </w:p>
  </w:footnote>
  <w:footnote w:id="2">
    <w:p w:rsidR="00E742FE" w:rsidRPr="00A66C5C" w:rsidRDefault="00E742FE" w:rsidP="00E742FE">
      <w:pPr>
        <w:tabs>
          <w:tab w:val="left" w:pos="9638"/>
        </w:tabs>
        <w:ind w:right="-82"/>
        <w:rPr>
          <w:sz w:val="20"/>
          <w:szCs w:val="20"/>
        </w:rPr>
      </w:pPr>
      <w:r>
        <w:rPr>
          <w:rStyle w:val="Lbjegyzet-hivatkozs"/>
        </w:rPr>
        <w:footnoteRef/>
      </w:r>
      <w:r>
        <w:t xml:space="preserve"> </w:t>
      </w:r>
      <w:proofErr w:type="spellStart"/>
      <w:r>
        <w:rPr>
          <w:sz w:val="20"/>
          <w:szCs w:val="20"/>
        </w:rPr>
        <w:t>SZIE</w:t>
      </w:r>
      <w:proofErr w:type="spellEnd"/>
      <w:r>
        <w:rPr>
          <w:sz w:val="20"/>
          <w:szCs w:val="20"/>
        </w:rPr>
        <w:t xml:space="preserve"> MY-X research group</w:t>
      </w:r>
      <w:r w:rsidRPr="00A66C5C">
        <w:rPr>
          <w:sz w:val="20"/>
          <w:szCs w:val="20"/>
        </w:rPr>
        <w:t xml:space="preserve">, </w:t>
      </w:r>
      <w:r>
        <w:rPr>
          <w:sz w:val="20"/>
          <w:szCs w:val="20"/>
        </w:rPr>
        <w:t>Hungary</w:t>
      </w:r>
      <w:r w:rsidRPr="00A66C5C">
        <w:rPr>
          <w:sz w:val="20"/>
          <w:szCs w:val="20"/>
        </w:rPr>
        <w:t xml:space="preserve">, </w:t>
      </w:r>
      <w:proofErr w:type="spellStart"/>
      <w:r>
        <w:rPr>
          <w:sz w:val="20"/>
          <w:szCs w:val="20"/>
        </w:rPr>
        <w:t>miau@miau.gau.hu</w:t>
      </w:r>
      <w:proofErr w:type="spellEnd"/>
    </w:p>
  </w:footnote>
  <w:footnote w:id="3">
    <w:p w:rsidR="008813D3" w:rsidRPr="00A66C5C" w:rsidRDefault="008813D3" w:rsidP="008813D3">
      <w:pPr>
        <w:pStyle w:val="Lbjegyzetszveg"/>
        <w:rPr>
          <w:lang w:val="lt-LT"/>
        </w:rPr>
      </w:pPr>
      <w:r>
        <w:rPr>
          <w:rStyle w:val="Lbjegyzet-hivatkozs"/>
        </w:rPr>
        <w:footnoteRef/>
      </w:r>
      <w:r>
        <w:t xml:space="preserve"> </w:t>
      </w:r>
      <w:proofErr w:type="spellStart"/>
      <w:r>
        <w:t>SZIE</w:t>
      </w:r>
      <w:proofErr w:type="spellEnd"/>
      <w:r>
        <w:t xml:space="preserve"> MY-X research group</w:t>
      </w:r>
      <w:r w:rsidRPr="00A66C5C">
        <w:t xml:space="preserve">, </w:t>
      </w:r>
      <w:r>
        <w:t>Hungary</w:t>
      </w:r>
      <w:r w:rsidRPr="00A66C5C">
        <w:t xml:space="preserve">, </w:t>
      </w:r>
      <w:proofErr w:type="spellStart"/>
      <w:r>
        <w:t>miau@miau.gau.hu</w:t>
      </w:r>
      <w:proofErr w:type="spellEnd"/>
    </w:p>
  </w:footnote>
  <w:footnote w:id="4">
    <w:p w:rsidR="00A66C5C" w:rsidRPr="00A66C5C" w:rsidRDefault="00A66C5C">
      <w:pPr>
        <w:pStyle w:val="Lbjegyzetszveg"/>
        <w:rPr>
          <w:lang w:val="lt-LT"/>
        </w:rPr>
      </w:pPr>
      <w:r>
        <w:rPr>
          <w:rStyle w:val="Lbjegyzet-hivatkozs"/>
        </w:rPr>
        <w:footnoteRef/>
      </w:r>
      <w:r>
        <w:t xml:space="preserve"> </w:t>
      </w:r>
      <w:proofErr w:type="spellStart"/>
      <w:r w:rsidR="008813D3">
        <w:t>SZIE</w:t>
      </w:r>
      <w:proofErr w:type="spellEnd"/>
      <w:r w:rsidR="008813D3">
        <w:t xml:space="preserve"> MY-X research group</w:t>
      </w:r>
      <w:r w:rsidR="008813D3" w:rsidRPr="00A66C5C">
        <w:t xml:space="preserve">, </w:t>
      </w:r>
      <w:r w:rsidR="008813D3">
        <w:t>Hungary</w:t>
      </w:r>
      <w:r w:rsidR="008813D3" w:rsidRPr="00A66C5C">
        <w:t xml:space="preserve">, </w:t>
      </w:r>
      <w:proofErr w:type="spellStart"/>
      <w:r w:rsidR="00E742FE">
        <w:t>miau</w:t>
      </w:r>
      <w:r w:rsidR="008813D3">
        <w:t>@miau.gau.hu</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E3" w:rsidRPr="00B235E3" w:rsidRDefault="00B235E3" w:rsidP="00B235E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124"/>
    <w:multiLevelType w:val="hybridMultilevel"/>
    <w:tmpl w:val="5234E94E"/>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nsid w:val="117A3457"/>
    <w:multiLevelType w:val="multilevel"/>
    <w:tmpl w:val="E29C3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C737C1C"/>
    <w:multiLevelType w:val="hybridMultilevel"/>
    <w:tmpl w:val="0CAEB998"/>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nsid w:val="347C3942"/>
    <w:multiLevelType w:val="hybridMultilevel"/>
    <w:tmpl w:val="A8F65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28"/>
    <w:rsid w:val="00023BF5"/>
    <w:rsid w:val="00067292"/>
    <w:rsid w:val="000A25A1"/>
    <w:rsid w:val="000B0BB2"/>
    <w:rsid w:val="000B5028"/>
    <w:rsid w:val="000C46AF"/>
    <w:rsid w:val="000D5046"/>
    <w:rsid w:val="00114C9C"/>
    <w:rsid w:val="001541F8"/>
    <w:rsid w:val="00171840"/>
    <w:rsid w:val="00195E72"/>
    <w:rsid w:val="002219A5"/>
    <w:rsid w:val="002720A8"/>
    <w:rsid w:val="00274B06"/>
    <w:rsid w:val="002901EF"/>
    <w:rsid w:val="002F1E10"/>
    <w:rsid w:val="0034635A"/>
    <w:rsid w:val="00364C46"/>
    <w:rsid w:val="00375C43"/>
    <w:rsid w:val="003D3FEC"/>
    <w:rsid w:val="003F218F"/>
    <w:rsid w:val="00405452"/>
    <w:rsid w:val="004530F0"/>
    <w:rsid w:val="004560A5"/>
    <w:rsid w:val="00491886"/>
    <w:rsid w:val="004B496B"/>
    <w:rsid w:val="004B56CA"/>
    <w:rsid w:val="00505274"/>
    <w:rsid w:val="005E2D70"/>
    <w:rsid w:val="006016D4"/>
    <w:rsid w:val="0061688E"/>
    <w:rsid w:val="006565B3"/>
    <w:rsid w:val="007411EA"/>
    <w:rsid w:val="007C252B"/>
    <w:rsid w:val="007F0A23"/>
    <w:rsid w:val="00826A2A"/>
    <w:rsid w:val="00880349"/>
    <w:rsid w:val="008813D3"/>
    <w:rsid w:val="008D2AA6"/>
    <w:rsid w:val="00955FA5"/>
    <w:rsid w:val="00956729"/>
    <w:rsid w:val="009625E5"/>
    <w:rsid w:val="0099361D"/>
    <w:rsid w:val="009D24BC"/>
    <w:rsid w:val="00A55BF1"/>
    <w:rsid w:val="00A66C5C"/>
    <w:rsid w:val="00A95444"/>
    <w:rsid w:val="00A97B5D"/>
    <w:rsid w:val="00AF5231"/>
    <w:rsid w:val="00B15846"/>
    <w:rsid w:val="00B235E3"/>
    <w:rsid w:val="00B32718"/>
    <w:rsid w:val="00B420FC"/>
    <w:rsid w:val="00B720D1"/>
    <w:rsid w:val="00BA09D0"/>
    <w:rsid w:val="00C03972"/>
    <w:rsid w:val="00CE5113"/>
    <w:rsid w:val="00D4021B"/>
    <w:rsid w:val="00D53A1A"/>
    <w:rsid w:val="00D771F2"/>
    <w:rsid w:val="00D96349"/>
    <w:rsid w:val="00DA78A1"/>
    <w:rsid w:val="00DB30A9"/>
    <w:rsid w:val="00DB78DC"/>
    <w:rsid w:val="00DB7C29"/>
    <w:rsid w:val="00DE20DA"/>
    <w:rsid w:val="00E108EE"/>
    <w:rsid w:val="00E10928"/>
    <w:rsid w:val="00E22B24"/>
    <w:rsid w:val="00E56713"/>
    <w:rsid w:val="00E742FE"/>
    <w:rsid w:val="00F44F47"/>
    <w:rsid w:val="00F70D24"/>
    <w:rsid w:val="00FA788D"/>
    <w:rsid w:val="00FA7A3B"/>
    <w:rsid w:val="00FC4701"/>
    <w:rsid w:val="00FC68DF"/>
    <w:rsid w:val="00FD04A9"/>
    <w:rsid w:val="00FE437E"/>
    <w:rsid w:val="00FF18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10928"/>
    <w:rPr>
      <w:sz w:val="24"/>
      <w:szCs w:val="24"/>
      <w:lang w:val="en-US" w:eastAsia="lt-L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4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CE5113"/>
    <w:rPr>
      <w:color w:val="0000FF"/>
      <w:u w:val="single"/>
    </w:rPr>
  </w:style>
  <w:style w:type="paragraph" w:customStyle="1" w:styleId="prliminairetitre">
    <w:name w:val="prliminairetitre"/>
    <w:basedOn w:val="Norml"/>
    <w:rsid w:val="00CE5113"/>
    <w:pPr>
      <w:spacing w:before="100" w:beforeAutospacing="1" w:after="100" w:afterAutospacing="1"/>
    </w:pPr>
    <w:rPr>
      <w:lang w:val="lt-LT"/>
    </w:rPr>
  </w:style>
  <w:style w:type="character" w:customStyle="1" w:styleId="apple-converted-space">
    <w:name w:val="apple-converted-space"/>
    <w:rsid w:val="004530F0"/>
  </w:style>
  <w:style w:type="paragraph" w:styleId="Lbjegyzetszveg">
    <w:name w:val="footnote text"/>
    <w:basedOn w:val="Norml"/>
    <w:link w:val="LbjegyzetszvegChar"/>
    <w:rsid w:val="00A66C5C"/>
    <w:rPr>
      <w:sz w:val="20"/>
      <w:szCs w:val="20"/>
    </w:rPr>
  </w:style>
  <w:style w:type="character" w:customStyle="1" w:styleId="LbjegyzetszvegChar">
    <w:name w:val="Lábjegyzetszöveg Char"/>
    <w:link w:val="Lbjegyzetszveg"/>
    <w:rsid w:val="00A66C5C"/>
    <w:rPr>
      <w:lang w:eastAsia="lt-LT"/>
    </w:rPr>
  </w:style>
  <w:style w:type="character" w:styleId="Lbjegyzet-hivatkozs">
    <w:name w:val="footnote reference"/>
    <w:rsid w:val="00A66C5C"/>
    <w:rPr>
      <w:vertAlign w:val="superscript"/>
    </w:rPr>
  </w:style>
  <w:style w:type="paragraph" w:styleId="lfej">
    <w:name w:val="header"/>
    <w:basedOn w:val="Norml"/>
    <w:link w:val="lfejChar"/>
    <w:uiPriority w:val="99"/>
    <w:rsid w:val="00FE437E"/>
    <w:pPr>
      <w:tabs>
        <w:tab w:val="center" w:pos="4536"/>
        <w:tab w:val="right" w:pos="9072"/>
      </w:tabs>
    </w:pPr>
  </w:style>
  <w:style w:type="character" w:customStyle="1" w:styleId="lfejChar">
    <w:name w:val="Élőfej Char"/>
    <w:basedOn w:val="Bekezdsalapbettpusa"/>
    <w:link w:val="lfej"/>
    <w:uiPriority w:val="99"/>
    <w:rsid w:val="00FE437E"/>
    <w:rPr>
      <w:sz w:val="24"/>
      <w:szCs w:val="24"/>
      <w:lang w:val="en-US" w:eastAsia="lt-LT"/>
    </w:rPr>
  </w:style>
  <w:style w:type="paragraph" w:styleId="llb">
    <w:name w:val="footer"/>
    <w:basedOn w:val="Norml"/>
    <w:link w:val="llbChar"/>
    <w:rsid w:val="00FE437E"/>
    <w:pPr>
      <w:tabs>
        <w:tab w:val="center" w:pos="4536"/>
        <w:tab w:val="right" w:pos="9072"/>
      </w:tabs>
    </w:pPr>
  </w:style>
  <w:style w:type="character" w:customStyle="1" w:styleId="llbChar">
    <w:name w:val="Élőláb Char"/>
    <w:basedOn w:val="Bekezdsalapbettpusa"/>
    <w:link w:val="llb"/>
    <w:rsid w:val="00FE437E"/>
    <w:rPr>
      <w:sz w:val="24"/>
      <w:szCs w:val="24"/>
      <w:lang w:val="en-US"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10928"/>
    <w:rPr>
      <w:sz w:val="24"/>
      <w:szCs w:val="24"/>
      <w:lang w:val="en-US" w:eastAsia="lt-L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4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CE5113"/>
    <w:rPr>
      <w:color w:val="0000FF"/>
      <w:u w:val="single"/>
    </w:rPr>
  </w:style>
  <w:style w:type="paragraph" w:customStyle="1" w:styleId="prliminairetitre">
    <w:name w:val="prliminairetitre"/>
    <w:basedOn w:val="Norml"/>
    <w:rsid w:val="00CE5113"/>
    <w:pPr>
      <w:spacing w:before="100" w:beforeAutospacing="1" w:after="100" w:afterAutospacing="1"/>
    </w:pPr>
    <w:rPr>
      <w:lang w:val="lt-LT"/>
    </w:rPr>
  </w:style>
  <w:style w:type="character" w:customStyle="1" w:styleId="apple-converted-space">
    <w:name w:val="apple-converted-space"/>
    <w:rsid w:val="004530F0"/>
  </w:style>
  <w:style w:type="paragraph" w:styleId="Lbjegyzetszveg">
    <w:name w:val="footnote text"/>
    <w:basedOn w:val="Norml"/>
    <w:link w:val="LbjegyzetszvegChar"/>
    <w:rsid w:val="00A66C5C"/>
    <w:rPr>
      <w:sz w:val="20"/>
      <w:szCs w:val="20"/>
    </w:rPr>
  </w:style>
  <w:style w:type="character" w:customStyle="1" w:styleId="LbjegyzetszvegChar">
    <w:name w:val="Lábjegyzetszöveg Char"/>
    <w:link w:val="Lbjegyzetszveg"/>
    <w:rsid w:val="00A66C5C"/>
    <w:rPr>
      <w:lang w:eastAsia="lt-LT"/>
    </w:rPr>
  </w:style>
  <w:style w:type="character" w:styleId="Lbjegyzet-hivatkozs">
    <w:name w:val="footnote reference"/>
    <w:rsid w:val="00A66C5C"/>
    <w:rPr>
      <w:vertAlign w:val="superscript"/>
    </w:rPr>
  </w:style>
  <w:style w:type="paragraph" w:styleId="lfej">
    <w:name w:val="header"/>
    <w:basedOn w:val="Norml"/>
    <w:link w:val="lfejChar"/>
    <w:uiPriority w:val="99"/>
    <w:rsid w:val="00FE437E"/>
    <w:pPr>
      <w:tabs>
        <w:tab w:val="center" w:pos="4536"/>
        <w:tab w:val="right" w:pos="9072"/>
      </w:tabs>
    </w:pPr>
  </w:style>
  <w:style w:type="character" w:customStyle="1" w:styleId="lfejChar">
    <w:name w:val="Élőfej Char"/>
    <w:basedOn w:val="Bekezdsalapbettpusa"/>
    <w:link w:val="lfej"/>
    <w:uiPriority w:val="99"/>
    <w:rsid w:val="00FE437E"/>
    <w:rPr>
      <w:sz w:val="24"/>
      <w:szCs w:val="24"/>
      <w:lang w:val="en-US" w:eastAsia="lt-LT"/>
    </w:rPr>
  </w:style>
  <w:style w:type="paragraph" w:styleId="llb">
    <w:name w:val="footer"/>
    <w:basedOn w:val="Norml"/>
    <w:link w:val="llbChar"/>
    <w:rsid w:val="00FE437E"/>
    <w:pPr>
      <w:tabs>
        <w:tab w:val="center" w:pos="4536"/>
        <w:tab w:val="right" w:pos="9072"/>
      </w:tabs>
    </w:pPr>
  </w:style>
  <w:style w:type="character" w:customStyle="1" w:styleId="llbChar">
    <w:name w:val="Élőláb Char"/>
    <w:basedOn w:val="Bekezdsalapbettpusa"/>
    <w:link w:val="llb"/>
    <w:rsid w:val="00FE437E"/>
    <w:rPr>
      <w:sz w:val="24"/>
      <w:szCs w:val="24"/>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59848">
      <w:bodyDiv w:val="1"/>
      <w:marLeft w:val="0"/>
      <w:marRight w:val="0"/>
      <w:marTop w:val="0"/>
      <w:marBottom w:val="0"/>
      <w:divBdr>
        <w:top w:val="none" w:sz="0" w:space="0" w:color="auto"/>
        <w:left w:val="none" w:sz="0" w:space="0" w:color="auto"/>
        <w:bottom w:val="none" w:sz="0" w:space="0" w:color="auto"/>
        <w:right w:val="none" w:sz="0" w:space="0" w:color="auto"/>
      </w:divBdr>
    </w:div>
    <w:div w:id="17998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5B996-4E10-40C3-9036-BFC06390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440</Words>
  <Characters>3041</Characters>
  <Application>Microsoft Office Word</Application>
  <DocSecurity>0</DocSecurity>
  <Lines>25</Lines>
  <Paragraphs>6</Paragraphs>
  <ScaleCrop>false</ScaleCrop>
  <HeadingPairs>
    <vt:vector size="6" baseType="variant">
      <vt:variant>
        <vt:lpstr>Cím</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Mykolo Romerio Universitetas</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MRU</dc:creator>
  <cp:lastModifiedBy>pl16</cp:lastModifiedBy>
  <cp:revision>6</cp:revision>
  <dcterms:created xsi:type="dcterms:W3CDTF">2015-10-19T09:00:00Z</dcterms:created>
  <dcterms:modified xsi:type="dcterms:W3CDTF">2015-10-19T10:54:00Z</dcterms:modified>
</cp:coreProperties>
</file>