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DF195" w14:textId="77777777" w:rsidR="009D770C" w:rsidRDefault="00C4744B">
      <w:pPr>
        <w:pStyle w:val="Szvegtrzs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</w:t>
      </w:r>
      <w:r w:rsidR="008D6223">
        <w:rPr>
          <w:sz w:val="28"/>
          <w:szCs w:val="28"/>
        </w:rPr>
        <w:t xml:space="preserve"> FOGALOM-ALKOTÁS EMBERI KÉPESSÉGE AZ AUTOMATIZÁLT TUDÁSMENEDZSMENT ALAPJA</w:t>
      </w:r>
    </w:p>
    <w:p w14:paraId="2C198F5C" w14:textId="77777777" w:rsidR="009D770C" w:rsidRDefault="008D6223">
      <w:pPr>
        <w:pStyle w:val="Szvegtrzs2"/>
        <w:rPr>
          <w:b/>
          <w:sz w:val="28"/>
          <w:szCs w:val="28"/>
        </w:rPr>
      </w:pPr>
      <w:r>
        <w:rPr>
          <w:b/>
          <w:sz w:val="28"/>
          <w:szCs w:val="28"/>
        </w:rPr>
        <w:t>THE HUMAN CAPABILITY OF TERM-CREATION IS THE CORE OF THE AUTOMATED KNOWLEDGE MANAGEMENT</w:t>
      </w:r>
      <w:r w:rsidR="00C4744B">
        <w:rPr>
          <w:b/>
          <w:sz w:val="28"/>
          <w:szCs w:val="28"/>
        </w:rPr>
        <w:t xml:space="preserve"> </w:t>
      </w:r>
    </w:p>
    <w:p w14:paraId="6B9D9908" w14:textId="77777777" w:rsidR="009D770C" w:rsidRDefault="009D770C">
      <w:pPr>
        <w:rPr>
          <w:sz w:val="24"/>
          <w:szCs w:val="24"/>
        </w:rPr>
      </w:pPr>
    </w:p>
    <w:p w14:paraId="1804C0BB" w14:textId="77777777" w:rsidR="009D770C" w:rsidRDefault="009D770C">
      <w:pPr>
        <w:rPr>
          <w:sz w:val="24"/>
          <w:szCs w:val="24"/>
        </w:rPr>
      </w:pPr>
    </w:p>
    <w:p w14:paraId="096288B3" w14:textId="77777777" w:rsidR="009D770C" w:rsidRDefault="008D6223">
      <w:pPr>
        <w:pStyle w:val="Cmsor1"/>
        <w:jc w:val="center"/>
        <w:rPr>
          <w:b/>
          <w:spacing w:val="4"/>
          <w:szCs w:val="24"/>
        </w:rPr>
      </w:pPr>
      <w:r>
        <w:rPr>
          <w:b/>
          <w:spacing w:val="4"/>
          <w:szCs w:val="24"/>
        </w:rPr>
        <w:t>Pitlik László</w:t>
      </w:r>
      <w:r w:rsidR="00C4744B">
        <w:rPr>
          <w:b/>
          <w:spacing w:val="4"/>
          <w:szCs w:val="24"/>
          <w:vertAlign w:val="superscript"/>
        </w:rPr>
        <w:t>1</w:t>
      </w:r>
      <w:r w:rsidR="00644A3D">
        <w:rPr>
          <w:b/>
          <w:spacing w:val="4"/>
          <w:szCs w:val="24"/>
        </w:rPr>
        <w:t xml:space="preserve"> – </w:t>
      </w:r>
      <w:r>
        <w:rPr>
          <w:b/>
          <w:spacing w:val="4"/>
          <w:szCs w:val="24"/>
        </w:rPr>
        <w:t>Horváth Mónika Kitti</w:t>
      </w:r>
      <w:r w:rsidR="00C4744B">
        <w:rPr>
          <w:b/>
          <w:spacing w:val="4"/>
          <w:szCs w:val="24"/>
          <w:vertAlign w:val="superscript"/>
        </w:rPr>
        <w:t>2</w:t>
      </w:r>
      <w:r w:rsidR="00C4744B">
        <w:rPr>
          <w:b/>
          <w:spacing w:val="4"/>
          <w:szCs w:val="24"/>
        </w:rPr>
        <w:t xml:space="preserve"> </w:t>
      </w:r>
      <w:r w:rsidR="00644A3D">
        <w:rPr>
          <w:b/>
          <w:spacing w:val="4"/>
          <w:szCs w:val="24"/>
        </w:rPr>
        <w:t>–</w:t>
      </w:r>
      <w:r w:rsidR="006111DB">
        <w:rPr>
          <w:b/>
          <w:spacing w:val="4"/>
          <w:szCs w:val="24"/>
        </w:rPr>
        <w:t xml:space="preserve"> </w:t>
      </w:r>
      <w:r>
        <w:rPr>
          <w:b/>
          <w:spacing w:val="4"/>
          <w:szCs w:val="24"/>
        </w:rPr>
        <w:t>Pitlik László (</w:t>
      </w:r>
      <w:proofErr w:type="spellStart"/>
      <w:r>
        <w:rPr>
          <w:b/>
          <w:spacing w:val="4"/>
          <w:szCs w:val="24"/>
        </w:rPr>
        <w:t>jun</w:t>
      </w:r>
      <w:proofErr w:type="spellEnd"/>
      <w:proofErr w:type="gramStart"/>
      <w:r>
        <w:rPr>
          <w:b/>
          <w:spacing w:val="4"/>
          <w:szCs w:val="24"/>
        </w:rPr>
        <w:t>)</w:t>
      </w:r>
      <w:r w:rsidRPr="008D6223">
        <w:rPr>
          <w:b/>
          <w:spacing w:val="4"/>
          <w:szCs w:val="24"/>
          <w:vertAlign w:val="superscript"/>
        </w:rPr>
        <w:t>3</w:t>
      </w:r>
      <w:proofErr w:type="gramEnd"/>
      <w:r>
        <w:rPr>
          <w:b/>
          <w:spacing w:val="4"/>
          <w:szCs w:val="24"/>
        </w:rPr>
        <w:t xml:space="preserve"> </w:t>
      </w:r>
    </w:p>
    <w:p w14:paraId="2422E870" w14:textId="77777777" w:rsidR="009D770C" w:rsidRDefault="00C4744B">
      <w:pPr>
        <w:pStyle w:val="Cmsor1"/>
        <w:jc w:val="center"/>
        <w:rPr>
          <w:szCs w:val="24"/>
        </w:rPr>
      </w:pPr>
      <w:r>
        <w:rPr>
          <w:szCs w:val="24"/>
          <w:vertAlign w:val="superscript"/>
        </w:rPr>
        <w:t>1</w:t>
      </w:r>
      <w:r w:rsidR="008D6223">
        <w:rPr>
          <w:szCs w:val="24"/>
        </w:rPr>
        <w:t>Ph</w:t>
      </w:r>
      <w:proofErr w:type="gramStart"/>
      <w:r w:rsidR="008D6223">
        <w:rPr>
          <w:szCs w:val="24"/>
        </w:rPr>
        <w:t>.D.</w:t>
      </w:r>
      <w:proofErr w:type="gramEnd"/>
      <w:r w:rsidR="008D6223">
        <w:rPr>
          <w:szCs w:val="24"/>
        </w:rPr>
        <w:t>, SZIE</w:t>
      </w:r>
      <w:r w:rsidR="006111DB">
        <w:rPr>
          <w:szCs w:val="24"/>
        </w:rPr>
        <w:t xml:space="preserve"> MY-X kutatócsoport-vezető</w:t>
      </w:r>
      <w:r w:rsidR="008D6223">
        <w:rPr>
          <w:szCs w:val="24"/>
        </w:rPr>
        <w:t xml:space="preserve">, Gödöllő, Páter. K. </w:t>
      </w:r>
      <w:proofErr w:type="gramStart"/>
      <w:r w:rsidR="008D6223">
        <w:rPr>
          <w:szCs w:val="24"/>
        </w:rPr>
        <w:t>u.</w:t>
      </w:r>
      <w:proofErr w:type="gramEnd"/>
      <w:r w:rsidR="008D6223">
        <w:rPr>
          <w:szCs w:val="24"/>
        </w:rPr>
        <w:t xml:space="preserve"> 1., +36309816001, </w:t>
      </w:r>
      <w:hyperlink r:id="rId5" w:history="1">
        <w:r w:rsidR="008D6223" w:rsidRPr="00766E44">
          <w:rPr>
            <w:rStyle w:val="Hiperhivatkozs"/>
            <w:szCs w:val="24"/>
          </w:rPr>
          <w:t>pitlik@miau.gau.hu</w:t>
        </w:r>
      </w:hyperlink>
    </w:p>
    <w:p w14:paraId="6A3BC702" w14:textId="77777777" w:rsidR="008D6223" w:rsidRDefault="008D6223">
      <w:pPr>
        <w:pStyle w:val="Cmsor1"/>
        <w:jc w:val="center"/>
        <w:rPr>
          <w:szCs w:val="24"/>
        </w:rPr>
      </w:pPr>
      <w:r>
        <w:rPr>
          <w:szCs w:val="24"/>
          <w:vertAlign w:val="superscript"/>
        </w:rPr>
        <w:t>2</w:t>
      </w:r>
      <w:r w:rsidR="00A158B9">
        <w:rPr>
          <w:szCs w:val="24"/>
        </w:rPr>
        <w:t>vendégk</w:t>
      </w:r>
      <w:r w:rsidR="006111DB">
        <w:rPr>
          <w:szCs w:val="24"/>
        </w:rPr>
        <w:t>utató</w:t>
      </w:r>
      <w:r>
        <w:rPr>
          <w:szCs w:val="24"/>
        </w:rPr>
        <w:t>, SZIE</w:t>
      </w:r>
      <w:r w:rsidR="006111DB">
        <w:rPr>
          <w:szCs w:val="24"/>
        </w:rPr>
        <w:t xml:space="preserve"> MY-X kutatócsoport,</w:t>
      </w:r>
      <w:r>
        <w:rPr>
          <w:szCs w:val="24"/>
        </w:rPr>
        <w:t xml:space="preserve"> Gödöllő, Páter. K. </w:t>
      </w:r>
      <w:proofErr w:type="gramStart"/>
      <w:r>
        <w:rPr>
          <w:szCs w:val="24"/>
        </w:rPr>
        <w:t>u.</w:t>
      </w:r>
      <w:proofErr w:type="gramEnd"/>
      <w:r>
        <w:rPr>
          <w:szCs w:val="24"/>
        </w:rPr>
        <w:t xml:space="preserve"> 1., +36204562202, </w:t>
      </w:r>
      <w:hyperlink r:id="rId6" w:history="1">
        <w:r w:rsidR="006111DB" w:rsidRPr="00766E44">
          <w:rPr>
            <w:rStyle w:val="Hiperhivatkozs"/>
            <w:szCs w:val="24"/>
          </w:rPr>
          <w:t>horvathmonikakitti@gmail.com</w:t>
        </w:r>
      </w:hyperlink>
      <w:r w:rsidR="006111DB">
        <w:rPr>
          <w:szCs w:val="24"/>
        </w:rPr>
        <w:t xml:space="preserve"> </w:t>
      </w:r>
    </w:p>
    <w:p w14:paraId="124E8C05" w14:textId="77777777" w:rsidR="008D6223" w:rsidRDefault="008D6223">
      <w:pPr>
        <w:pStyle w:val="Cmsor1"/>
        <w:jc w:val="center"/>
        <w:rPr>
          <w:szCs w:val="24"/>
        </w:rPr>
      </w:pPr>
      <w:r>
        <w:rPr>
          <w:szCs w:val="24"/>
          <w:vertAlign w:val="superscript"/>
        </w:rPr>
        <w:t>3</w:t>
      </w:r>
      <w:r w:rsidR="006111DB">
        <w:rPr>
          <w:szCs w:val="24"/>
        </w:rPr>
        <w:t>osztat</w:t>
      </w:r>
      <w:r w:rsidR="00644A3D">
        <w:rPr>
          <w:szCs w:val="24"/>
        </w:rPr>
        <w:t xml:space="preserve">lan tanárképzés IV. évf. </w:t>
      </w:r>
      <w:proofErr w:type="gramStart"/>
      <w:r w:rsidR="00644A3D">
        <w:rPr>
          <w:szCs w:val="24"/>
        </w:rPr>
        <w:t>hallgató</w:t>
      </w:r>
      <w:proofErr w:type="gramEnd"/>
      <w:r>
        <w:rPr>
          <w:szCs w:val="24"/>
        </w:rPr>
        <w:t xml:space="preserve">, ELTE, Budapest, </w:t>
      </w:r>
      <w:r w:rsidR="00644A3D">
        <w:rPr>
          <w:szCs w:val="24"/>
        </w:rPr>
        <w:t xml:space="preserve">Pázmány Péter </w:t>
      </w:r>
      <w:proofErr w:type="spellStart"/>
      <w:r w:rsidR="00644A3D">
        <w:rPr>
          <w:szCs w:val="24"/>
        </w:rPr>
        <w:t>stny</w:t>
      </w:r>
      <w:proofErr w:type="spellEnd"/>
      <w:r w:rsidR="00644A3D">
        <w:rPr>
          <w:szCs w:val="24"/>
        </w:rPr>
        <w:t>. 1/A</w:t>
      </w:r>
      <w:proofErr w:type="gramStart"/>
      <w:r w:rsidR="00644A3D">
        <w:rPr>
          <w:szCs w:val="24"/>
        </w:rPr>
        <w:t>.</w:t>
      </w:r>
      <w:r>
        <w:rPr>
          <w:szCs w:val="24"/>
        </w:rPr>
        <w:t>,</w:t>
      </w:r>
      <w:proofErr w:type="gramEnd"/>
      <w:r>
        <w:rPr>
          <w:szCs w:val="24"/>
        </w:rPr>
        <w:t xml:space="preserve"> +36304856487, </w:t>
      </w:r>
      <w:hyperlink r:id="rId7" w:history="1">
        <w:r w:rsidRPr="00766E44">
          <w:rPr>
            <w:rStyle w:val="Hiperhivatkozs"/>
            <w:szCs w:val="24"/>
          </w:rPr>
          <w:t>ptlklszl@caesar.elte.hu</w:t>
        </w:r>
      </w:hyperlink>
      <w:r>
        <w:rPr>
          <w:szCs w:val="24"/>
        </w:rPr>
        <w:t xml:space="preserve"> </w:t>
      </w:r>
    </w:p>
    <w:p w14:paraId="6A5E4BB1" w14:textId="77777777" w:rsidR="009D770C" w:rsidRPr="009B28F5" w:rsidRDefault="009D770C">
      <w:pPr>
        <w:rPr>
          <w:sz w:val="24"/>
          <w:szCs w:val="24"/>
        </w:rPr>
      </w:pPr>
    </w:p>
    <w:p w14:paraId="3E8AC820" w14:textId="77777777" w:rsidR="009D770C" w:rsidRPr="009B28F5" w:rsidRDefault="009D770C">
      <w:pPr>
        <w:rPr>
          <w:sz w:val="24"/>
          <w:szCs w:val="24"/>
        </w:rPr>
      </w:pPr>
    </w:p>
    <w:p w14:paraId="6D2C5302" w14:textId="77777777" w:rsidR="009D770C" w:rsidRDefault="00C4744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ÖSSZEFOGLALÁS</w:t>
      </w:r>
    </w:p>
    <w:p w14:paraId="58795655" w14:textId="77777777" w:rsidR="006111DB" w:rsidRDefault="00A158B9" w:rsidP="00A158B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Az intuitív fogalomalkotás az emberi agy biokémiai képessége. A mesterséges intelligenci</w:t>
      </w:r>
      <w:r w:rsidR="00484831">
        <w:rPr>
          <w:i/>
          <w:sz w:val="24"/>
          <w:szCs w:val="24"/>
        </w:rPr>
        <w:t xml:space="preserve">a-alapú fogalomalkotásra </w:t>
      </w:r>
      <w:r>
        <w:rPr>
          <w:i/>
          <w:sz w:val="24"/>
          <w:szCs w:val="24"/>
        </w:rPr>
        <w:t xml:space="preserve">a konzisztencia-vezérelt, </w:t>
      </w:r>
      <w:proofErr w:type="spellStart"/>
      <w:r>
        <w:rPr>
          <w:i/>
          <w:sz w:val="24"/>
          <w:szCs w:val="24"/>
        </w:rPr>
        <w:t>anti-diszkriminatív</w:t>
      </w:r>
      <w:proofErr w:type="spellEnd"/>
      <w:r>
        <w:rPr>
          <w:i/>
          <w:sz w:val="24"/>
          <w:szCs w:val="24"/>
        </w:rPr>
        <w:t xml:space="preserve"> hasonlóság</w:t>
      </w:r>
      <w:r w:rsidR="00EF7778">
        <w:rPr>
          <w:i/>
          <w:sz w:val="24"/>
          <w:szCs w:val="24"/>
        </w:rPr>
        <w:t>elemzése</w:t>
      </w:r>
      <w:r>
        <w:rPr>
          <w:i/>
          <w:sz w:val="24"/>
          <w:szCs w:val="24"/>
        </w:rPr>
        <w:t>k</w:t>
      </w:r>
      <w:r w:rsidR="00484831">
        <w:rPr>
          <w:i/>
          <w:sz w:val="24"/>
          <w:szCs w:val="24"/>
        </w:rPr>
        <w:t xml:space="preserve"> </w:t>
      </w:r>
      <w:r w:rsidR="006A62CF">
        <w:rPr>
          <w:i/>
          <w:sz w:val="24"/>
          <w:szCs w:val="24"/>
        </w:rPr>
        <w:t xml:space="preserve">adnak </w:t>
      </w:r>
      <w:r>
        <w:rPr>
          <w:i/>
          <w:sz w:val="24"/>
          <w:szCs w:val="24"/>
        </w:rPr>
        <w:t xml:space="preserve">lehetőséget. A Turing-teszt </w:t>
      </w:r>
      <w:r w:rsidR="00C4744B">
        <w:rPr>
          <w:i/>
          <w:sz w:val="24"/>
          <w:szCs w:val="24"/>
        </w:rPr>
        <w:t xml:space="preserve">(naiv) </w:t>
      </w:r>
      <w:r>
        <w:rPr>
          <w:i/>
          <w:sz w:val="24"/>
          <w:szCs w:val="24"/>
        </w:rPr>
        <w:t>logikája szerint intelligens az, amit az ember annak ítél.</w:t>
      </w:r>
      <w:r w:rsidR="00CF0F0A">
        <w:rPr>
          <w:i/>
          <w:sz w:val="24"/>
          <w:szCs w:val="24"/>
        </w:rPr>
        <w:t xml:space="preserve"> De </w:t>
      </w:r>
      <w:r w:rsidR="00EF7778">
        <w:rPr>
          <w:i/>
          <w:sz w:val="24"/>
          <w:szCs w:val="24"/>
        </w:rPr>
        <w:t xml:space="preserve">ez </w:t>
      </w:r>
      <w:r w:rsidR="00CF0F0A">
        <w:rPr>
          <w:i/>
          <w:sz w:val="24"/>
          <w:szCs w:val="24"/>
        </w:rPr>
        <w:t xml:space="preserve">az értékítélet még sem lehet </w:t>
      </w:r>
      <w:r w:rsidR="006A62CF">
        <w:rPr>
          <w:i/>
          <w:sz w:val="24"/>
          <w:szCs w:val="24"/>
        </w:rPr>
        <w:t xml:space="preserve">csak </w:t>
      </w:r>
      <w:r w:rsidR="00CF0F0A">
        <w:rPr>
          <w:i/>
          <w:sz w:val="24"/>
          <w:szCs w:val="24"/>
        </w:rPr>
        <w:t>bináris.</w:t>
      </w:r>
      <w:r>
        <w:rPr>
          <w:i/>
          <w:sz w:val="24"/>
          <w:szCs w:val="24"/>
        </w:rPr>
        <w:t xml:space="preserve"> </w:t>
      </w:r>
      <w:r w:rsidR="00CF0F0A">
        <w:rPr>
          <w:i/>
          <w:sz w:val="24"/>
          <w:szCs w:val="24"/>
        </w:rPr>
        <w:t xml:space="preserve">Matematikai értelemben két jelenség </w:t>
      </w:r>
      <w:proofErr w:type="gramStart"/>
      <w:r w:rsidR="00CF0F0A">
        <w:rPr>
          <w:i/>
          <w:sz w:val="24"/>
          <w:szCs w:val="24"/>
        </w:rPr>
        <w:t>annál</w:t>
      </w:r>
      <w:proofErr w:type="gramEnd"/>
      <w:r w:rsidR="00CF0F0A">
        <w:rPr>
          <w:i/>
          <w:sz w:val="24"/>
          <w:szCs w:val="24"/>
        </w:rPr>
        <w:t xml:space="preserve"> inkább hasonló, minél magasabb a korreláció közöttük. </w:t>
      </w:r>
      <w:r>
        <w:rPr>
          <w:i/>
          <w:sz w:val="24"/>
          <w:szCs w:val="24"/>
        </w:rPr>
        <w:t xml:space="preserve">Ennek értelmében a mozgás-tudatosság </w:t>
      </w:r>
      <w:proofErr w:type="spellStart"/>
      <w:r>
        <w:rPr>
          <w:i/>
          <w:sz w:val="24"/>
          <w:szCs w:val="24"/>
        </w:rPr>
        <w:t>quasi</w:t>
      </w:r>
      <w:proofErr w:type="spellEnd"/>
      <w:r>
        <w:rPr>
          <w:i/>
          <w:sz w:val="24"/>
          <w:szCs w:val="24"/>
        </w:rPr>
        <w:t xml:space="preserve"> véletlenszerűen kiválasztott fogalma kapcsán bemutatásra kerül a </w:t>
      </w:r>
      <w:proofErr w:type="spellStart"/>
      <w:r w:rsidR="00CF0F0A">
        <w:rPr>
          <w:i/>
          <w:sz w:val="24"/>
          <w:szCs w:val="24"/>
        </w:rPr>
        <w:t>big-data</w:t>
      </w:r>
      <w:r>
        <w:rPr>
          <w:i/>
          <w:sz w:val="24"/>
          <w:szCs w:val="24"/>
        </w:rPr>
        <w:t>-alapú</w:t>
      </w:r>
      <w:proofErr w:type="spellEnd"/>
      <w:r>
        <w:rPr>
          <w:i/>
          <w:sz w:val="24"/>
          <w:szCs w:val="24"/>
        </w:rPr>
        <w:t xml:space="preserve"> fogalomalkotás egymástól független jelenségkörökre, vagyis a </w:t>
      </w:r>
      <w:proofErr w:type="spellStart"/>
      <w:r>
        <w:rPr>
          <w:i/>
          <w:sz w:val="24"/>
          <w:szCs w:val="24"/>
        </w:rPr>
        <w:t>Google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Trends</w:t>
      </w:r>
      <w:proofErr w:type="spellEnd"/>
      <w:r>
        <w:rPr>
          <w:i/>
          <w:sz w:val="24"/>
          <w:szCs w:val="24"/>
        </w:rPr>
        <w:t xml:space="preserve"> adataira</w:t>
      </w:r>
      <w:r w:rsidR="006A62CF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és </w:t>
      </w:r>
      <w:r w:rsidR="006A62CF">
        <w:rPr>
          <w:i/>
          <w:sz w:val="24"/>
          <w:szCs w:val="24"/>
        </w:rPr>
        <w:t xml:space="preserve">a </w:t>
      </w:r>
      <w:r>
        <w:rPr>
          <w:i/>
          <w:sz w:val="24"/>
          <w:szCs w:val="24"/>
        </w:rPr>
        <w:t>kla</w:t>
      </w:r>
      <w:r w:rsidR="006A62CF">
        <w:rPr>
          <w:i/>
          <w:sz w:val="24"/>
          <w:szCs w:val="24"/>
        </w:rPr>
        <w:t>sszikus életforma-statisztikák alapján</w:t>
      </w:r>
      <w:r w:rsidR="00781340">
        <w:rPr>
          <w:i/>
          <w:sz w:val="24"/>
          <w:szCs w:val="24"/>
        </w:rPr>
        <w:t xml:space="preserve"> az USA </w:t>
      </w:r>
      <w:proofErr w:type="gramStart"/>
      <w:r w:rsidR="00781340">
        <w:rPr>
          <w:i/>
          <w:sz w:val="24"/>
          <w:szCs w:val="24"/>
        </w:rPr>
        <w:t>tagállamaira</w:t>
      </w:r>
      <w:proofErr w:type="gramEnd"/>
      <w:r w:rsidR="00CF0F0A">
        <w:rPr>
          <w:i/>
          <w:sz w:val="24"/>
          <w:szCs w:val="24"/>
        </w:rPr>
        <w:t xml:space="preserve"> mint objektumokra vonatkoztatva. A fogalomalkotás alapja a jelenségek fogalomfüggő iránya. Ez lehet emberi deklaráció és/vagy log</w:t>
      </w:r>
      <w:r w:rsidR="00C4744B">
        <w:rPr>
          <w:i/>
          <w:sz w:val="24"/>
          <w:szCs w:val="24"/>
        </w:rPr>
        <w:t xml:space="preserve">ikai levezetés eredménye. A két </w:t>
      </w:r>
      <w:r w:rsidR="006A62CF">
        <w:rPr>
          <w:i/>
          <w:sz w:val="24"/>
          <w:szCs w:val="24"/>
        </w:rPr>
        <w:t>adat</w:t>
      </w:r>
      <w:r w:rsidR="00CF0F0A">
        <w:rPr>
          <w:i/>
          <w:sz w:val="24"/>
          <w:szCs w:val="24"/>
        </w:rPr>
        <w:t xml:space="preserve">forrásból külön-külön levezetett fogalmak és a források fogalom-reprodukciós szintje </w:t>
      </w:r>
      <w:r w:rsidR="00EF7778">
        <w:rPr>
          <w:i/>
          <w:sz w:val="24"/>
          <w:szCs w:val="24"/>
        </w:rPr>
        <w:t>magas (</w:t>
      </w:r>
      <w:r w:rsidR="00CF0F0A">
        <w:rPr>
          <w:i/>
          <w:sz w:val="24"/>
          <w:szCs w:val="24"/>
        </w:rPr>
        <w:t>0.50</w:t>
      </w:r>
      <w:r w:rsidR="00C4744B">
        <w:rPr>
          <w:i/>
          <w:sz w:val="24"/>
          <w:szCs w:val="24"/>
        </w:rPr>
        <w:t>-0.96</w:t>
      </w:r>
      <w:r w:rsidR="00EF7778">
        <w:rPr>
          <w:i/>
          <w:sz w:val="24"/>
          <w:szCs w:val="24"/>
        </w:rPr>
        <w:t>)</w:t>
      </w:r>
      <w:r w:rsidR="00CF0F0A">
        <w:rPr>
          <w:i/>
          <w:sz w:val="24"/>
          <w:szCs w:val="24"/>
        </w:rPr>
        <w:t xml:space="preserve"> korreláció</w:t>
      </w:r>
      <w:r w:rsidR="00EF7778">
        <w:rPr>
          <w:i/>
          <w:sz w:val="24"/>
          <w:szCs w:val="24"/>
        </w:rPr>
        <w:t>ka</w:t>
      </w:r>
      <w:r w:rsidR="00E75BD2">
        <w:rPr>
          <w:i/>
          <w:sz w:val="24"/>
          <w:szCs w:val="24"/>
        </w:rPr>
        <w:t>t mutat, vagyis a fogalom-alapú tudásmenedzsment automatizálása lehetséges</w:t>
      </w:r>
      <w:r w:rsidR="00C4744B">
        <w:rPr>
          <w:i/>
          <w:sz w:val="24"/>
          <w:szCs w:val="24"/>
        </w:rPr>
        <w:t xml:space="preserve"> a naivitáshoz képest is</w:t>
      </w:r>
      <w:r w:rsidR="00E75BD2">
        <w:rPr>
          <w:i/>
          <w:sz w:val="24"/>
          <w:szCs w:val="24"/>
        </w:rPr>
        <w:t>.</w:t>
      </w:r>
    </w:p>
    <w:p w14:paraId="41F1D637" w14:textId="77777777" w:rsidR="009D770C" w:rsidRPr="00644A3D" w:rsidRDefault="009D770C">
      <w:pPr>
        <w:rPr>
          <w:sz w:val="24"/>
          <w:szCs w:val="24"/>
        </w:rPr>
      </w:pPr>
    </w:p>
    <w:p w14:paraId="75B3E5ED" w14:textId="77777777" w:rsidR="009D770C" w:rsidRPr="00644A3D" w:rsidRDefault="00C4744B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SUMMARY</w:t>
      </w:r>
    </w:p>
    <w:p w14:paraId="1188AF29" w14:textId="77777777" w:rsidR="005745CA" w:rsidRPr="005745CA" w:rsidRDefault="005745CA" w:rsidP="005745CA">
      <w:pPr>
        <w:jc w:val="both"/>
        <w:rPr>
          <w:i/>
          <w:sz w:val="24"/>
          <w:szCs w:val="24"/>
          <w:lang w:val="en-GB"/>
        </w:rPr>
      </w:pPr>
      <w:r w:rsidRPr="005745CA">
        <w:rPr>
          <w:i/>
          <w:sz w:val="24"/>
          <w:szCs w:val="24"/>
          <w:lang w:val="en-GB"/>
        </w:rPr>
        <w:t xml:space="preserve">The human term-creation is a product of the biochemical processes in the brain. The artificial intelligence-based term-creation can be executed based on similarity analyses being anti-discriminative and consistence-driven. </w:t>
      </w:r>
      <w:r>
        <w:rPr>
          <w:i/>
          <w:sz w:val="24"/>
          <w:szCs w:val="24"/>
          <w:lang w:val="en-GB"/>
        </w:rPr>
        <w:t xml:space="preserve">The (naïve) logic of the Turing tests said: intelligent is what seems to be intelligent evaluated by humans. This evaluation – however – should not be binary. The higher is the correlation between </w:t>
      </w:r>
      <w:r w:rsidR="00212DB0">
        <w:rPr>
          <w:i/>
          <w:sz w:val="24"/>
          <w:szCs w:val="24"/>
          <w:lang w:val="en-GB"/>
        </w:rPr>
        <w:t>t</w:t>
      </w:r>
      <w:r>
        <w:rPr>
          <w:i/>
          <w:sz w:val="24"/>
          <w:szCs w:val="24"/>
          <w:lang w:val="en-GB"/>
        </w:rPr>
        <w:t xml:space="preserve">wo phenomena is, the more similar are they. </w:t>
      </w:r>
      <w:r w:rsidR="00212DB0">
        <w:rPr>
          <w:i/>
          <w:sz w:val="24"/>
          <w:szCs w:val="24"/>
          <w:lang w:val="en-GB"/>
        </w:rPr>
        <w:t>In case of the quasi randomly chosen phenomenon “movement-</w:t>
      </w:r>
      <w:r w:rsidR="00D7290E">
        <w:rPr>
          <w:i/>
          <w:sz w:val="24"/>
          <w:szCs w:val="24"/>
          <w:lang w:val="en-GB"/>
        </w:rPr>
        <w:t xml:space="preserve"> and body-</w:t>
      </w:r>
      <w:r w:rsidR="00212DB0">
        <w:rPr>
          <w:i/>
          <w:sz w:val="24"/>
          <w:szCs w:val="24"/>
          <w:lang w:val="en-GB"/>
        </w:rPr>
        <w:t>awareness”</w:t>
      </w:r>
      <w:r w:rsidR="00753CB5">
        <w:rPr>
          <w:i/>
          <w:sz w:val="24"/>
          <w:szCs w:val="24"/>
          <w:lang w:val="en-GB"/>
        </w:rPr>
        <w:t>,</w:t>
      </w:r>
      <w:r w:rsidR="00212DB0">
        <w:rPr>
          <w:i/>
          <w:sz w:val="24"/>
          <w:szCs w:val="24"/>
          <w:lang w:val="en-GB"/>
        </w:rPr>
        <w:t xml:space="preserve"> </w:t>
      </w:r>
      <w:r w:rsidR="00D7290E">
        <w:rPr>
          <w:i/>
          <w:sz w:val="24"/>
          <w:szCs w:val="24"/>
          <w:lang w:val="en-GB"/>
        </w:rPr>
        <w:t>artificial terms got created based on the big-data sources: Google Trends and classic statistics about the states in the USA. The core of the term-creation is the direction between phenomena. Directions can be derived in a statistical way or based on human associations. The correlations between artificial terms produced from different sources and through diverse processes are high (0.5-0.96). Therefore the knowledge management based on artificial terms can be automated even compared to naïve human approaches.</w:t>
      </w:r>
    </w:p>
    <w:p w14:paraId="43B46753" w14:textId="77777777" w:rsidR="009D770C" w:rsidRDefault="009D770C">
      <w:pPr>
        <w:rPr>
          <w:sz w:val="24"/>
          <w:szCs w:val="24"/>
        </w:rPr>
      </w:pPr>
    </w:p>
    <w:p w14:paraId="7AECB42A" w14:textId="77777777" w:rsidR="009D770C" w:rsidRDefault="009D770C">
      <w:pPr>
        <w:rPr>
          <w:sz w:val="24"/>
          <w:szCs w:val="24"/>
        </w:rPr>
      </w:pPr>
    </w:p>
    <w:p w14:paraId="65C8A75E" w14:textId="77777777" w:rsidR="009D770C" w:rsidRDefault="00C474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6A62CF">
        <w:rPr>
          <w:b/>
          <w:sz w:val="24"/>
          <w:szCs w:val="24"/>
        </w:rPr>
        <w:t>HELYZETÉRTÉKELÉS</w:t>
      </w:r>
    </w:p>
    <w:p w14:paraId="5DC9A194" w14:textId="77777777" w:rsidR="009D770C" w:rsidRDefault="009D770C">
      <w:pPr>
        <w:rPr>
          <w:sz w:val="24"/>
          <w:szCs w:val="24"/>
        </w:rPr>
      </w:pPr>
    </w:p>
    <w:p w14:paraId="1B48A234" w14:textId="77777777" w:rsidR="00D04BA8" w:rsidRPr="00781340" w:rsidRDefault="00F52817" w:rsidP="00781340">
      <w:pPr>
        <w:jc w:val="both"/>
        <w:rPr>
          <w:sz w:val="24"/>
          <w:szCs w:val="24"/>
        </w:rPr>
      </w:pPr>
      <w:r w:rsidRPr="00781340">
        <w:rPr>
          <w:sz w:val="24"/>
          <w:szCs w:val="24"/>
        </w:rPr>
        <w:t xml:space="preserve">A </w:t>
      </w:r>
      <w:r w:rsidR="00D04BA8" w:rsidRPr="00781340">
        <w:rPr>
          <w:sz w:val="24"/>
          <w:szCs w:val="24"/>
        </w:rPr>
        <w:t>„</w:t>
      </w:r>
      <w:r w:rsidRPr="00781340">
        <w:rPr>
          <w:sz w:val="24"/>
          <w:szCs w:val="24"/>
        </w:rPr>
        <w:t>mozgástudatosság</w:t>
      </w:r>
      <w:r w:rsidR="00D04BA8" w:rsidRPr="00781340">
        <w:rPr>
          <w:sz w:val="24"/>
          <w:szCs w:val="24"/>
        </w:rPr>
        <w:t>”</w:t>
      </w:r>
      <w:r w:rsidRPr="00781340">
        <w:rPr>
          <w:sz w:val="24"/>
          <w:szCs w:val="24"/>
        </w:rPr>
        <w:t xml:space="preserve"> példaként választott</w:t>
      </w:r>
      <w:r w:rsid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</w:t>
      </w:r>
      <w:r w:rsidR="00781340">
        <w:rPr>
          <w:sz w:val="24"/>
          <w:szCs w:val="24"/>
        </w:rPr>
        <w:t>(</w:t>
      </w:r>
      <w:proofErr w:type="spellStart"/>
      <w:r w:rsidRPr="00781340">
        <w:rPr>
          <w:sz w:val="24"/>
          <w:szCs w:val="24"/>
        </w:rPr>
        <w:t>ember-alkotta</w:t>
      </w:r>
      <w:proofErr w:type="spellEnd"/>
      <w:r w:rsidR="00781340">
        <w:rPr>
          <w:sz w:val="24"/>
          <w:szCs w:val="24"/>
        </w:rPr>
        <w:t>)</w:t>
      </w:r>
      <w:r w:rsidRPr="00781340">
        <w:rPr>
          <w:sz w:val="24"/>
          <w:szCs w:val="24"/>
        </w:rPr>
        <w:t xml:space="preserve"> fogalma vélelmezhetően közismertnek tekinthető. Definíciót</w:t>
      </w:r>
      <w:r w:rsidR="00D04BA8" w:rsidRPr="00781340">
        <w:rPr>
          <w:sz w:val="24"/>
          <w:szCs w:val="24"/>
        </w:rPr>
        <w:t>/érdemi utalásokat</w:t>
      </w:r>
      <w:r w:rsidRPr="00781340">
        <w:rPr>
          <w:sz w:val="24"/>
          <w:szCs w:val="24"/>
        </w:rPr>
        <w:t xml:space="preserve"> azonban nem egyszerű találni </w:t>
      </w:r>
      <w:r w:rsidR="00D04BA8" w:rsidRPr="00781340">
        <w:rPr>
          <w:sz w:val="24"/>
          <w:szCs w:val="24"/>
        </w:rPr>
        <w:t>még az Interneten sem (vö.</w:t>
      </w:r>
      <w:r w:rsidRPr="00781340">
        <w:rPr>
          <w:sz w:val="24"/>
          <w:szCs w:val="24"/>
        </w:rPr>
        <w:t xml:space="preserve"> </w:t>
      </w:r>
      <w:proofErr w:type="spellStart"/>
      <w:r w:rsidR="00D04BA8" w:rsidRPr="00781340">
        <w:rPr>
          <w:sz w:val="24"/>
          <w:szCs w:val="24"/>
        </w:rPr>
        <w:t>Csépe-Győri-Ragó</w:t>
      </w:r>
      <w:proofErr w:type="spellEnd"/>
      <w:r w:rsidR="00D04BA8" w:rsidRPr="00781340">
        <w:rPr>
          <w:sz w:val="24"/>
          <w:szCs w:val="24"/>
        </w:rPr>
        <w:t xml:space="preserve">, 2008, ill. Beke, 2010, valamint Lévai, 2009, emellett: </w:t>
      </w:r>
      <w:proofErr w:type="spellStart"/>
      <w:r w:rsidR="00D04BA8" w:rsidRPr="00781340">
        <w:rPr>
          <w:sz w:val="24"/>
          <w:szCs w:val="24"/>
        </w:rPr>
        <w:t>Wikipédia</w:t>
      </w:r>
      <w:proofErr w:type="spellEnd"/>
      <w:r w:rsidR="00D04BA8" w:rsidRPr="00781340">
        <w:rPr>
          <w:sz w:val="24"/>
          <w:szCs w:val="24"/>
        </w:rPr>
        <w:t>: Nyolcfajta tudatosság, 2016).</w:t>
      </w:r>
    </w:p>
    <w:p w14:paraId="4C836CE5" w14:textId="77777777" w:rsidR="00F52817" w:rsidRPr="00781340" w:rsidRDefault="00F52817" w:rsidP="00781340">
      <w:pPr>
        <w:jc w:val="both"/>
        <w:rPr>
          <w:sz w:val="24"/>
          <w:szCs w:val="24"/>
        </w:rPr>
      </w:pPr>
      <w:r w:rsidRPr="00781340">
        <w:rPr>
          <w:sz w:val="24"/>
          <w:szCs w:val="24"/>
        </w:rPr>
        <w:lastRenderedPageBreak/>
        <w:t xml:space="preserve">Itt és most a mozgástudatosság/testtudatosság fogalma kapcsán </w:t>
      </w:r>
      <w:r w:rsidR="00781340">
        <w:rPr>
          <w:sz w:val="24"/>
          <w:szCs w:val="24"/>
        </w:rPr>
        <w:t xml:space="preserve">a szerzők értelmezése szerint </w:t>
      </w:r>
      <w:r w:rsidRPr="00781340">
        <w:rPr>
          <w:sz w:val="24"/>
          <w:szCs w:val="24"/>
        </w:rPr>
        <w:t xml:space="preserve">mindazon észleléseket és az ezekre vonatkozó hermeneutikákat értjük, melyek az emberi testre, mint objektumra vonatkoznak és a fizikai test, mint olyan ideális </w:t>
      </w:r>
      <w:r w:rsidR="00781340">
        <w:rPr>
          <w:sz w:val="24"/>
          <w:szCs w:val="24"/>
        </w:rPr>
        <w:t>„</w:t>
      </w:r>
      <w:r w:rsidRPr="00781340">
        <w:rPr>
          <w:sz w:val="24"/>
          <w:szCs w:val="24"/>
        </w:rPr>
        <w:t>menedzsmentje</w:t>
      </w:r>
      <w:r w:rsidR="00781340">
        <w:rPr>
          <w:sz w:val="24"/>
          <w:szCs w:val="24"/>
        </w:rPr>
        <w:t>”</w:t>
      </w:r>
      <w:r w:rsidRPr="00781340">
        <w:rPr>
          <w:sz w:val="24"/>
          <w:szCs w:val="24"/>
        </w:rPr>
        <w:t xml:space="preserve"> irányába mutatnak. A mozgástudatosság tehát az egészséges életmód egy rétege (vö. egészséges táplálkozás, környezet-tudatosság, </w:t>
      </w:r>
      <w:r w:rsidR="00781340">
        <w:rPr>
          <w:sz w:val="24"/>
          <w:szCs w:val="24"/>
        </w:rPr>
        <w:t xml:space="preserve">lelki egészség, </w:t>
      </w:r>
      <w:r w:rsidRPr="00781340">
        <w:rPr>
          <w:sz w:val="24"/>
          <w:szCs w:val="24"/>
        </w:rPr>
        <w:t>stb.)</w:t>
      </w:r>
    </w:p>
    <w:p w14:paraId="68F57C62" w14:textId="32B2A988" w:rsidR="00F52817" w:rsidRDefault="00F528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mozgástudatosság </w:t>
      </w:r>
      <w:r w:rsidR="00896CD7">
        <w:rPr>
          <w:sz w:val="24"/>
          <w:szCs w:val="24"/>
        </w:rPr>
        <w:t xml:space="preserve">fogalmának értelmezése </w:t>
      </w:r>
      <w:r>
        <w:rPr>
          <w:sz w:val="24"/>
          <w:szCs w:val="24"/>
        </w:rPr>
        <w:t xml:space="preserve">kapcsán </w:t>
      </w:r>
      <w:r w:rsidR="00470E77">
        <w:rPr>
          <w:sz w:val="24"/>
          <w:szCs w:val="24"/>
        </w:rPr>
        <w:t>több részeredmény is publikálásra került</w:t>
      </w:r>
      <w:r>
        <w:rPr>
          <w:sz w:val="24"/>
          <w:szCs w:val="24"/>
        </w:rPr>
        <w:t xml:space="preserve"> már</w:t>
      </w:r>
      <w:r w:rsidR="00781340">
        <w:rPr>
          <w:sz w:val="24"/>
          <w:szCs w:val="24"/>
        </w:rPr>
        <w:t xml:space="preserve"> (</w:t>
      </w:r>
      <w:proofErr w:type="spellStart"/>
      <w:r w:rsidR="00781340">
        <w:rPr>
          <w:sz w:val="24"/>
          <w:szCs w:val="24"/>
        </w:rPr>
        <w:t>Horváth-</w:t>
      </w:r>
      <w:r w:rsidR="00470E77">
        <w:rPr>
          <w:sz w:val="24"/>
          <w:szCs w:val="24"/>
        </w:rPr>
        <w:t>Pitlik</w:t>
      </w:r>
      <w:proofErr w:type="spellEnd"/>
      <w:r w:rsidR="00470E77">
        <w:rPr>
          <w:sz w:val="24"/>
          <w:szCs w:val="24"/>
        </w:rPr>
        <w:t>, 2016</w:t>
      </w:r>
      <w:r w:rsidR="00D9198C">
        <w:rPr>
          <w:sz w:val="24"/>
          <w:szCs w:val="24"/>
        </w:rPr>
        <w:t>a</w:t>
      </w:r>
      <w:proofErr w:type="gramStart"/>
      <w:r w:rsidR="00D9198C">
        <w:rPr>
          <w:sz w:val="24"/>
          <w:szCs w:val="24"/>
        </w:rPr>
        <w:t>,b</w:t>
      </w:r>
      <w:proofErr w:type="gramEnd"/>
      <w:r w:rsidR="00D9198C">
        <w:rPr>
          <w:sz w:val="24"/>
          <w:szCs w:val="24"/>
        </w:rPr>
        <w:t>,c</w:t>
      </w:r>
      <w:r w:rsidR="00470E77">
        <w:rPr>
          <w:sz w:val="24"/>
          <w:szCs w:val="24"/>
        </w:rPr>
        <w:t>)</w:t>
      </w:r>
      <w:r w:rsidR="00781340">
        <w:rPr>
          <w:sz w:val="24"/>
          <w:szCs w:val="24"/>
        </w:rPr>
        <w:t xml:space="preserve">. </w:t>
      </w:r>
      <w:r w:rsidR="00AA194D">
        <w:rPr>
          <w:sz w:val="24"/>
          <w:szCs w:val="24"/>
        </w:rPr>
        <w:t xml:space="preserve">A mozgástudatosság fogalma eddig két önálló adatforrásra: a </w:t>
      </w:r>
      <w:proofErr w:type="spellStart"/>
      <w:r w:rsidR="00AA194D">
        <w:rPr>
          <w:sz w:val="24"/>
          <w:szCs w:val="24"/>
        </w:rPr>
        <w:t>Google</w:t>
      </w:r>
      <w:proofErr w:type="spellEnd"/>
      <w:r w:rsidR="00AA194D">
        <w:rPr>
          <w:sz w:val="24"/>
          <w:szCs w:val="24"/>
        </w:rPr>
        <w:t xml:space="preserve"> </w:t>
      </w:r>
      <w:proofErr w:type="spellStart"/>
      <w:r w:rsidR="00AA194D">
        <w:rPr>
          <w:sz w:val="24"/>
          <w:szCs w:val="24"/>
        </w:rPr>
        <w:t>Trends</w:t>
      </w:r>
      <w:proofErr w:type="spellEnd"/>
      <w:r w:rsidR="00AA194D">
        <w:rPr>
          <w:sz w:val="24"/>
          <w:szCs w:val="24"/>
        </w:rPr>
        <w:t xml:space="preserve"> által nyújtott keresési kifejezés-statisztikákra és a klasszikus életforma-statisz</w:t>
      </w:r>
      <w:r w:rsidR="00781340">
        <w:rPr>
          <w:sz w:val="24"/>
          <w:szCs w:val="24"/>
        </w:rPr>
        <w:t xml:space="preserve">tikákra alapozva </w:t>
      </w:r>
      <w:r w:rsidR="00AA194D">
        <w:rPr>
          <w:sz w:val="24"/>
          <w:szCs w:val="24"/>
        </w:rPr>
        <w:t>került</w:t>
      </w:r>
      <w:r w:rsidR="00781340">
        <w:rPr>
          <w:sz w:val="24"/>
          <w:szCs w:val="24"/>
        </w:rPr>
        <w:t xml:space="preserve"> modellezésre</w:t>
      </w:r>
      <w:r w:rsidR="00AA194D">
        <w:rPr>
          <w:sz w:val="24"/>
          <w:szCs w:val="24"/>
        </w:rPr>
        <w:t xml:space="preserve"> az USA tagállamai, mint vizsgált objektumok esetében</w:t>
      </w:r>
      <w:r w:rsidR="00781340">
        <w:rPr>
          <w:sz w:val="24"/>
          <w:szCs w:val="24"/>
        </w:rPr>
        <w:t xml:space="preserve">. A </w:t>
      </w:r>
      <w:r w:rsidR="00AA194D">
        <w:rPr>
          <w:sz w:val="24"/>
          <w:szCs w:val="24"/>
        </w:rPr>
        <w:t xml:space="preserve">két önálló adathalmaz irányított, láncszerű értelmezésének eredményeként a két mesterséges fogalom közötti </w:t>
      </w:r>
      <w:r w:rsidR="00896CD7">
        <w:rPr>
          <w:sz w:val="24"/>
          <w:szCs w:val="24"/>
        </w:rPr>
        <w:t xml:space="preserve">konszolidációra vonatkozó </w:t>
      </w:r>
      <w:r w:rsidR="00AA194D">
        <w:rPr>
          <w:sz w:val="24"/>
          <w:szCs w:val="24"/>
        </w:rPr>
        <w:t xml:space="preserve">korreláció 0.92 volt. Vagyis a </w:t>
      </w:r>
      <w:proofErr w:type="spellStart"/>
      <w:r w:rsidR="00AA194D">
        <w:rPr>
          <w:sz w:val="24"/>
          <w:szCs w:val="24"/>
        </w:rPr>
        <w:t>Google</w:t>
      </w:r>
      <w:proofErr w:type="spellEnd"/>
      <w:r w:rsidR="00AA194D">
        <w:rPr>
          <w:sz w:val="24"/>
          <w:szCs w:val="24"/>
        </w:rPr>
        <w:t xml:space="preserve"> </w:t>
      </w:r>
      <w:proofErr w:type="spellStart"/>
      <w:r w:rsidR="00AA194D">
        <w:rPr>
          <w:sz w:val="24"/>
          <w:szCs w:val="24"/>
        </w:rPr>
        <w:t>Trends</w:t>
      </w:r>
      <w:proofErr w:type="spellEnd"/>
      <w:r w:rsidR="00AA194D">
        <w:rPr>
          <w:sz w:val="24"/>
          <w:szCs w:val="24"/>
        </w:rPr>
        <w:t xml:space="preserve"> alapján alkotott első mesterséges fogalom a klasszikus statisztikai adatok alapján </w:t>
      </w:r>
      <w:proofErr w:type="spellStart"/>
      <w:r w:rsidR="00AA194D">
        <w:rPr>
          <w:sz w:val="24"/>
          <w:szCs w:val="24"/>
        </w:rPr>
        <w:t>quasi</w:t>
      </w:r>
      <w:proofErr w:type="spellEnd"/>
      <w:r w:rsidR="00AA194D">
        <w:rPr>
          <w:sz w:val="24"/>
          <w:szCs w:val="24"/>
        </w:rPr>
        <w:t xml:space="preserve"> reprodukálhatónak minősíthető.</w:t>
      </w:r>
      <w:r w:rsidR="00781340">
        <w:rPr>
          <w:sz w:val="24"/>
          <w:szCs w:val="24"/>
        </w:rPr>
        <w:t xml:space="preserve"> Ahol az irányítottság jelensége </w:t>
      </w:r>
      <w:r w:rsidR="00896CD7">
        <w:rPr>
          <w:sz w:val="24"/>
          <w:szCs w:val="24"/>
        </w:rPr>
        <w:t xml:space="preserve">egy </w:t>
      </w:r>
      <w:proofErr w:type="spellStart"/>
      <w:r w:rsidR="00896CD7">
        <w:rPr>
          <w:sz w:val="24"/>
          <w:szCs w:val="24"/>
        </w:rPr>
        <w:t>anti-diszkriminatív</w:t>
      </w:r>
      <w:proofErr w:type="spellEnd"/>
      <w:r w:rsidR="00896CD7">
        <w:rPr>
          <w:sz w:val="24"/>
          <w:szCs w:val="24"/>
        </w:rPr>
        <w:t xml:space="preserve"> alapmodellben </w:t>
      </w:r>
      <w:r w:rsidR="00781340">
        <w:rPr>
          <w:sz w:val="24"/>
          <w:szCs w:val="24"/>
        </w:rPr>
        <w:t>arra utal, hogy a tagállami többdimenziós hasonlóságok elemzésekor minden egyes attribútumra vonatkozóan előzetesen deklarálásra került, hogy annál inkább tekinthető-e egy tagállami állapot mozgástudatosnak, minél kisebb vagy nagyobb az adott attribútum értéke? Itt kell megjegyezni, hogy olyan attribútumok esetén, ahol optimum-jellegű kapcsolat van két jelenség között (pl. vitamin-fogyasztás és az optimum ismert, akkor az optimumtól való lefelé és felfelé való eltérések önálló attribútummá válnak, melyekre triviálisan igaz, hogy az optimumtól való távolság minél kisebb, annál inkább igaz – a fenti példát követve – az egészséges életmód, mint fogalom kimondhatósága).</w:t>
      </w:r>
    </w:p>
    <w:p w14:paraId="2CB1AAB9" w14:textId="30E52356" w:rsidR="003A7E41" w:rsidRDefault="003A7E41">
      <w:pPr>
        <w:jc w:val="both"/>
        <w:rPr>
          <w:sz w:val="24"/>
          <w:szCs w:val="24"/>
        </w:rPr>
      </w:pPr>
      <w:r>
        <w:rPr>
          <w:sz w:val="24"/>
          <w:szCs w:val="24"/>
        </w:rPr>
        <w:t>Az irányítás lehet önkényesnek tűnő, azaz intuitív és lehet tény-alapú</w:t>
      </w:r>
      <w:r w:rsidR="00896CD7">
        <w:rPr>
          <w:sz w:val="24"/>
          <w:szCs w:val="24"/>
        </w:rPr>
        <w:t xml:space="preserve"> (mint például a fogalmak egymáshoz való konszolidációját lehetővé tevő termelési függvényekben)</w:t>
      </w:r>
      <w:r>
        <w:rPr>
          <w:sz w:val="24"/>
          <w:szCs w:val="24"/>
        </w:rPr>
        <w:t>, amikor is a két jelenség közötti korrelációs érték előjele a mérvadó, ahol is az egyik jelenség ebben az esetben egy, már valamilyen mesterséges intelligencia-alapú, ill. naiv módszertan keretében megalkotott fogalom, míg a másik egy statisztikailag értelmezett „nyers” jelenség. Ha a korreláció értéke a mesterséges aggregátum és a nyers jelenség között pozitív előjelű, akkor annál kifejezettebb a mesterséges fogalom kimondhatóságának esélye, minél nagyobb a nyers jelenség értéke</w:t>
      </w:r>
      <w:r w:rsidR="00634834">
        <w:rPr>
          <w:sz w:val="24"/>
          <w:szCs w:val="24"/>
        </w:rPr>
        <w:t xml:space="preserve">. </w:t>
      </w:r>
    </w:p>
    <w:p w14:paraId="36EF3CFF" w14:textId="1951FFCD" w:rsidR="00634834" w:rsidRDefault="00634834">
      <w:pPr>
        <w:jc w:val="both"/>
        <w:rPr>
          <w:sz w:val="24"/>
          <w:szCs w:val="24"/>
        </w:rPr>
      </w:pPr>
      <w:r>
        <w:rPr>
          <w:sz w:val="24"/>
          <w:szCs w:val="24"/>
        </w:rPr>
        <w:t>A mesterséges fogalom-alkotás első lépése kapcsán</w:t>
      </w:r>
      <w:r w:rsidR="00D03644">
        <w:rPr>
          <w:sz w:val="24"/>
          <w:szCs w:val="24"/>
        </w:rPr>
        <w:t xml:space="preserve">, vagyis az </w:t>
      </w:r>
      <w:proofErr w:type="spellStart"/>
      <w:r w:rsidR="00D03644">
        <w:rPr>
          <w:sz w:val="24"/>
          <w:szCs w:val="24"/>
        </w:rPr>
        <w:t>anti-diszkriminatív</w:t>
      </w:r>
      <w:proofErr w:type="spellEnd"/>
      <w:r w:rsidR="00D03644">
        <w:rPr>
          <w:sz w:val="24"/>
          <w:szCs w:val="24"/>
        </w:rPr>
        <w:t xml:space="preserve"> modellekben</w:t>
      </w:r>
      <w:r>
        <w:rPr>
          <w:sz w:val="24"/>
          <w:szCs w:val="24"/>
        </w:rPr>
        <w:t xml:space="preserve"> csak az emberi intuíció lehet az irányok meghatározásának forrása. A szómágia, vagyis a szavakba kényszerített hermeneutika azonban itt is segítséget kaphat a hasonlóságelemzési modell-láncok kapcsán rendszerszerűen használt szimmetria/</w:t>
      </w:r>
      <w:proofErr w:type="spellStart"/>
      <w:r>
        <w:rPr>
          <w:sz w:val="24"/>
          <w:szCs w:val="24"/>
        </w:rPr>
        <w:t>inverzitás</w:t>
      </w:r>
      <w:proofErr w:type="spellEnd"/>
      <w:r>
        <w:rPr>
          <w:sz w:val="24"/>
          <w:szCs w:val="24"/>
        </w:rPr>
        <w:t xml:space="preserve"> jelenségköreitől: az intuitív képességeit használó modellezőnek fel kell ugyanis tennie magának a kérdést: melyik megfogalmazás tűnik racionálisabbnak? Melyik megfogalmazás igazabb: pl.</w:t>
      </w:r>
    </w:p>
    <w:p w14:paraId="1303C88C" w14:textId="77777777" w:rsidR="00634834" w:rsidRDefault="00634834" w:rsidP="00634834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minél többen érdeklődnek a fitnesz szó iránt a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Trends</w:t>
      </w:r>
      <w:proofErr w:type="spellEnd"/>
      <w:r>
        <w:rPr>
          <w:sz w:val="24"/>
          <w:szCs w:val="24"/>
        </w:rPr>
        <w:t xml:space="preserve"> adatai szerint, annál mozgástudatosabbnak vélhető-e a keresést végző populáció, vagy</w:t>
      </w:r>
    </w:p>
    <w:p w14:paraId="13316865" w14:textId="77777777" w:rsidR="00634834" w:rsidRDefault="00634834" w:rsidP="00634834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akkor </w:t>
      </w:r>
      <w:proofErr w:type="spellStart"/>
      <w:r>
        <w:rPr>
          <w:sz w:val="24"/>
          <w:szCs w:val="24"/>
        </w:rPr>
        <w:t>mozgástudatossabbak-e</w:t>
      </w:r>
      <w:proofErr w:type="spellEnd"/>
      <w:r>
        <w:rPr>
          <w:sz w:val="24"/>
          <w:szCs w:val="24"/>
        </w:rPr>
        <w:t xml:space="preserve"> az emberek egy adott USA tagállamban, ha senki nem érdeklődik a fitnesz szó iránt, ill. ha a fitnesz szó </w:t>
      </w:r>
      <w:proofErr w:type="spellStart"/>
      <w:r>
        <w:rPr>
          <w:sz w:val="24"/>
          <w:szCs w:val="24"/>
        </w:rPr>
        <w:t>quasi</w:t>
      </w:r>
      <w:proofErr w:type="spellEnd"/>
      <w:r>
        <w:rPr>
          <w:sz w:val="24"/>
          <w:szCs w:val="24"/>
        </w:rPr>
        <w:t xml:space="preserve"> meg sem született?</w:t>
      </w:r>
    </w:p>
    <w:p w14:paraId="697EB3BF" w14:textId="79CF0B59" w:rsidR="00634834" w:rsidRDefault="00634834" w:rsidP="006348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Mint érezhető, az elköteleződés nem is olyan kilátástalan, vagyis a szómágia, azaz a fogalmakból kialakított logikai láncok belső kohéziója </w:t>
      </w:r>
      <w:r w:rsidR="00D03644">
        <w:rPr>
          <w:sz w:val="24"/>
          <w:szCs w:val="24"/>
        </w:rPr>
        <w:t xml:space="preserve">ténylegesen </w:t>
      </w:r>
      <w:r>
        <w:rPr>
          <w:sz w:val="24"/>
          <w:szCs w:val="24"/>
        </w:rPr>
        <w:t>irányt mutat az irányok irányítását illetően</w:t>
      </w:r>
      <w:r w:rsidR="00033E80">
        <w:rPr>
          <w:sz w:val="24"/>
          <w:szCs w:val="24"/>
        </w:rPr>
        <w:t xml:space="preserve"> (vö. Pitlik, 2016</w:t>
      </w:r>
      <w:r w:rsidR="00633D7A">
        <w:rPr>
          <w:sz w:val="24"/>
          <w:szCs w:val="24"/>
        </w:rPr>
        <w:t>a</w:t>
      </w:r>
      <w:r w:rsidR="00033E8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CC2840C" w14:textId="12E6145C" w:rsidR="003A7E41" w:rsidRDefault="006348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Olyan esetekben, amikor a </w:t>
      </w:r>
      <w:r w:rsidR="00D03644">
        <w:rPr>
          <w:sz w:val="24"/>
          <w:szCs w:val="24"/>
        </w:rPr>
        <w:t xml:space="preserve">két létezőnek elfogadott jelenség között a </w:t>
      </w:r>
      <w:r>
        <w:rPr>
          <w:sz w:val="24"/>
          <w:szCs w:val="24"/>
        </w:rPr>
        <w:t>korreláció kicsi, vagyis az előjel lényegében instabilnak vélhető, előállhat az a kihívás, amikor is az ember holisztikus tudásába kell kapaszkodni: pl. adott mennyiségű táblatörzskönyvi adat alapján a nitrogén és a terméseredmény között lehet bizonytalan a korreláció</w:t>
      </w:r>
      <w:r w:rsidR="00D03644">
        <w:rPr>
          <w:sz w:val="24"/>
          <w:szCs w:val="24"/>
        </w:rPr>
        <w:t xml:space="preserve"> (vö. homoktalaj, csernozjom, tőzegtalaj)</w:t>
      </w:r>
      <w:r>
        <w:rPr>
          <w:sz w:val="24"/>
          <w:szCs w:val="24"/>
        </w:rPr>
        <w:t>. Rendszerelméleti szinten mégis tudni véljük: ha nincs nitrogén, nincs termés sem. Így a minél nagyobb, annál jobb elv melletti voks nem irracionális.</w:t>
      </w:r>
    </w:p>
    <w:p w14:paraId="0D509C26" w14:textId="77777777" w:rsidR="00781340" w:rsidRDefault="00781340">
      <w:pPr>
        <w:jc w:val="both"/>
        <w:rPr>
          <w:sz w:val="24"/>
          <w:szCs w:val="24"/>
        </w:rPr>
      </w:pPr>
    </w:p>
    <w:p w14:paraId="688324D6" w14:textId="77777777" w:rsidR="00D36F43" w:rsidRDefault="00D36F43" w:rsidP="00D36F4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FELADATOK, CÉLOK, ALAPVETÉSEK</w:t>
      </w:r>
    </w:p>
    <w:p w14:paraId="0A290714" w14:textId="77777777" w:rsidR="00D36F43" w:rsidRDefault="00D36F43" w:rsidP="00D36F43">
      <w:pPr>
        <w:jc w:val="both"/>
        <w:rPr>
          <w:sz w:val="24"/>
          <w:szCs w:val="24"/>
        </w:rPr>
      </w:pPr>
    </w:p>
    <w:p w14:paraId="63013BDE" w14:textId="77777777" w:rsidR="00D36F43" w:rsidRDefault="00AA19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tanulmányban </w:t>
      </w:r>
      <w:r w:rsidR="00D36F43">
        <w:rPr>
          <w:sz w:val="24"/>
          <w:szCs w:val="24"/>
        </w:rPr>
        <w:t xml:space="preserve">a helyzetértékelésből kiindulva </w:t>
      </w:r>
      <w:r>
        <w:rPr>
          <w:sz w:val="24"/>
          <w:szCs w:val="24"/>
        </w:rPr>
        <w:t>a szerzők a lehetséges összes korrelációs alakzatot be kívánják mutatni</w:t>
      </w:r>
      <w:r w:rsidR="00781340">
        <w:rPr>
          <w:sz w:val="24"/>
          <w:szCs w:val="24"/>
        </w:rPr>
        <w:t xml:space="preserve"> a mozgástudatosság fogalmát két adatforrás </w:t>
      </w:r>
      <w:r w:rsidR="00D36F43">
        <w:rPr>
          <w:sz w:val="24"/>
          <w:szCs w:val="24"/>
        </w:rPr>
        <w:t>(</w:t>
      </w:r>
      <w:proofErr w:type="spellStart"/>
      <w:r w:rsidR="00D36F43">
        <w:rPr>
          <w:sz w:val="24"/>
          <w:szCs w:val="24"/>
        </w:rPr>
        <w:t>Google</w:t>
      </w:r>
      <w:proofErr w:type="spellEnd"/>
      <w:r w:rsidR="00D36F43">
        <w:rPr>
          <w:sz w:val="24"/>
          <w:szCs w:val="24"/>
        </w:rPr>
        <w:t xml:space="preserve"> </w:t>
      </w:r>
      <w:proofErr w:type="spellStart"/>
      <w:r w:rsidR="00D36F43">
        <w:rPr>
          <w:sz w:val="24"/>
          <w:szCs w:val="24"/>
        </w:rPr>
        <w:t>Trends</w:t>
      </w:r>
      <w:proofErr w:type="spellEnd"/>
      <w:r w:rsidR="00D36F43">
        <w:rPr>
          <w:sz w:val="24"/>
          <w:szCs w:val="24"/>
        </w:rPr>
        <w:t xml:space="preserve"> és klasszikus statisztikák) </w:t>
      </w:r>
      <w:r w:rsidR="00781340">
        <w:rPr>
          <w:sz w:val="24"/>
          <w:szCs w:val="24"/>
        </w:rPr>
        <w:t>és két módszertani megközelítés</w:t>
      </w:r>
      <w:r w:rsidR="00D36F43">
        <w:rPr>
          <w:sz w:val="24"/>
          <w:szCs w:val="24"/>
        </w:rPr>
        <w:t xml:space="preserve"> (naiv átlagolás, ill. </w:t>
      </w:r>
      <w:proofErr w:type="spellStart"/>
      <w:r w:rsidR="00D36F43">
        <w:rPr>
          <w:sz w:val="24"/>
          <w:szCs w:val="24"/>
        </w:rPr>
        <w:t>anti-diszkriminatív</w:t>
      </w:r>
      <w:proofErr w:type="spellEnd"/>
      <w:r w:rsidR="00D36F43">
        <w:rPr>
          <w:sz w:val="24"/>
          <w:szCs w:val="24"/>
        </w:rPr>
        <w:t xml:space="preserve"> modellezés)</w:t>
      </w:r>
      <w:r w:rsidR="00781340">
        <w:rPr>
          <w:sz w:val="24"/>
          <w:szCs w:val="24"/>
        </w:rPr>
        <w:t xml:space="preserve"> tekintetében. </w:t>
      </w:r>
    </w:p>
    <w:p w14:paraId="416296EE" w14:textId="6906DD2F" w:rsidR="00D36F43" w:rsidRDefault="00781340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A194D">
        <w:rPr>
          <w:sz w:val="24"/>
          <w:szCs w:val="24"/>
        </w:rPr>
        <w:t xml:space="preserve">agyis levezetésre kerülnek </w:t>
      </w:r>
      <w:r>
        <w:rPr>
          <w:sz w:val="24"/>
          <w:szCs w:val="24"/>
        </w:rPr>
        <w:t xml:space="preserve">egyik módszerként </w:t>
      </w:r>
      <w:r w:rsidR="00AA194D">
        <w:rPr>
          <w:sz w:val="24"/>
          <w:szCs w:val="24"/>
        </w:rPr>
        <w:t xml:space="preserve">naiv mozgástudatossági indexek az iskolai jegyátlag képzésének </w:t>
      </w:r>
      <w:r>
        <w:rPr>
          <w:sz w:val="24"/>
          <w:szCs w:val="24"/>
        </w:rPr>
        <w:t xml:space="preserve">logikáját követve </w:t>
      </w:r>
      <w:r w:rsidR="00AA194D">
        <w:rPr>
          <w:sz w:val="24"/>
          <w:szCs w:val="24"/>
        </w:rPr>
        <w:t xml:space="preserve">mindkét adatforrás kapcsán, ill. létrehozásra kerül csak a klasszikus statisztikai adatok alapján </w:t>
      </w:r>
      <w:r>
        <w:rPr>
          <w:sz w:val="24"/>
          <w:szCs w:val="24"/>
        </w:rPr>
        <w:t xml:space="preserve">is egy önálló, </w:t>
      </w:r>
      <w:proofErr w:type="spellStart"/>
      <w:r>
        <w:rPr>
          <w:sz w:val="24"/>
          <w:szCs w:val="24"/>
        </w:rPr>
        <w:t>anti</w:t>
      </w:r>
      <w:r w:rsidR="005608AF">
        <w:rPr>
          <w:sz w:val="24"/>
          <w:szCs w:val="24"/>
        </w:rPr>
        <w:t>-</w:t>
      </w:r>
      <w:r>
        <w:rPr>
          <w:sz w:val="24"/>
          <w:szCs w:val="24"/>
        </w:rPr>
        <w:t>diszkriminatív</w:t>
      </w:r>
      <w:proofErr w:type="spellEnd"/>
      <w:r>
        <w:rPr>
          <w:sz w:val="24"/>
          <w:szCs w:val="24"/>
        </w:rPr>
        <w:t xml:space="preserve"> </w:t>
      </w:r>
      <w:r w:rsidR="00AA194D">
        <w:rPr>
          <w:sz w:val="24"/>
          <w:szCs w:val="24"/>
        </w:rPr>
        <w:t>mozgástudatossági index</w:t>
      </w:r>
      <w:r>
        <w:rPr>
          <w:sz w:val="24"/>
          <w:szCs w:val="24"/>
        </w:rPr>
        <w:t>, ahogy az a korábbi tanul</w:t>
      </w:r>
      <w:r w:rsidR="005608AF">
        <w:rPr>
          <w:sz w:val="24"/>
          <w:szCs w:val="24"/>
        </w:rPr>
        <w:t xml:space="preserve">mányokban már a </w:t>
      </w:r>
      <w:proofErr w:type="spellStart"/>
      <w:r w:rsidR="005608AF">
        <w:rPr>
          <w:sz w:val="24"/>
          <w:szCs w:val="24"/>
        </w:rPr>
        <w:t>Google</w:t>
      </w:r>
      <w:proofErr w:type="spellEnd"/>
      <w:r w:rsidR="005608AF">
        <w:rPr>
          <w:sz w:val="24"/>
          <w:szCs w:val="24"/>
        </w:rPr>
        <w:t xml:space="preserve"> </w:t>
      </w:r>
      <w:proofErr w:type="spellStart"/>
      <w:r w:rsidR="005608AF">
        <w:rPr>
          <w:sz w:val="24"/>
          <w:szCs w:val="24"/>
        </w:rPr>
        <w:t>Trends</w:t>
      </w:r>
      <w:proofErr w:type="spellEnd"/>
      <w:r w:rsidR="005608AF">
        <w:rPr>
          <w:sz w:val="24"/>
          <w:szCs w:val="24"/>
        </w:rPr>
        <w:t xml:space="preserve"> a</w:t>
      </w:r>
      <w:r>
        <w:rPr>
          <w:sz w:val="24"/>
          <w:szCs w:val="24"/>
        </w:rPr>
        <w:t>datok alapján kialakításra került hasonlóságelemzés keretében</w:t>
      </w:r>
      <w:r w:rsidR="00AA194D">
        <w:rPr>
          <w:sz w:val="24"/>
          <w:szCs w:val="24"/>
        </w:rPr>
        <w:t xml:space="preserve">. </w:t>
      </w:r>
    </w:p>
    <w:p w14:paraId="7E44F5C9" w14:textId="47603E19" w:rsidR="00D36F43" w:rsidRDefault="00AA19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Emellett nem csak a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Trends</w:t>
      </w:r>
      <w:proofErr w:type="spellEnd"/>
      <w:r>
        <w:rPr>
          <w:sz w:val="24"/>
          <w:szCs w:val="24"/>
        </w:rPr>
        <w:t xml:space="preserve"> adataira alapozó index kerül visszaellenőrzésre a klasszikus életforma-statisztikák alapján, hanem fordítva is</w:t>
      </w:r>
      <w:r w:rsidR="00781340">
        <w:rPr>
          <w:sz w:val="24"/>
          <w:szCs w:val="24"/>
        </w:rPr>
        <w:t xml:space="preserve"> (vö. </w:t>
      </w:r>
      <w:proofErr w:type="spellStart"/>
      <w:r w:rsidR="00781340">
        <w:rPr>
          <w:sz w:val="24"/>
          <w:szCs w:val="24"/>
        </w:rPr>
        <w:t>Horváth-Pitlik</w:t>
      </w:r>
      <w:proofErr w:type="spellEnd"/>
      <w:r w:rsidR="00781340">
        <w:rPr>
          <w:sz w:val="24"/>
          <w:szCs w:val="24"/>
        </w:rPr>
        <w:t>, 2016</w:t>
      </w:r>
      <w:r w:rsidR="00E54219">
        <w:rPr>
          <w:sz w:val="24"/>
          <w:szCs w:val="24"/>
        </w:rPr>
        <w:t>a</w:t>
      </w:r>
      <w:proofErr w:type="gramStart"/>
      <w:r w:rsidR="00E54219">
        <w:rPr>
          <w:sz w:val="24"/>
          <w:szCs w:val="24"/>
        </w:rPr>
        <w:t>,b</w:t>
      </w:r>
      <w:proofErr w:type="gramEnd"/>
      <w:r w:rsidR="00E54219">
        <w:rPr>
          <w:sz w:val="24"/>
          <w:szCs w:val="24"/>
        </w:rPr>
        <w:t>,c</w:t>
      </w:r>
      <w:r w:rsidR="00781340">
        <w:rPr>
          <w:sz w:val="24"/>
          <w:szCs w:val="24"/>
        </w:rPr>
        <w:t>)</w:t>
      </w:r>
      <w:r>
        <w:rPr>
          <w:sz w:val="24"/>
          <w:szCs w:val="24"/>
        </w:rPr>
        <w:t xml:space="preserve">: a klasszikus statisztikák alapján kreált mesterséges mozgás-tudatossági index is levezetésre kerül a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Trends</w:t>
      </w:r>
      <w:proofErr w:type="spellEnd"/>
      <w:r>
        <w:rPr>
          <w:sz w:val="24"/>
          <w:szCs w:val="24"/>
        </w:rPr>
        <w:t xml:space="preserve"> adatok alapján</w:t>
      </w:r>
      <w:r w:rsidR="00781340">
        <w:rPr>
          <w:sz w:val="24"/>
          <w:szCs w:val="24"/>
        </w:rPr>
        <w:t xml:space="preserve">, mint egy fajta </w:t>
      </w:r>
      <w:r w:rsidR="005608AF">
        <w:rPr>
          <w:sz w:val="24"/>
          <w:szCs w:val="24"/>
        </w:rPr>
        <w:t>fogalom-</w:t>
      </w:r>
      <w:r w:rsidR="00781340">
        <w:rPr>
          <w:sz w:val="24"/>
          <w:szCs w:val="24"/>
        </w:rPr>
        <w:t xml:space="preserve">konszolidációs potenciál-becslés. </w:t>
      </w:r>
    </w:p>
    <w:p w14:paraId="36960B3E" w14:textId="772E9CF7" w:rsidR="00F52817" w:rsidRDefault="00781340">
      <w:pPr>
        <w:jc w:val="both"/>
        <w:rPr>
          <w:sz w:val="24"/>
          <w:szCs w:val="24"/>
        </w:rPr>
      </w:pPr>
      <w:r>
        <w:rPr>
          <w:sz w:val="24"/>
          <w:szCs w:val="24"/>
        </w:rPr>
        <w:t>S végül létrehozásra kerül egy meta-modell</w:t>
      </w:r>
      <w:r w:rsidR="005608AF">
        <w:rPr>
          <w:sz w:val="24"/>
          <w:szCs w:val="24"/>
        </w:rPr>
        <w:t xml:space="preserve"> (vö. meta-vallás)</w:t>
      </w:r>
      <w:r w:rsidR="00AA194D">
        <w:rPr>
          <w:sz w:val="24"/>
          <w:szCs w:val="24"/>
        </w:rPr>
        <w:t>: az eleve mesterséges intelligencia-alapú részeredmények</w:t>
      </w:r>
      <w:r>
        <w:rPr>
          <w:sz w:val="24"/>
          <w:szCs w:val="24"/>
        </w:rPr>
        <w:t xml:space="preserve"> egyetlen </w:t>
      </w:r>
      <w:proofErr w:type="spellStart"/>
      <w:r w:rsidR="00D36F43">
        <w:rPr>
          <w:sz w:val="24"/>
          <w:szCs w:val="24"/>
        </w:rPr>
        <w:t>anti-diszkriminatív</w:t>
      </w:r>
      <w:proofErr w:type="spellEnd"/>
      <w:r w:rsidR="00D36F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indexbe sűrítése alapján, ahol a minél magasabb a korábbi indexek értéke, annál nagyobb az </w:t>
      </w:r>
      <w:proofErr w:type="spellStart"/>
      <w:r>
        <w:rPr>
          <w:sz w:val="24"/>
          <w:szCs w:val="24"/>
        </w:rPr>
        <w:t>aggregált</w:t>
      </w:r>
      <w:proofErr w:type="spellEnd"/>
      <w:r>
        <w:rPr>
          <w:sz w:val="24"/>
          <w:szCs w:val="24"/>
        </w:rPr>
        <w:t xml:space="preserve"> index elve érvényesül</w:t>
      </w:r>
      <w:r w:rsidR="00AA194D">
        <w:rPr>
          <w:sz w:val="24"/>
          <w:szCs w:val="24"/>
        </w:rPr>
        <w:t>.</w:t>
      </w:r>
      <w:r w:rsidR="004F0E3F">
        <w:rPr>
          <w:sz w:val="24"/>
          <w:szCs w:val="24"/>
        </w:rPr>
        <w:t xml:space="preserve"> </w:t>
      </w:r>
    </w:p>
    <w:p w14:paraId="353A20AB" w14:textId="77777777" w:rsidR="004F0E3F" w:rsidRDefault="004F0E3F">
      <w:pPr>
        <w:jc w:val="both"/>
        <w:rPr>
          <w:sz w:val="24"/>
          <w:szCs w:val="24"/>
        </w:rPr>
      </w:pPr>
      <w:r>
        <w:rPr>
          <w:sz w:val="24"/>
          <w:szCs w:val="24"/>
        </w:rPr>
        <w:t>A fenti modellezési lépések célja, hogy deklarálja a korrelációk számszerű értékein keresztül azt, hogy az irányított</w:t>
      </w:r>
      <w:r w:rsidR="00DA16D6">
        <w:rPr>
          <w:sz w:val="24"/>
          <w:szCs w:val="24"/>
        </w:rPr>
        <w:t>,</w:t>
      </w:r>
      <w:r>
        <w:rPr>
          <w:sz w:val="24"/>
          <w:szCs w:val="24"/>
        </w:rPr>
        <w:t xml:space="preserve"> mesterséges intelligencia alapú fogalom-alkotás, vagyis az emberi intuíció gépi leképezése képes az emberi fogalomalkotással analóg (a Turing-teszten sikeresen átmenni képes) mesterséges fogalmak alkotására.</w:t>
      </w:r>
      <w:r w:rsidR="00DA16D6">
        <w:rPr>
          <w:sz w:val="24"/>
          <w:szCs w:val="24"/>
        </w:rPr>
        <w:t xml:space="preserve"> Ahol a Turing-teszt szubjektív és egyben bináris megközelítését az </w:t>
      </w:r>
      <w:proofErr w:type="spellStart"/>
      <w:r w:rsidR="00DA16D6">
        <w:rPr>
          <w:sz w:val="24"/>
          <w:szCs w:val="24"/>
        </w:rPr>
        <w:t>objektivizálásra</w:t>
      </w:r>
      <w:proofErr w:type="spellEnd"/>
      <w:r w:rsidR="00DA16D6">
        <w:rPr>
          <w:sz w:val="24"/>
          <w:szCs w:val="24"/>
        </w:rPr>
        <w:t xml:space="preserve"> alkalmas naiv alakzatokkal számszerű viszonyai képviselik.</w:t>
      </w:r>
    </w:p>
    <w:p w14:paraId="26833029" w14:textId="3DF0B40C" w:rsidR="00C9482C" w:rsidRDefault="004F0E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mesterséges fogalomalkotás nem öncél. A tudásmenedzsment </w:t>
      </w:r>
      <w:proofErr w:type="spellStart"/>
      <w:r>
        <w:rPr>
          <w:sz w:val="24"/>
          <w:szCs w:val="24"/>
        </w:rPr>
        <w:t>operacioanlizálásának</w:t>
      </w:r>
      <w:proofErr w:type="spellEnd"/>
      <w:r>
        <w:rPr>
          <w:sz w:val="24"/>
          <w:szCs w:val="24"/>
        </w:rPr>
        <w:t xml:space="preserve"> lényege a tudás fogalmának </w:t>
      </w:r>
      <w:proofErr w:type="spellStart"/>
      <w:r>
        <w:rPr>
          <w:sz w:val="24"/>
          <w:szCs w:val="24"/>
        </w:rPr>
        <w:t>operacionalizálása</w:t>
      </w:r>
      <w:proofErr w:type="spellEnd"/>
      <w:r>
        <w:rPr>
          <w:sz w:val="24"/>
          <w:szCs w:val="24"/>
        </w:rPr>
        <w:t xml:space="preserve">. </w:t>
      </w:r>
      <w:r w:rsidR="008907C7">
        <w:rPr>
          <w:sz w:val="24"/>
          <w:szCs w:val="24"/>
        </w:rPr>
        <w:t xml:space="preserve">Vagyis a tudás mérhetővé tétele. </w:t>
      </w:r>
      <w:r w:rsidR="00C9482C">
        <w:rPr>
          <w:sz w:val="24"/>
          <w:szCs w:val="24"/>
        </w:rPr>
        <w:t>A</w:t>
      </w:r>
      <w:r>
        <w:rPr>
          <w:sz w:val="24"/>
          <w:szCs w:val="24"/>
        </w:rPr>
        <w:t>z emberi tudás jelenség</w:t>
      </w:r>
      <w:r w:rsidR="008907C7">
        <w:rPr>
          <w:sz w:val="24"/>
          <w:szCs w:val="24"/>
        </w:rPr>
        <w:t>-alapú</w:t>
      </w:r>
      <w:r>
        <w:rPr>
          <w:sz w:val="24"/>
          <w:szCs w:val="24"/>
        </w:rPr>
        <w:t>, azaz fogalom</w:t>
      </w:r>
      <w:r w:rsidR="008907C7">
        <w:rPr>
          <w:sz w:val="24"/>
          <w:szCs w:val="24"/>
        </w:rPr>
        <w:t>-</w:t>
      </w:r>
      <w:r>
        <w:rPr>
          <w:sz w:val="24"/>
          <w:szCs w:val="24"/>
        </w:rPr>
        <w:t>alapú</w:t>
      </w:r>
      <w:r w:rsidR="00470E77">
        <w:rPr>
          <w:sz w:val="24"/>
          <w:szCs w:val="24"/>
        </w:rPr>
        <w:t xml:space="preserve"> (vö. lexikonok létezése)</w:t>
      </w:r>
      <w:r w:rsidR="00C9482C">
        <w:rPr>
          <w:sz w:val="24"/>
          <w:szCs w:val="24"/>
        </w:rPr>
        <w:t xml:space="preserve">, </w:t>
      </w:r>
      <w:proofErr w:type="spellStart"/>
      <w:r w:rsidR="00C9482C">
        <w:rPr>
          <w:sz w:val="24"/>
          <w:szCs w:val="24"/>
        </w:rPr>
        <w:t>ill</w:t>
      </w:r>
      <w:proofErr w:type="spellEnd"/>
      <w:r w:rsidR="00C9482C">
        <w:rPr>
          <w:sz w:val="24"/>
          <w:szCs w:val="24"/>
        </w:rPr>
        <w:t>: „</w:t>
      </w:r>
      <w:r w:rsidR="00C9482C" w:rsidRPr="00C9482C">
        <w:rPr>
          <w:i/>
          <w:sz w:val="24"/>
          <w:szCs w:val="24"/>
        </w:rPr>
        <w:t xml:space="preserve">A világ, amely az embert és tudatát is magában foglalja, eredetileg nem a dolgok, hanem a szavak világa: alapjában véve szövegstruktúrája van, és ezért lehetőségünkben áll, hogy úgy olvassuk, mint egy szöveget. A figyelmes szemlélő számára a világ a megismerés minden fázisában a szó, a logosz által </w:t>
      </w:r>
      <w:proofErr w:type="spellStart"/>
      <w:r w:rsidR="00C9482C" w:rsidRPr="00C9482C">
        <w:rPr>
          <w:i/>
          <w:sz w:val="24"/>
          <w:szCs w:val="24"/>
        </w:rPr>
        <w:t>struktúrált</w:t>
      </w:r>
      <w:proofErr w:type="spellEnd"/>
      <w:r w:rsidR="00C9482C" w:rsidRPr="00C9482C">
        <w:rPr>
          <w:i/>
          <w:sz w:val="24"/>
          <w:szCs w:val="24"/>
        </w:rPr>
        <w:t xml:space="preserve"> </w:t>
      </w:r>
      <w:proofErr w:type="spellStart"/>
      <w:r w:rsidR="00C9482C" w:rsidRPr="00C9482C">
        <w:rPr>
          <w:i/>
          <w:sz w:val="24"/>
          <w:szCs w:val="24"/>
        </w:rPr>
        <w:t>lényiségként</w:t>
      </w:r>
      <w:proofErr w:type="spellEnd"/>
      <w:r w:rsidR="00C9482C" w:rsidRPr="00C9482C">
        <w:rPr>
          <w:i/>
          <w:sz w:val="24"/>
          <w:szCs w:val="24"/>
        </w:rPr>
        <w:t xml:space="preserve"> jelenik meg.</w:t>
      </w:r>
      <w:r w:rsidR="00C9482C">
        <w:rPr>
          <w:sz w:val="24"/>
          <w:szCs w:val="24"/>
        </w:rPr>
        <w:t>” (</w:t>
      </w:r>
      <w:proofErr w:type="spellStart"/>
      <w:r w:rsidR="00C9482C">
        <w:rPr>
          <w:sz w:val="24"/>
          <w:szCs w:val="24"/>
        </w:rPr>
        <w:t>Kühlewind</w:t>
      </w:r>
      <w:proofErr w:type="spellEnd"/>
      <w:r w:rsidR="00C9482C">
        <w:rPr>
          <w:sz w:val="24"/>
          <w:szCs w:val="24"/>
        </w:rPr>
        <w:t>, 2010)</w:t>
      </w:r>
    </w:p>
    <w:p w14:paraId="1203FD1E" w14:textId="075E8971" w:rsidR="004F0E3F" w:rsidRDefault="00C9482C">
      <w:pPr>
        <w:jc w:val="both"/>
        <w:rPr>
          <w:sz w:val="24"/>
          <w:szCs w:val="24"/>
        </w:rPr>
      </w:pPr>
      <w:r>
        <w:rPr>
          <w:sz w:val="24"/>
          <w:szCs w:val="24"/>
        </w:rPr>
        <w:t>Következésképpen</w:t>
      </w:r>
      <w:r w:rsidR="004F0E3F">
        <w:rPr>
          <w:sz w:val="24"/>
          <w:szCs w:val="24"/>
        </w:rPr>
        <w:t xml:space="preserve"> a tudásmenedzsment mérnöki </w:t>
      </w:r>
      <w:r>
        <w:rPr>
          <w:sz w:val="24"/>
          <w:szCs w:val="24"/>
        </w:rPr>
        <w:t xml:space="preserve">egyik </w:t>
      </w:r>
      <w:r w:rsidR="004F0E3F">
        <w:rPr>
          <w:sz w:val="24"/>
          <w:szCs w:val="24"/>
        </w:rPr>
        <w:t xml:space="preserve">lényege </w:t>
      </w:r>
      <w:r>
        <w:rPr>
          <w:sz w:val="24"/>
          <w:szCs w:val="24"/>
        </w:rPr>
        <w:t xml:space="preserve">is </w:t>
      </w:r>
      <w:r w:rsidR="004F0E3F">
        <w:rPr>
          <w:sz w:val="24"/>
          <w:szCs w:val="24"/>
        </w:rPr>
        <w:t>a mesterséges intelligencia-alapú fogalom</w:t>
      </w:r>
      <w:r w:rsidR="008907C7">
        <w:rPr>
          <w:sz w:val="24"/>
          <w:szCs w:val="24"/>
        </w:rPr>
        <w:t>-</w:t>
      </w:r>
      <w:r w:rsidR="004F0E3F">
        <w:rPr>
          <w:sz w:val="24"/>
          <w:szCs w:val="24"/>
        </w:rPr>
        <w:t>alkotás maga. Tudás ugyanis csak az, ami forráskódba átírható – minden más emberi képesség művészet, ahol a tudás/tudomány és a művészet közöt</w:t>
      </w:r>
      <w:r w:rsidR="00644A3D">
        <w:rPr>
          <w:sz w:val="24"/>
          <w:szCs w:val="24"/>
        </w:rPr>
        <w:t>t nincs hierarchikus kapcsolat.</w:t>
      </w:r>
    </w:p>
    <w:p w14:paraId="3E1215D4" w14:textId="6C9CEAAB" w:rsidR="004F0E3F" w:rsidRDefault="003212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emberi (spontán, kulturális sodródás keretében keletkező) fogalmak egy része (vö. fizikai jelenségek: pl. hőmérséklet, nyomás, idő, gyorsulás, távolság, stb.) olyan jelenségek, melyek a maguk visszamérhető </w:t>
      </w:r>
      <w:proofErr w:type="spellStart"/>
      <w:r>
        <w:rPr>
          <w:sz w:val="24"/>
          <w:szCs w:val="24"/>
        </w:rPr>
        <w:t>objektivizáló</w:t>
      </w:r>
      <w:proofErr w:type="spellEnd"/>
      <w:r>
        <w:rPr>
          <w:sz w:val="24"/>
          <w:szCs w:val="24"/>
        </w:rPr>
        <w:t xml:space="preserve"> erején keresztül váltak </w:t>
      </w:r>
      <w:r w:rsidR="002D0723">
        <w:rPr>
          <w:sz w:val="24"/>
          <w:szCs w:val="24"/>
        </w:rPr>
        <w:t xml:space="preserve">a történelem során </w:t>
      </w:r>
      <w:r>
        <w:rPr>
          <w:sz w:val="24"/>
          <w:szCs w:val="24"/>
        </w:rPr>
        <w:t>a közösségi tudás szerves részévé. A fizika megmondja, hogy egy adott fizikai rendszertől milyen keretfeltételek között mi</w:t>
      </w:r>
      <w:r w:rsidR="002D0723">
        <w:rPr>
          <w:sz w:val="24"/>
          <w:szCs w:val="24"/>
        </w:rPr>
        <w:t>lyen jelenség (fogalom) kapcsán</w:t>
      </w:r>
      <w:r>
        <w:rPr>
          <w:sz w:val="24"/>
          <w:szCs w:val="24"/>
        </w:rPr>
        <w:t xml:space="preserve"> </w:t>
      </w:r>
      <w:r w:rsidR="003903E4">
        <w:rPr>
          <w:sz w:val="24"/>
          <w:szCs w:val="24"/>
        </w:rPr>
        <w:t xml:space="preserve">mi </w:t>
      </w:r>
      <w:r>
        <w:rPr>
          <w:sz w:val="24"/>
          <w:szCs w:val="24"/>
        </w:rPr>
        <w:t xml:space="preserve">várható és mivel az </w:t>
      </w:r>
      <w:r w:rsidR="002D0723">
        <w:rPr>
          <w:sz w:val="24"/>
          <w:szCs w:val="24"/>
        </w:rPr>
        <w:t>következik be méréssel igazolhatóan</w:t>
      </w:r>
      <w:r>
        <w:rPr>
          <w:sz w:val="24"/>
          <w:szCs w:val="24"/>
        </w:rPr>
        <w:t>, ami elvárásra került előre</w:t>
      </w:r>
      <w:r w:rsidR="003903E4">
        <w:rPr>
          <w:sz w:val="24"/>
          <w:szCs w:val="24"/>
        </w:rPr>
        <w:t xml:space="preserve"> </w:t>
      </w:r>
      <w:r>
        <w:rPr>
          <w:sz w:val="24"/>
          <w:szCs w:val="24"/>
        </w:rPr>
        <w:t>deklaráltan, így a fizikai fogalmai kapcsán fel sem merü</w:t>
      </w:r>
      <w:r w:rsidR="00644A3D">
        <w:rPr>
          <w:sz w:val="24"/>
          <w:szCs w:val="24"/>
        </w:rPr>
        <w:t>l ezek esetleges instabilitása.</w:t>
      </w:r>
    </w:p>
    <w:p w14:paraId="56DC4D1E" w14:textId="77777777" w:rsidR="0032123C" w:rsidRDefault="0032123C">
      <w:pPr>
        <w:jc w:val="both"/>
        <w:rPr>
          <w:sz w:val="24"/>
          <w:szCs w:val="24"/>
        </w:rPr>
      </w:pPr>
      <w:r>
        <w:rPr>
          <w:sz w:val="24"/>
          <w:szCs w:val="24"/>
        </w:rPr>
        <w:t>Nem ilyen triviálisan egyszerű a helyzet minden egyéb fogalom esetén, mely pontosan ugyanazon emberi (intuitív, asszociatív) úton-módon jöttek létre, mint a fizika fogalmai – csak ezek „sajnos” méréssel nem legitimálható</w:t>
      </w:r>
      <w:r w:rsidR="00164F01">
        <w:rPr>
          <w:sz w:val="24"/>
          <w:szCs w:val="24"/>
        </w:rPr>
        <w:t>k</w:t>
      </w:r>
      <w:r>
        <w:rPr>
          <w:sz w:val="24"/>
          <w:szCs w:val="24"/>
        </w:rPr>
        <w:t xml:space="preserve">: vö. szeretet, szerelem, </w:t>
      </w:r>
      <w:r w:rsidR="00164F01">
        <w:rPr>
          <w:sz w:val="24"/>
          <w:szCs w:val="24"/>
        </w:rPr>
        <w:t xml:space="preserve">öröm, </w:t>
      </w:r>
      <w:r>
        <w:rPr>
          <w:sz w:val="24"/>
          <w:szCs w:val="24"/>
        </w:rPr>
        <w:t xml:space="preserve">hazafiság, </w:t>
      </w:r>
      <w:r w:rsidR="00164F01">
        <w:rPr>
          <w:sz w:val="24"/>
          <w:szCs w:val="24"/>
        </w:rPr>
        <w:t>egészség, fenntarthatóság</w:t>
      </w:r>
      <w:proofErr w:type="gramStart"/>
      <w:r w:rsidR="00164F01">
        <w:rPr>
          <w:sz w:val="24"/>
          <w:szCs w:val="24"/>
        </w:rPr>
        <w:t xml:space="preserve">,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, tudatosság, </w:t>
      </w:r>
      <w:r w:rsidR="00164F01">
        <w:rPr>
          <w:sz w:val="24"/>
          <w:szCs w:val="24"/>
        </w:rPr>
        <w:t>„</w:t>
      </w:r>
      <w:r>
        <w:rPr>
          <w:sz w:val="24"/>
          <w:szCs w:val="24"/>
        </w:rPr>
        <w:t>mozgástudatosság</w:t>
      </w:r>
      <w:r w:rsidR="00164F01">
        <w:rPr>
          <w:sz w:val="24"/>
          <w:szCs w:val="24"/>
        </w:rPr>
        <w:t>, ill. testtudatosság”</w:t>
      </w:r>
      <w:r>
        <w:rPr>
          <w:sz w:val="24"/>
          <w:szCs w:val="24"/>
        </w:rPr>
        <w:t>.</w:t>
      </w:r>
    </w:p>
    <w:p w14:paraId="5AE39968" w14:textId="3B17E88E" w:rsidR="003903E4" w:rsidRDefault="00660A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fizika </w:t>
      </w:r>
      <w:r w:rsidR="00164F01">
        <w:rPr>
          <w:sz w:val="24"/>
          <w:szCs w:val="24"/>
        </w:rPr>
        <w:t xml:space="preserve">visszamérhető </w:t>
      </w:r>
      <w:r>
        <w:rPr>
          <w:sz w:val="24"/>
          <w:szCs w:val="24"/>
        </w:rPr>
        <w:t xml:space="preserve">trivialitásai helyett a mesterséges intelligencia-alapú fogalomalkotás lehet az a bizonyítási keretrendszer, mely a fogalmak értettségének, stabilitásának, </w:t>
      </w:r>
      <w:r>
        <w:rPr>
          <w:sz w:val="24"/>
          <w:szCs w:val="24"/>
        </w:rPr>
        <w:lastRenderedPageBreak/>
        <w:t>kockázatainak m</w:t>
      </w:r>
      <w:r w:rsidR="00164F01">
        <w:rPr>
          <w:sz w:val="24"/>
          <w:szCs w:val="24"/>
        </w:rPr>
        <w:t xml:space="preserve">egállapítását képes biztosítani a nem mérhető, kísérletileg nem kezelhető, komplex jelenségek esetén. </w:t>
      </w:r>
      <w:r w:rsidR="003903E4">
        <w:rPr>
          <w:sz w:val="24"/>
          <w:szCs w:val="24"/>
        </w:rPr>
        <w:t xml:space="preserve">Bár azt is le kell szögezni ennek kapcsán, hogy nincs benchmark, ahogy az emberi fogalomalkotás számára is csak a Turing-teszt az egyetlen benchmark arra vonatkozóan, mikor tekinti az emberiség, mint rendszer a bárki által elsőként megálmodott és mások felé kommunikált fogalmat hasznosnak/problematikusnak (vö. pl. Szentháromság fogalma). Vagyis nincs olyan gondolatkísérleti keret, mely alapján levezethető lenne, hogy az alábbiakban bemutatott korrelációk értékét milyen szintek esetén kell már elfogadni bizonyítékként. A fogalmak konszolidáltságának nincs </w:t>
      </w:r>
      <w:proofErr w:type="spellStart"/>
      <w:r w:rsidR="003903E4">
        <w:rPr>
          <w:sz w:val="24"/>
          <w:szCs w:val="24"/>
        </w:rPr>
        <w:t>szignifikancia-vizsgálati</w:t>
      </w:r>
      <w:proofErr w:type="spellEnd"/>
      <w:r w:rsidR="003903E4">
        <w:rPr>
          <w:sz w:val="24"/>
          <w:szCs w:val="24"/>
        </w:rPr>
        <w:t xml:space="preserve"> módszere egyelőre. Csak annyi deklarálható, hogy minden korrelációs alakzat minél nagyobb, annál jobb, vagyis az egyes fogalmak egymáshoz képesti kiérleltsége normázható egyelőre még csak. </w:t>
      </w:r>
    </w:p>
    <w:p w14:paraId="4F8D0698" w14:textId="1673A98D" w:rsidR="003903E4" w:rsidRDefault="003903E4">
      <w:pPr>
        <w:jc w:val="both"/>
        <w:rPr>
          <w:sz w:val="24"/>
          <w:szCs w:val="24"/>
        </w:rPr>
      </w:pPr>
      <w:r>
        <w:rPr>
          <w:sz w:val="24"/>
          <w:szCs w:val="24"/>
        </w:rPr>
        <w:t>Mindemellett kijelenthető, hogy a fogalmak a velük bármilyen asszociatív kapcsolatba kerülő mérhető jelenségek mindegyikétől függenek, mindegyik hatással van rájuk. Így egyetlen egy attribútumból egy fogalom vélhetően éppúgy ködösen tárható</w:t>
      </w:r>
      <w:r w:rsidR="00890610">
        <w:rPr>
          <w:sz w:val="24"/>
          <w:szCs w:val="24"/>
        </w:rPr>
        <w:t xml:space="preserve"> csak</w:t>
      </w:r>
      <w:r>
        <w:rPr>
          <w:sz w:val="24"/>
          <w:szCs w:val="24"/>
        </w:rPr>
        <w:t xml:space="preserve"> fel, mint ahogy egyetlen egy diák tudását felismerni egyetlen egy tantárgyi teljesítmény alapján</w:t>
      </w:r>
      <w:r w:rsidR="00890610">
        <w:rPr>
          <w:sz w:val="24"/>
          <w:szCs w:val="24"/>
        </w:rPr>
        <w:t xml:space="preserve"> sem reális. Ha azonban az ismert jelenségeket véletlenszerűen két reálisan nagy halmazra osztjuk, akkor </w:t>
      </w:r>
      <w:proofErr w:type="gramStart"/>
      <w:r w:rsidR="00890610">
        <w:rPr>
          <w:sz w:val="24"/>
          <w:szCs w:val="24"/>
        </w:rPr>
        <w:t>ezen</w:t>
      </w:r>
      <w:proofErr w:type="gramEnd"/>
      <w:r w:rsidR="00890610">
        <w:rPr>
          <w:sz w:val="24"/>
          <w:szCs w:val="24"/>
        </w:rPr>
        <w:t xml:space="preserve"> komplex erőtérpár esetére már elvárható ezek együttmozgása – különösen azért, mert a fogalom-alkotó mesterséges intelligenciák jelenséget csak a minden helyzet másként egyforma (vagyis fogalom-alkotásra alkalmatlan) </w:t>
      </w:r>
      <w:proofErr w:type="spellStart"/>
      <w:r w:rsidR="00890610">
        <w:rPr>
          <w:sz w:val="24"/>
          <w:szCs w:val="24"/>
        </w:rPr>
        <w:t>anti-diszkriminatív</w:t>
      </w:r>
      <w:proofErr w:type="spellEnd"/>
      <w:r w:rsidR="00890610">
        <w:rPr>
          <w:sz w:val="24"/>
          <w:szCs w:val="24"/>
        </w:rPr>
        <w:t xml:space="preserve"> alaptétel bizonyításának hiányában tesz lehetővé. Ez a normázás pedig nagyon erős fundamentumot hoz létre, s csak valódi, rendszerszintűnek vélhető eltérések képesek a semleges bázis formálni a szélsőségek, vagyis a fogalmak megjelenése irányába. A fogalom ugyanis olyan állapothasonlósági szélsőség, mely éppen azért jön létre, hogy ennek a másságnak a létére rámutasson.</w:t>
      </w:r>
    </w:p>
    <w:p w14:paraId="5C874F57" w14:textId="2D6324F1" w:rsidR="0032123C" w:rsidRDefault="003903E4">
      <w:pPr>
        <w:jc w:val="both"/>
        <w:rPr>
          <w:sz w:val="24"/>
          <w:szCs w:val="24"/>
        </w:rPr>
      </w:pPr>
      <w:r>
        <w:rPr>
          <w:sz w:val="24"/>
          <w:szCs w:val="24"/>
        </w:rPr>
        <w:t>A nem fizikai</w:t>
      </w:r>
      <w:r w:rsidR="00164F01">
        <w:rPr>
          <w:sz w:val="24"/>
          <w:szCs w:val="24"/>
        </w:rPr>
        <w:t xml:space="preserve"> jelenségek, mint már kiemelésre került ugyanazon emberi intuíciós folyamatok eredményei, mint az időközben mérhetővé tett (pl. fizikai) jelenségek, hiszen ezek is az emberre ható érzékelések együttállásainak </w:t>
      </w:r>
      <w:proofErr w:type="spellStart"/>
      <w:r w:rsidR="00164F01">
        <w:rPr>
          <w:sz w:val="24"/>
          <w:szCs w:val="24"/>
        </w:rPr>
        <w:t>szómágikus</w:t>
      </w:r>
      <w:proofErr w:type="spellEnd"/>
      <w:r w:rsidR="00164F01">
        <w:rPr>
          <w:sz w:val="24"/>
          <w:szCs w:val="24"/>
        </w:rPr>
        <w:t xml:space="preserve"> kifejeződései. Minél kevésbé mérhető valami, annál nagyobb a helyzet- és/vagy érdekfüggő átértelmezési potenciálja </w:t>
      </w:r>
      <w:proofErr w:type="gramStart"/>
      <w:r w:rsidR="00164F01">
        <w:rPr>
          <w:sz w:val="24"/>
          <w:szCs w:val="24"/>
        </w:rPr>
        <w:t>ezen</w:t>
      </w:r>
      <w:proofErr w:type="gramEnd"/>
      <w:r w:rsidR="00164F01">
        <w:rPr>
          <w:sz w:val="24"/>
          <w:szCs w:val="24"/>
        </w:rPr>
        <w:t xml:space="preserve"> szavaknak (fogalmaknak) és az ezekből álló gondolatsoroknak. Ez a határvonal más szavakkal a természet- és a társadalomtudományok határvonalaként is felfogható. Itt és most a két tudományterület egységesítése a cél!</w:t>
      </w:r>
      <w:r w:rsidR="006B5400">
        <w:rPr>
          <w:sz w:val="24"/>
          <w:szCs w:val="24"/>
        </w:rPr>
        <w:t xml:space="preserve"> (vö. Pitlik, 2016</w:t>
      </w:r>
      <w:r w:rsidR="00633D7A">
        <w:rPr>
          <w:sz w:val="24"/>
          <w:szCs w:val="24"/>
        </w:rPr>
        <w:t>b</w:t>
      </w:r>
      <w:r w:rsidR="006B5400">
        <w:rPr>
          <w:sz w:val="24"/>
          <w:szCs w:val="24"/>
        </w:rPr>
        <w:t>)</w:t>
      </w:r>
    </w:p>
    <w:p w14:paraId="4DFB9578" w14:textId="04DEF920" w:rsidR="00660A94" w:rsidRDefault="00660A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 fajta melléktermékként arra is fény derül a korrelációk egymással alkotott viszonyai </w:t>
      </w:r>
      <w:r w:rsidR="00164F01">
        <w:rPr>
          <w:sz w:val="24"/>
          <w:szCs w:val="24"/>
        </w:rPr>
        <w:t>kapcsán</w:t>
      </w:r>
      <w:r>
        <w:rPr>
          <w:sz w:val="24"/>
          <w:szCs w:val="24"/>
        </w:rPr>
        <w:t>, hogy a fogalmak az adatvagyonok</w:t>
      </w:r>
      <w:r w:rsidR="00164F01">
        <w:rPr>
          <w:sz w:val="24"/>
          <w:szCs w:val="24"/>
        </w:rPr>
        <w:t xml:space="preserve"> (attribútumok és tapasztalások)</w:t>
      </w:r>
      <w:r>
        <w:rPr>
          <w:sz w:val="24"/>
          <w:szCs w:val="24"/>
        </w:rPr>
        <w:t xml:space="preserve"> egyre nagyobb mennyiségének feldolgozása révén konszolidálhatók, vagyis </w:t>
      </w:r>
      <w:r w:rsidR="00164F01">
        <w:rPr>
          <w:sz w:val="24"/>
          <w:szCs w:val="24"/>
        </w:rPr>
        <w:t>pl. a demagógia alapja</w:t>
      </w:r>
      <w:r>
        <w:rPr>
          <w:sz w:val="24"/>
          <w:szCs w:val="24"/>
        </w:rPr>
        <w:t xml:space="preserve"> a tények tiszteletének hiánya, a következetesség hiánya, vagyis a nem </w:t>
      </w:r>
      <w:proofErr w:type="spellStart"/>
      <w:r>
        <w:rPr>
          <w:sz w:val="24"/>
          <w:szCs w:val="24"/>
        </w:rPr>
        <w:t>kazohin</w:t>
      </w:r>
      <w:proofErr w:type="spellEnd"/>
      <w:r>
        <w:rPr>
          <w:sz w:val="24"/>
          <w:szCs w:val="24"/>
        </w:rPr>
        <w:t xml:space="preserve"> gondolkodásmód (vö. Szathmári</w:t>
      </w:r>
      <w:r w:rsidR="00470E77">
        <w:rPr>
          <w:sz w:val="24"/>
          <w:szCs w:val="24"/>
        </w:rPr>
        <w:t>, 1941</w:t>
      </w:r>
      <w:r>
        <w:rPr>
          <w:sz w:val="24"/>
          <w:szCs w:val="24"/>
        </w:rPr>
        <w:t>).</w:t>
      </w:r>
      <w:r w:rsidR="00C30D37">
        <w:rPr>
          <w:sz w:val="24"/>
          <w:szCs w:val="24"/>
        </w:rPr>
        <w:t xml:space="preserve"> Ez a melléktermék a konszenzusra törekvő emberi gondolkodás mesterséges intelligencia-alapú leképeződése. Míg az ember, mint olyan bár tudja és </w:t>
      </w:r>
      <w:proofErr w:type="gramStart"/>
      <w:r w:rsidR="00C30D37">
        <w:rPr>
          <w:sz w:val="24"/>
          <w:szCs w:val="24"/>
        </w:rPr>
        <w:t>a</w:t>
      </w:r>
      <w:proofErr w:type="gramEnd"/>
      <w:r w:rsidR="00C30D37">
        <w:rPr>
          <w:sz w:val="24"/>
          <w:szCs w:val="24"/>
        </w:rPr>
        <w:t xml:space="preserve"> érti a konszenzus lényegét, de a történelmi tapasztalatok alapján energetikai és/vagy érdekvezérelt okból ettől hajlandó nagy rendszerességgel eltérni. A robotok gondolkodásmódja természetesen képes az emberi célvezéreltséget is szimulálni, de alapvetően mégis konszenzus-vezérelt, mert a fogalom-alkotás maga konszenzusvezérelt</w:t>
      </w:r>
      <w:r w:rsidR="0023336B">
        <w:rPr>
          <w:sz w:val="24"/>
          <w:szCs w:val="24"/>
        </w:rPr>
        <w:t xml:space="preserve">. Tipikus példa a konszenzuskeresés anomáliáira a </w:t>
      </w:r>
      <w:proofErr w:type="spellStart"/>
      <w:r w:rsidR="0023336B">
        <w:rPr>
          <w:sz w:val="24"/>
          <w:szCs w:val="24"/>
        </w:rPr>
        <w:t>Wikipedia</w:t>
      </w:r>
      <w:proofErr w:type="spellEnd"/>
      <w:r w:rsidR="0023336B">
        <w:rPr>
          <w:sz w:val="24"/>
          <w:szCs w:val="24"/>
        </w:rPr>
        <w:t xml:space="preserve"> szerkesztők és adminisztrátorok kommunikációja (vö. Pitlik, 2017)</w:t>
      </w:r>
      <w:r w:rsidR="00C30D37">
        <w:rPr>
          <w:sz w:val="24"/>
          <w:szCs w:val="24"/>
        </w:rPr>
        <w:t>.</w:t>
      </w:r>
      <w:r w:rsidR="0023336B">
        <w:rPr>
          <w:sz w:val="24"/>
          <w:szCs w:val="24"/>
        </w:rPr>
        <w:t xml:space="preserve"> A tudományos kánonban és a joggyakorlatban a </w:t>
      </w:r>
      <w:proofErr w:type="spellStart"/>
      <w:r w:rsidR="0023336B">
        <w:rPr>
          <w:sz w:val="24"/>
          <w:szCs w:val="24"/>
        </w:rPr>
        <w:t>szómágikus</w:t>
      </w:r>
      <w:proofErr w:type="spellEnd"/>
      <w:r w:rsidR="0023336B">
        <w:rPr>
          <w:sz w:val="24"/>
          <w:szCs w:val="24"/>
        </w:rPr>
        <w:t xml:space="preserve"> alapon szerveződő érvelés mind a mai napig nem került </w:t>
      </w:r>
      <w:proofErr w:type="spellStart"/>
      <w:r w:rsidR="0023336B">
        <w:rPr>
          <w:sz w:val="24"/>
          <w:szCs w:val="24"/>
        </w:rPr>
        <w:t>matematizálásra</w:t>
      </w:r>
      <w:proofErr w:type="spellEnd"/>
      <w:r w:rsidR="0023336B">
        <w:rPr>
          <w:sz w:val="24"/>
          <w:szCs w:val="24"/>
        </w:rPr>
        <w:t>, vagyis nincsenek például olyan robot-lektorok, melyek egy hivatkozás (ideális esetben egy idézet) kapcsán objektíven vizsgálni tudnák, vajon az átvett szöveg szervesen</w:t>
      </w:r>
      <w:r w:rsidR="0093330F">
        <w:rPr>
          <w:sz w:val="24"/>
          <w:szCs w:val="24"/>
        </w:rPr>
        <w:t xml:space="preserve"> (sorosan kapcsolva)</w:t>
      </w:r>
      <w:r w:rsidR="0023336B">
        <w:rPr>
          <w:sz w:val="24"/>
          <w:szCs w:val="24"/>
        </w:rPr>
        <w:t xml:space="preserve"> illeszkedik-e az átvevő gondolatmenetében, vagy csak egy fajta </w:t>
      </w:r>
      <w:r w:rsidR="0093330F">
        <w:rPr>
          <w:sz w:val="24"/>
          <w:szCs w:val="24"/>
        </w:rPr>
        <w:t xml:space="preserve">párhuzamosan kapcsolt asszociációról van-e szó. </w:t>
      </w:r>
    </w:p>
    <w:p w14:paraId="47A206C4" w14:textId="77777777" w:rsidR="00164F01" w:rsidRDefault="00164F01">
      <w:pPr>
        <w:jc w:val="both"/>
        <w:rPr>
          <w:sz w:val="24"/>
          <w:szCs w:val="24"/>
        </w:rPr>
      </w:pPr>
    </w:p>
    <w:p w14:paraId="7907E470" w14:textId="77777777" w:rsidR="0093330F" w:rsidRDefault="0093330F">
      <w:pPr>
        <w:jc w:val="both"/>
        <w:rPr>
          <w:sz w:val="24"/>
          <w:szCs w:val="24"/>
        </w:rPr>
      </w:pPr>
    </w:p>
    <w:p w14:paraId="3ED39626" w14:textId="77777777" w:rsidR="0093330F" w:rsidRDefault="0093330F">
      <w:pPr>
        <w:jc w:val="both"/>
        <w:rPr>
          <w:sz w:val="24"/>
          <w:szCs w:val="24"/>
        </w:rPr>
      </w:pPr>
    </w:p>
    <w:p w14:paraId="5633F437" w14:textId="77777777" w:rsidR="0093330F" w:rsidRDefault="0093330F">
      <w:pPr>
        <w:jc w:val="both"/>
        <w:rPr>
          <w:sz w:val="24"/>
          <w:szCs w:val="24"/>
        </w:rPr>
      </w:pPr>
    </w:p>
    <w:p w14:paraId="2DEA75CE" w14:textId="77777777" w:rsidR="002403BF" w:rsidRDefault="00D36F43" w:rsidP="002403B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2403BF">
        <w:rPr>
          <w:b/>
          <w:sz w:val="24"/>
          <w:szCs w:val="24"/>
        </w:rPr>
        <w:t>. EREDMÉNYEK</w:t>
      </w:r>
    </w:p>
    <w:p w14:paraId="16B62932" w14:textId="77777777" w:rsidR="00660A94" w:rsidRDefault="00660A94">
      <w:pPr>
        <w:jc w:val="both"/>
        <w:rPr>
          <w:sz w:val="24"/>
          <w:szCs w:val="24"/>
        </w:rPr>
      </w:pPr>
    </w:p>
    <w:p w14:paraId="65570FF8" w14:textId="66B99447" w:rsidR="00AA5EF6" w:rsidRDefault="0096038D" w:rsidP="009603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Ahogy az a feladatkijelölésben már megadásra került, fogalom-variánsok </w:t>
      </w:r>
      <w:r w:rsidR="00207384">
        <w:rPr>
          <w:sz w:val="24"/>
          <w:szCs w:val="24"/>
        </w:rPr>
        <w:t>lettek levezetve</w:t>
      </w:r>
      <w:r>
        <w:rPr>
          <w:sz w:val="24"/>
          <w:szCs w:val="24"/>
        </w:rPr>
        <w:t xml:space="preserve"> és az egyes fogalmakhoz tartozó mozgás-tudatossági indexértékek 51 USA-tagállamra vonatkozó számsorai közötti korrelációk kifejezve az alábbi (alapvetően a jelölések által is felerősítetten) </w:t>
      </w:r>
      <w:proofErr w:type="spellStart"/>
      <w:r>
        <w:rPr>
          <w:sz w:val="24"/>
          <w:szCs w:val="24"/>
        </w:rPr>
        <w:t>trianguláris</w:t>
      </w:r>
      <w:proofErr w:type="spellEnd"/>
      <w:r>
        <w:rPr>
          <w:sz w:val="24"/>
          <w:szCs w:val="24"/>
        </w:rPr>
        <w:t xml:space="preserve"> mátrixban</w:t>
      </w:r>
      <w:r w:rsidR="00B96840">
        <w:rPr>
          <w:sz w:val="24"/>
          <w:szCs w:val="24"/>
        </w:rPr>
        <w:t xml:space="preserve">, </w:t>
      </w:r>
      <w:r w:rsidR="00207384">
        <w:rPr>
          <w:sz w:val="24"/>
          <w:szCs w:val="24"/>
        </w:rPr>
        <w:t>(</w:t>
      </w:r>
      <w:r w:rsidR="00B96840">
        <w:rPr>
          <w:sz w:val="24"/>
          <w:szCs w:val="24"/>
        </w:rPr>
        <w:t>ahol a sötétszürke átló kapcsán szimmetrikus cellák tartalma kényszerűen azonos, hiszen a korreláció két jelenség között csak egyféle értéket vehet fel, akár melyiket hasonlítjuk akármelyik jelenséghez a kettő közül</w:t>
      </w:r>
      <w:r w:rsidR="00207384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580C8EC2" w14:textId="77777777" w:rsidR="009D770C" w:rsidRDefault="009D770C">
      <w:pPr>
        <w:rPr>
          <w:sz w:val="24"/>
          <w:szCs w:val="24"/>
        </w:rPr>
      </w:pPr>
    </w:p>
    <w:p w14:paraId="74CD975E" w14:textId="77777777" w:rsidR="009D770C" w:rsidRDefault="00C4744B" w:rsidP="004C0AEC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1. Tábláza</w:t>
      </w:r>
      <w:r w:rsidR="00346071">
        <w:rPr>
          <w:iCs/>
          <w:sz w:val="24"/>
          <w:szCs w:val="24"/>
        </w:rPr>
        <w:t>t: Korrelációk az egyes fogalom-variánsok között</w:t>
      </w:r>
    </w:p>
    <w:p w14:paraId="0E34EAC3" w14:textId="77777777" w:rsidR="0096038D" w:rsidRDefault="005B5654" w:rsidP="0070656A">
      <w:pPr>
        <w:rPr>
          <w:iCs/>
          <w:sz w:val="24"/>
          <w:szCs w:val="24"/>
        </w:rPr>
      </w:pPr>
      <w:r>
        <w:rPr>
          <w:noProof/>
        </w:rPr>
        <w:drawing>
          <wp:inline distT="0" distB="0" distL="0" distR="0" wp14:anchorId="77B37EF7" wp14:editId="3C1ABD3C">
            <wp:extent cx="5760720" cy="39437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6759" cy="394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EE6D3" w14:textId="77777777" w:rsidR="009D770C" w:rsidRDefault="00C4744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Forrás: Saját szerkesztés</w:t>
      </w:r>
    </w:p>
    <w:p w14:paraId="7F89F807" w14:textId="77777777" w:rsidR="00D36F43" w:rsidRDefault="00D36F43" w:rsidP="00D36F43">
      <w:pPr>
        <w:jc w:val="both"/>
        <w:rPr>
          <w:sz w:val="24"/>
          <w:szCs w:val="24"/>
        </w:rPr>
      </w:pPr>
    </w:p>
    <w:p w14:paraId="6AFD1A67" w14:textId="77777777" w:rsidR="0096038D" w:rsidRPr="009B28F5" w:rsidRDefault="009B28F5" w:rsidP="00D36F43">
      <w:pPr>
        <w:jc w:val="both"/>
        <w:rPr>
          <w:b/>
          <w:sz w:val="24"/>
          <w:szCs w:val="24"/>
        </w:rPr>
      </w:pPr>
      <w:r w:rsidRPr="009B28F5">
        <w:rPr>
          <w:b/>
          <w:sz w:val="24"/>
          <w:szCs w:val="24"/>
        </w:rPr>
        <w:t xml:space="preserve">3.1. </w:t>
      </w:r>
      <w:r w:rsidR="00705DDC" w:rsidRPr="009B28F5">
        <w:rPr>
          <w:b/>
          <w:sz w:val="24"/>
          <w:szCs w:val="24"/>
        </w:rPr>
        <w:t>Az 1. számú táblázat értelmezése (j</w:t>
      </w:r>
      <w:r w:rsidR="0096038D" w:rsidRPr="009B28F5">
        <w:rPr>
          <w:b/>
          <w:sz w:val="24"/>
          <w:szCs w:val="24"/>
        </w:rPr>
        <w:t>elmagyarázat</w:t>
      </w:r>
      <w:r w:rsidR="00705DDC" w:rsidRPr="009B28F5">
        <w:rPr>
          <w:b/>
          <w:sz w:val="24"/>
          <w:szCs w:val="24"/>
        </w:rPr>
        <w:t>a)</w:t>
      </w:r>
    </w:p>
    <w:p w14:paraId="0AEAD6FC" w14:textId="77777777" w:rsidR="009B28F5" w:rsidRDefault="009B28F5" w:rsidP="00D36F43">
      <w:pPr>
        <w:jc w:val="both"/>
        <w:rPr>
          <w:sz w:val="24"/>
          <w:szCs w:val="24"/>
        </w:rPr>
      </w:pPr>
    </w:p>
    <w:p w14:paraId="6E4634DF" w14:textId="77777777" w:rsidR="009B28F5" w:rsidRDefault="009B28F5" w:rsidP="00D36F43">
      <w:pPr>
        <w:jc w:val="both"/>
        <w:rPr>
          <w:sz w:val="24"/>
          <w:szCs w:val="24"/>
        </w:rPr>
      </w:pPr>
    </w:p>
    <w:p w14:paraId="1667391D" w14:textId="77777777" w:rsidR="00D34C41" w:rsidRDefault="00D34C41" w:rsidP="00D36F43">
      <w:pPr>
        <w:jc w:val="both"/>
        <w:rPr>
          <w:sz w:val="24"/>
          <w:szCs w:val="24"/>
        </w:rPr>
      </w:pPr>
      <w:r>
        <w:rPr>
          <w:sz w:val="24"/>
          <w:szCs w:val="24"/>
        </w:rPr>
        <w:t>Összesen 7 foga</w:t>
      </w:r>
      <w:r w:rsidR="009B28F5">
        <w:rPr>
          <w:sz w:val="24"/>
          <w:szCs w:val="24"/>
        </w:rPr>
        <w:t>lomvariáns került kidolgozásra:</w:t>
      </w:r>
    </w:p>
    <w:p w14:paraId="1106C8CE" w14:textId="77777777" w:rsidR="00D34C41" w:rsidRDefault="00D34C41" w:rsidP="00D34C4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D34C41">
        <w:rPr>
          <w:sz w:val="24"/>
          <w:szCs w:val="24"/>
        </w:rPr>
        <w:t>naiv_</w:t>
      </w:r>
      <w:proofErr w:type="spellStart"/>
      <w:r w:rsidRPr="00D34C41">
        <w:rPr>
          <w:sz w:val="24"/>
          <w:szCs w:val="24"/>
        </w:rPr>
        <w:t>google</w:t>
      </w:r>
      <w:proofErr w:type="spellEnd"/>
      <w:r w:rsidRPr="00D34C41">
        <w:rPr>
          <w:sz w:val="24"/>
          <w:szCs w:val="24"/>
        </w:rPr>
        <w:t xml:space="preserve"> (vagyis a 6 </w:t>
      </w:r>
      <w:proofErr w:type="spellStart"/>
      <w:r w:rsidRPr="00D34C41">
        <w:rPr>
          <w:sz w:val="24"/>
          <w:szCs w:val="24"/>
        </w:rPr>
        <w:t>Google</w:t>
      </w:r>
      <w:proofErr w:type="spellEnd"/>
      <w:r w:rsidRPr="00D34C41">
        <w:rPr>
          <w:sz w:val="24"/>
          <w:szCs w:val="24"/>
        </w:rPr>
        <w:t xml:space="preserve"> </w:t>
      </w:r>
      <w:proofErr w:type="spellStart"/>
      <w:r w:rsidRPr="00D34C41">
        <w:rPr>
          <w:sz w:val="24"/>
          <w:szCs w:val="24"/>
        </w:rPr>
        <w:t>Trends</w:t>
      </w:r>
      <w:proofErr w:type="spellEnd"/>
      <w:r w:rsidRPr="00D34C41">
        <w:rPr>
          <w:sz w:val="24"/>
          <w:szCs w:val="24"/>
        </w:rPr>
        <w:t xml:space="preserve"> </w:t>
      </w:r>
      <w:r>
        <w:rPr>
          <w:sz w:val="24"/>
          <w:szCs w:val="24"/>
        </w:rPr>
        <w:t>lekérdezés</w:t>
      </w:r>
      <w:r w:rsidRPr="00D34C41">
        <w:rPr>
          <w:sz w:val="24"/>
          <w:szCs w:val="24"/>
        </w:rPr>
        <w:t xml:space="preserve"> alapján létrehozott rangsorok átlagolásával), </w:t>
      </w:r>
    </w:p>
    <w:p w14:paraId="4C525450" w14:textId="77777777" w:rsidR="00705DDC" w:rsidRDefault="00D34C41" w:rsidP="00D34C4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D34C41">
        <w:rPr>
          <w:sz w:val="24"/>
          <w:szCs w:val="24"/>
        </w:rPr>
        <w:t>naiv_</w:t>
      </w:r>
      <w:proofErr w:type="spellStart"/>
      <w:r w:rsidRPr="00D34C41">
        <w:rPr>
          <w:sz w:val="24"/>
          <w:szCs w:val="24"/>
        </w:rPr>
        <w:t>stat</w:t>
      </w:r>
      <w:proofErr w:type="spellEnd"/>
      <w:r>
        <w:rPr>
          <w:sz w:val="24"/>
          <w:szCs w:val="24"/>
        </w:rPr>
        <w:t xml:space="preserve"> (vagyis a 17 életforma-statisztika alapján létrehozott rangsorok átlagolásával)</w:t>
      </w:r>
    </w:p>
    <w:p w14:paraId="0D7953DD" w14:textId="77777777" w:rsidR="00D34C41" w:rsidRDefault="00D34C41" w:rsidP="00D34C4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index_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r w:rsidRPr="00D34C41">
        <w:rPr>
          <w:sz w:val="24"/>
          <w:szCs w:val="24"/>
        </w:rPr>
        <w:t xml:space="preserve">(vagyis a 6 </w:t>
      </w:r>
      <w:proofErr w:type="spellStart"/>
      <w:r w:rsidRPr="00D34C41">
        <w:rPr>
          <w:sz w:val="24"/>
          <w:szCs w:val="24"/>
        </w:rPr>
        <w:t>Google</w:t>
      </w:r>
      <w:proofErr w:type="spellEnd"/>
      <w:r w:rsidRPr="00D34C41">
        <w:rPr>
          <w:sz w:val="24"/>
          <w:szCs w:val="24"/>
        </w:rPr>
        <w:t xml:space="preserve"> </w:t>
      </w:r>
      <w:proofErr w:type="spellStart"/>
      <w:r w:rsidRPr="00D34C41">
        <w:rPr>
          <w:sz w:val="24"/>
          <w:szCs w:val="24"/>
        </w:rPr>
        <w:t>Trends</w:t>
      </w:r>
      <w:proofErr w:type="spellEnd"/>
      <w:r w:rsidRPr="00D34C41">
        <w:rPr>
          <w:sz w:val="24"/>
          <w:szCs w:val="24"/>
        </w:rPr>
        <w:t xml:space="preserve"> </w:t>
      </w:r>
      <w:r>
        <w:rPr>
          <w:sz w:val="24"/>
          <w:szCs w:val="24"/>
        </w:rPr>
        <w:t>lekérdezés</w:t>
      </w:r>
      <w:r w:rsidRPr="00D34C41">
        <w:rPr>
          <w:sz w:val="24"/>
          <w:szCs w:val="24"/>
        </w:rPr>
        <w:t xml:space="preserve"> alapján lét</w:t>
      </w:r>
      <w:r>
        <w:rPr>
          <w:sz w:val="24"/>
          <w:szCs w:val="24"/>
        </w:rPr>
        <w:t>rehozott rangsorok hasonlóságelemzésével</w:t>
      </w:r>
      <w:r w:rsidRPr="00D34C41">
        <w:rPr>
          <w:sz w:val="24"/>
          <w:szCs w:val="24"/>
        </w:rPr>
        <w:t>)</w:t>
      </w:r>
    </w:p>
    <w:p w14:paraId="0292EDC0" w14:textId="77777777" w:rsidR="00D34C41" w:rsidRDefault="00D34C41" w:rsidP="00D34C4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index_</w:t>
      </w:r>
      <w:proofErr w:type="spellStart"/>
      <w:r>
        <w:rPr>
          <w:sz w:val="24"/>
          <w:szCs w:val="24"/>
        </w:rPr>
        <w:t>stat</w:t>
      </w:r>
      <w:proofErr w:type="spellEnd"/>
      <w:r>
        <w:rPr>
          <w:sz w:val="24"/>
          <w:szCs w:val="24"/>
        </w:rPr>
        <w:t xml:space="preserve"> (vagyis a 17 életforma-statisztika alapján létrehozott rangsorok hasonlóságelemzésével)</w:t>
      </w:r>
    </w:p>
    <w:p w14:paraId="59B79585" w14:textId="77777777" w:rsidR="00D34C41" w:rsidRDefault="0071349D" w:rsidP="00D34C4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x_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_y </w:t>
      </w:r>
      <w:proofErr w:type="spellStart"/>
      <w:r>
        <w:rPr>
          <w:sz w:val="24"/>
          <w:szCs w:val="24"/>
        </w:rPr>
        <w:t>stat</w:t>
      </w:r>
      <w:proofErr w:type="spellEnd"/>
      <w:r>
        <w:rPr>
          <w:sz w:val="24"/>
          <w:szCs w:val="24"/>
        </w:rPr>
        <w:t xml:space="preserve"> (vagyis az index_</w:t>
      </w:r>
      <w:proofErr w:type="spellStart"/>
      <w:r>
        <w:rPr>
          <w:sz w:val="24"/>
          <w:szCs w:val="24"/>
        </w:rPr>
        <w:t>stat</w:t>
      </w:r>
      <w:proofErr w:type="spellEnd"/>
      <w:r>
        <w:rPr>
          <w:sz w:val="24"/>
          <w:szCs w:val="24"/>
        </w:rPr>
        <w:t xml:space="preserve"> (Y) reprodukálása az index_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létrehozásához használt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Trends</w:t>
      </w:r>
      <w:proofErr w:type="spellEnd"/>
      <w:r>
        <w:rPr>
          <w:sz w:val="24"/>
          <w:szCs w:val="24"/>
        </w:rPr>
        <w:t xml:space="preserve"> adatok (</w:t>
      </w:r>
      <w:proofErr w:type="spellStart"/>
      <w:r>
        <w:rPr>
          <w:sz w:val="24"/>
          <w:szCs w:val="24"/>
        </w:rPr>
        <w:t>Xi</w:t>
      </w:r>
      <w:proofErr w:type="spellEnd"/>
      <w:r>
        <w:rPr>
          <w:sz w:val="24"/>
          <w:szCs w:val="24"/>
        </w:rPr>
        <w:t>) alapján)</w:t>
      </w:r>
    </w:p>
    <w:p w14:paraId="72F0070D" w14:textId="77777777" w:rsidR="0071349D" w:rsidRDefault="0071349D" w:rsidP="00D34C4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y_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_x </w:t>
      </w:r>
      <w:proofErr w:type="spellStart"/>
      <w:r>
        <w:rPr>
          <w:sz w:val="24"/>
          <w:szCs w:val="24"/>
        </w:rPr>
        <w:t>stat</w:t>
      </w:r>
      <w:proofErr w:type="spellEnd"/>
      <w:r>
        <w:rPr>
          <w:sz w:val="24"/>
          <w:szCs w:val="24"/>
        </w:rPr>
        <w:t xml:space="preserve"> (vagyis az index_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(Y) reprodukálása az index_</w:t>
      </w:r>
      <w:proofErr w:type="spellStart"/>
      <w:r>
        <w:rPr>
          <w:sz w:val="24"/>
          <w:szCs w:val="24"/>
        </w:rPr>
        <w:t>stat</w:t>
      </w:r>
      <w:proofErr w:type="spellEnd"/>
      <w:r>
        <w:rPr>
          <w:sz w:val="24"/>
          <w:szCs w:val="24"/>
        </w:rPr>
        <w:t xml:space="preserve"> létrehozásához használt életformaadatok (</w:t>
      </w:r>
      <w:proofErr w:type="spellStart"/>
      <w:r>
        <w:rPr>
          <w:sz w:val="24"/>
          <w:szCs w:val="24"/>
        </w:rPr>
        <w:t>Xi</w:t>
      </w:r>
      <w:proofErr w:type="spellEnd"/>
      <w:r>
        <w:rPr>
          <w:sz w:val="24"/>
          <w:szCs w:val="24"/>
        </w:rPr>
        <w:t>) alapján)</w:t>
      </w:r>
    </w:p>
    <w:p w14:paraId="7D4B789A" w14:textId="77777777" w:rsidR="0071349D" w:rsidRDefault="0071349D" w:rsidP="00D34C4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meta-modell (vagyis az előző 4 – vö. F</w:t>
      </w:r>
      <w:proofErr w:type="gramStart"/>
      <w:r>
        <w:rPr>
          <w:sz w:val="24"/>
          <w:szCs w:val="24"/>
        </w:rPr>
        <w:t>;G</w:t>
      </w:r>
      <w:proofErr w:type="gramEnd"/>
      <w:r>
        <w:rPr>
          <w:sz w:val="24"/>
          <w:szCs w:val="24"/>
        </w:rPr>
        <w:t xml:space="preserve">;H;I fogalom-variánsok) alapján létrehozott konszolidált </w:t>
      </w:r>
      <w:proofErr w:type="spellStart"/>
      <w:r>
        <w:rPr>
          <w:sz w:val="24"/>
          <w:szCs w:val="24"/>
        </w:rPr>
        <w:t>anti-diszkriminatív</w:t>
      </w:r>
      <w:proofErr w:type="spellEnd"/>
      <w:r>
        <w:rPr>
          <w:sz w:val="24"/>
          <w:szCs w:val="24"/>
        </w:rPr>
        <w:t xml:space="preserve"> modell)</w:t>
      </w:r>
    </w:p>
    <w:p w14:paraId="535EA7F3" w14:textId="77777777" w:rsidR="0071349D" w:rsidRDefault="0071349D" w:rsidP="0071349D">
      <w:pPr>
        <w:jc w:val="both"/>
        <w:rPr>
          <w:sz w:val="24"/>
          <w:szCs w:val="24"/>
        </w:rPr>
      </w:pPr>
      <w:r>
        <w:rPr>
          <w:sz w:val="24"/>
          <w:szCs w:val="24"/>
        </w:rPr>
        <w:t>A fogalom-variánsokhoz kétféle státusz is rendelhető:</w:t>
      </w:r>
    </w:p>
    <w:p w14:paraId="715E06CB" w14:textId="77777777" w:rsidR="0071349D" w:rsidRDefault="0071349D" w:rsidP="0071349D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státusz1 (vagyis a modellezés módszertana)</w:t>
      </w:r>
    </w:p>
    <w:p w14:paraId="3F377AB4" w14:textId="77777777" w:rsidR="0071349D" w:rsidRDefault="0071349D" w:rsidP="0071349D">
      <w:pPr>
        <w:pStyle w:val="Listaszerbekezds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naiv, ha az iskolai jegyátlagolás logikáját követi a statisztikai jelenségek 51 államra vonatkoztatott jelenségenkénti rangsorainak átlagolása</w:t>
      </w:r>
      <w:r w:rsidR="003D1B77">
        <w:rPr>
          <w:sz w:val="24"/>
          <w:szCs w:val="24"/>
        </w:rPr>
        <w:t>,</w:t>
      </w:r>
    </w:p>
    <w:p w14:paraId="4E6B2707" w14:textId="77777777" w:rsidR="0071349D" w:rsidRDefault="0071349D" w:rsidP="0071349D">
      <w:pPr>
        <w:pStyle w:val="Listaszerbekezds"/>
        <w:numPr>
          <w:ilvl w:val="1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anti-diszkriminatív</w:t>
      </w:r>
      <w:proofErr w:type="spellEnd"/>
      <w:r>
        <w:rPr>
          <w:sz w:val="24"/>
          <w:szCs w:val="24"/>
        </w:rPr>
        <w:t>, ha hasonlóságelemzés (COCO Y0) keretében jön létre a minden állam másként egyforma elv bizonyíthatatlansága mentén a mozgástudatosság irányított fogalma, mely nem is létezne, ha minden USA tagállam lehetne másként egyforma az optimalizálás keretében</w:t>
      </w:r>
      <w:r w:rsidR="003D1B77">
        <w:rPr>
          <w:sz w:val="24"/>
          <w:szCs w:val="24"/>
        </w:rPr>
        <w:t>,</w:t>
      </w:r>
    </w:p>
    <w:p w14:paraId="7FC516FF" w14:textId="77777777" w:rsidR="0071349D" w:rsidRDefault="0071349D" w:rsidP="0071349D">
      <w:pPr>
        <w:pStyle w:val="Listaszerbekezds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standard, ha </w:t>
      </w:r>
      <w:r w:rsidR="00AC6188">
        <w:rPr>
          <w:sz w:val="24"/>
          <w:szCs w:val="24"/>
        </w:rPr>
        <w:t xml:space="preserve">hasonlóságelemzés (COCO STD) keretében egy fajta termelési függvény alakul ki, mely a mindenkori </w:t>
      </w:r>
      <w:proofErr w:type="spellStart"/>
      <w:r w:rsidR="00AC6188">
        <w:rPr>
          <w:sz w:val="24"/>
          <w:szCs w:val="24"/>
        </w:rPr>
        <w:t>Xi</w:t>
      </w:r>
      <w:proofErr w:type="spellEnd"/>
      <w:r w:rsidR="00AC6188">
        <w:rPr>
          <w:sz w:val="24"/>
          <w:szCs w:val="24"/>
        </w:rPr>
        <w:t xml:space="preserve"> alapján a mindenkori Y-t becsli</w:t>
      </w:r>
      <w:r w:rsidR="003D1B77">
        <w:rPr>
          <w:sz w:val="24"/>
          <w:szCs w:val="24"/>
        </w:rPr>
        <w:t>.</w:t>
      </w:r>
    </w:p>
    <w:p w14:paraId="47104493" w14:textId="77777777" w:rsidR="008E5285" w:rsidRDefault="008E5285" w:rsidP="008E5285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státusz2 (vagyis a fogalom-alkotás célja)</w:t>
      </w:r>
    </w:p>
    <w:p w14:paraId="562392B1" w14:textId="77777777" w:rsidR="008E5285" w:rsidRDefault="008E5285" w:rsidP="008E5285">
      <w:pPr>
        <w:pStyle w:val="Listaszerbekezds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primer, ha nyers statisztikák irányított feldolgozása alapján új, mesterséges fogalmak jönnek létre</w:t>
      </w:r>
      <w:r w:rsidR="003D1B77">
        <w:rPr>
          <w:sz w:val="24"/>
          <w:szCs w:val="24"/>
        </w:rPr>
        <w:t>,</w:t>
      </w:r>
    </w:p>
    <w:p w14:paraId="2DBF8198" w14:textId="77777777" w:rsidR="008E5285" w:rsidRPr="003D1B77" w:rsidRDefault="008E5285" w:rsidP="003D1B77">
      <w:pPr>
        <w:pStyle w:val="Listaszerbekezds"/>
        <w:numPr>
          <w:ilvl w:val="1"/>
          <w:numId w:val="5"/>
        </w:numPr>
        <w:jc w:val="both"/>
        <w:rPr>
          <w:sz w:val="24"/>
          <w:szCs w:val="24"/>
        </w:rPr>
      </w:pPr>
      <w:r w:rsidRPr="003D1B77">
        <w:rPr>
          <w:sz w:val="24"/>
          <w:szCs w:val="24"/>
        </w:rPr>
        <w:t xml:space="preserve">konszolidált, ha </w:t>
      </w:r>
      <w:r w:rsidR="003D1B77" w:rsidRPr="003D1B77">
        <w:rPr>
          <w:sz w:val="24"/>
          <w:szCs w:val="24"/>
        </w:rPr>
        <w:t>már létező indexek (mesterséges fogalmak) szerepelnek az input vagy output oldalon</w:t>
      </w:r>
      <w:r w:rsidR="003D1B77">
        <w:rPr>
          <w:sz w:val="24"/>
          <w:szCs w:val="24"/>
        </w:rPr>
        <w:t>.</w:t>
      </w:r>
    </w:p>
    <w:p w14:paraId="26DB7046" w14:textId="77777777" w:rsidR="0071349D" w:rsidRDefault="00F47656" w:rsidP="0071349D">
      <w:pPr>
        <w:jc w:val="both"/>
        <w:rPr>
          <w:sz w:val="24"/>
          <w:szCs w:val="24"/>
        </w:rPr>
      </w:pPr>
      <w:r>
        <w:rPr>
          <w:sz w:val="24"/>
          <w:szCs w:val="24"/>
        </w:rPr>
        <w:t>Háttérszínek:</w:t>
      </w:r>
    </w:p>
    <w:p w14:paraId="4B6EEEEB" w14:textId="77777777" w:rsidR="00F47656" w:rsidRDefault="00F47656" w:rsidP="00F4765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F47656">
        <w:rPr>
          <w:sz w:val="24"/>
          <w:szCs w:val="24"/>
        </w:rPr>
        <w:t>sötétszürke a táblázat átlójában, vagyis a korreláció bármely jelenség esetén önmagára vonatkozóan kényszerűen 1.00</w:t>
      </w:r>
      <w:r>
        <w:rPr>
          <w:sz w:val="24"/>
          <w:szCs w:val="24"/>
        </w:rPr>
        <w:t>,</w:t>
      </w:r>
    </w:p>
    <w:p w14:paraId="79D07DC4" w14:textId="77777777" w:rsidR="00F47656" w:rsidRDefault="00F47656" w:rsidP="00F4765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középszürke a sor/oszlop-fejléc</w:t>
      </w:r>
    </w:p>
    <w:p w14:paraId="4E75C495" w14:textId="77777777" w:rsidR="00F47656" w:rsidRDefault="00F47656" w:rsidP="00F4765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világosszürke az átlón </w:t>
      </w:r>
      <w:r w:rsidR="00B96840">
        <w:rPr>
          <w:sz w:val="24"/>
          <w:szCs w:val="24"/>
        </w:rPr>
        <w:t xml:space="preserve">(aláhúzott betűket tartalmazó, sötétszürke cellákon) </w:t>
      </w:r>
      <w:r>
        <w:rPr>
          <w:sz w:val="24"/>
          <w:szCs w:val="24"/>
        </w:rPr>
        <w:t>kívüli korrelációk maximuma, minimuma</w:t>
      </w:r>
    </w:p>
    <w:p w14:paraId="1703760D" w14:textId="77777777" w:rsidR="00F47656" w:rsidRDefault="00F47656" w:rsidP="00F4765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sárga a primer indexek egymáshoz képest értelmezett kapcsolata, vagyis</w:t>
      </w:r>
    </w:p>
    <w:p w14:paraId="7AD4961A" w14:textId="77777777" w:rsidR="00F47656" w:rsidRDefault="00F47656" w:rsidP="00F47656">
      <w:pPr>
        <w:pStyle w:val="Listaszerbekezds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citromsárga az azonos módszerrel létrejött, de eltérő adatforrásra támaszkodó, vagyis a naiv-naiv és az index-index kapcsolatok értéke (a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Trends</w:t>
      </w:r>
      <w:proofErr w:type="spellEnd"/>
      <w:r>
        <w:rPr>
          <w:sz w:val="24"/>
          <w:szCs w:val="24"/>
        </w:rPr>
        <w:t>, ill. az életforma statisztikák összevetésében)</w:t>
      </w:r>
    </w:p>
    <w:p w14:paraId="488F6B4A" w14:textId="77777777" w:rsidR="00F47656" w:rsidRDefault="00F47656" w:rsidP="00F47656">
      <w:pPr>
        <w:pStyle w:val="Listaszerbekezds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okkersárga a módszertani és adatforrás szempontjából is eltérő primer indexek kapcsolata</w:t>
      </w:r>
    </w:p>
    <w:p w14:paraId="4113DBDC" w14:textId="77777777" w:rsidR="00F47656" w:rsidRDefault="00732AEE" w:rsidP="00F4765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piros a korábbi tanulmányokban már publikált konszolidációs számítások értéke</w:t>
      </w:r>
    </w:p>
    <w:p w14:paraId="31E668EE" w14:textId="77777777" w:rsidR="00732AEE" w:rsidRDefault="00732AEE" w:rsidP="00F47656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barack színű a piros színű konszolidációs modell inverze</w:t>
      </w:r>
    </w:p>
    <w:p w14:paraId="6F543C6A" w14:textId="77777777" w:rsidR="00F47656" w:rsidRDefault="00523C1B" w:rsidP="0071349D">
      <w:pPr>
        <w:jc w:val="both"/>
        <w:rPr>
          <w:sz w:val="24"/>
          <w:szCs w:val="24"/>
        </w:rPr>
      </w:pPr>
      <w:r>
        <w:rPr>
          <w:sz w:val="24"/>
          <w:szCs w:val="24"/>
        </w:rPr>
        <w:t>Betűszínek (fekete kivételével)</w:t>
      </w:r>
      <w:r w:rsidR="00732AEE">
        <w:rPr>
          <w:sz w:val="24"/>
          <w:szCs w:val="24"/>
        </w:rPr>
        <w:t>:</w:t>
      </w:r>
    </w:p>
    <w:p w14:paraId="0D9E9311" w14:textId="77777777" w:rsidR="00732AEE" w:rsidRDefault="00523C1B" w:rsidP="00523C1B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piros: azonos adatforrásból (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Trends</w:t>
      </w:r>
      <w:proofErr w:type="spellEnd"/>
      <w:r>
        <w:rPr>
          <w:sz w:val="24"/>
          <w:szCs w:val="24"/>
        </w:rPr>
        <w:t xml:space="preserve"> adatokból) eltérő módszerrel létrejött fogalmak kapcsolata</w:t>
      </w:r>
    </w:p>
    <w:p w14:paraId="177C9DAA" w14:textId="77777777" w:rsidR="00523C1B" w:rsidRDefault="00523C1B" w:rsidP="00523C1B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zöld: azonos adatforrásból (életforma-statisztikákból) eltérő módszerrel létrejött fogalmak kapcsolata</w:t>
      </w:r>
    </w:p>
    <w:p w14:paraId="22B935DC" w14:textId="77777777" w:rsidR="00523C1B" w:rsidRDefault="00523C1B" w:rsidP="00523C1B">
      <w:pPr>
        <w:jc w:val="both"/>
        <w:rPr>
          <w:sz w:val="24"/>
          <w:szCs w:val="24"/>
        </w:rPr>
      </w:pPr>
    </w:p>
    <w:p w14:paraId="36540E1E" w14:textId="77777777" w:rsidR="0095417A" w:rsidRPr="009B28F5" w:rsidRDefault="009B28F5" w:rsidP="00523C1B">
      <w:pPr>
        <w:jc w:val="both"/>
        <w:rPr>
          <w:b/>
          <w:sz w:val="24"/>
          <w:szCs w:val="24"/>
        </w:rPr>
      </w:pPr>
      <w:r w:rsidRPr="009B28F5">
        <w:rPr>
          <w:b/>
          <w:sz w:val="24"/>
          <w:szCs w:val="24"/>
        </w:rPr>
        <w:t xml:space="preserve">3.2. </w:t>
      </w:r>
      <w:r>
        <w:rPr>
          <w:b/>
          <w:sz w:val="24"/>
          <w:szCs w:val="24"/>
        </w:rPr>
        <w:t>További é</w:t>
      </w:r>
      <w:r w:rsidR="0095417A" w:rsidRPr="009B28F5">
        <w:rPr>
          <w:b/>
          <w:sz w:val="24"/>
          <w:szCs w:val="24"/>
        </w:rPr>
        <w:t>rtelmezések:</w:t>
      </w:r>
    </w:p>
    <w:p w14:paraId="51AE5C87" w14:textId="77777777" w:rsidR="00BB6A45" w:rsidRDefault="00BB6A45" w:rsidP="00523C1B">
      <w:pPr>
        <w:jc w:val="both"/>
        <w:rPr>
          <w:sz w:val="24"/>
          <w:szCs w:val="24"/>
        </w:rPr>
      </w:pPr>
    </w:p>
    <w:p w14:paraId="292099C3" w14:textId="77777777" w:rsidR="009B28F5" w:rsidRDefault="009B28F5" w:rsidP="00523C1B">
      <w:pPr>
        <w:jc w:val="both"/>
        <w:rPr>
          <w:sz w:val="24"/>
          <w:szCs w:val="24"/>
        </w:rPr>
      </w:pPr>
    </w:p>
    <w:p w14:paraId="62B784D6" w14:textId="77777777" w:rsidR="00BB6A45" w:rsidRDefault="00BB6A45" w:rsidP="00523C1B">
      <w:pPr>
        <w:jc w:val="both"/>
        <w:rPr>
          <w:sz w:val="24"/>
          <w:szCs w:val="24"/>
        </w:rPr>
      </w:pPr>
      <w:r>
        <w:rPr>
          <w:sz w:val="24"/>
          <w:szCs w:val="24"/>
        </w:rPr>
        <w:t>Módszerek hatása:</w:t>
      </w:r>
    </w:p>
    <w:p w14:paraId="356FEC05" w14:textId="77777777" w:rsidR="0095417A" w:rsidRDefault="00B16A4F" w:rsidP="0095417A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korrelációk maximuma 0.97</w:t>
      </w:r>
      <w:r w:rsidR="00F76D39">
        <w:rPr>
          <w:sz w:val="24"/>
          <w:szCs w:val="24"/>
        </w:rPr>
        <w:t xml:space="preserve"> (piros számjegyek)</w:t>
      </w:r>
      <w:r>
        <w:rPr>
          <w:sz w:val="24"/>
          <w:szCs w:val="24"/>
        </w:rPr>
        <w:t>, ami azt mutatja, hogy két egymástól teljesen eltérő filozóf</w:t>
      </w:r>
      <w:r w:rsidR="00F76D39">
        <w:rPr>
          <w:sz w:val="24"/>
          <w:szCs w:val="24"/>
        </w:rPr>
        <w:t>iájú módszer azonos adatforrás (</w:t>
      </w:r>
      <w:proofErr w:type="spellStart"/>
      <w:r w:rsidR="00F76D39">
        <w:rPr>
          <w:sz w:val="24"/>
          <w:szCs w:val="24"/>
        </w:rPr>
        <w:t>Google</w:t>
      </w:r>
      <w:proofErr w:type="spellEnd"/>
      <w:r w:rsidR="00F76D39">
        <w:rPr>
          <w:sz w:val="24"/>
          <w:szCs w:val="24"/>
        </w:rPr>
        <w:t xml:space="preserve"> </w:t>
      </w:r>
      <w:proofErr w:type="spellStart"/>
      <w:r w:rsidR="00F76D39">
        <w:rPr>
          <w:sz w:val="24"/>
          <w:szCs w:val="24"/>
        </w:rPr>
        <w:t>Trends</w:t>
      </w:r>
      <w:proofErr w:type="spellEnd"/>
      <w:r w:rsidR="00F76D39">
        <w:rPr>
          <w:sz w:val="24"/>
          <w:szCs w:val="24"/>
        </w:rPr>
        <w:t>)</w:t>
      </w:r>
      <w:r>
        <w:rPr>
          <w:sz w:val="24"/>
          <w:szCs w:val="24"/>
        </w:rPr>
        <w:t xml:space="preserve"> esetén is vezethet (közel) azonos ered</w:t>
      </w:r>
      <w:r w:rsidR="00F76D39">
        <w:rPr>
          <w:sz w:val="24"/>
          <w:szCs w:val="24"/>
        </w:rPr>
        <w:t>ményre, vagyis az adatok erőtere meghaladhatja a módszerek erőterét.</w:t>
      </w:r>
    </w:p>
    <w:p w14:paraId="21BE5356" w14:textId="77777777" w:rsidR="00B16A4F" w:rsidRDefault="00F76D39" w:rsidP="0095417A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 az adatok forrás változik (életforma-statisztikák), akkor a módszerek eredményekre gyakorolt hatása felerősödhet (vö. korreláció = 0.88 – zöld számjegyek.</w:t>
      </w:r>
    </w:p>
    <w:p w14:paraId="1D8FC3B7" w14:textId="77777777" w:rsidR="00F76D39" w:rsidRDefault="00FB3AD4" w:rsidP="0095417A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módszerek hatásának intervalluma (0.88-0.97) arra mutat rá, hogy az adatok, az irányított jelenségek </w:t>
      </w:r>
      <w:proofErr w:type="spellStart"/>
      <w:r>
        <w:rPr>
          <w:sz w:val="24"/>
          <w:szCs w:val="24"/>
        </w:rPr>
        <w:t>aggregált</w:t>
      </w:r>
      <w:proofErr w:type="spellEnd"/>
      <w:r>
        <w:rPr>
          <w:sz w:val="24"/>
          <w:szCs w:val="24"/>
        </w:rPr>
        <w:t xml:space="preserve"> hatása lényegesen erősebb, mint a módszerek hatása. Így kijelenthető, hogy a fogalmak, ahogy azt az intuíció működése kapcsán vélelmezzük, adatvezérelten keletkeznek, hiszen az irányok „csak” a jelenségek közötti konzisztencia megteremtéséért felelnek.</w:t>
      </w:r>
    </w:p>
    <w:p w14:paraId="3D2FD433" w14:textId="77777777" w:rsidR="004428D9" w:rsidRDefault="004428D9" w:rsidP="004428D9">
      <w:pPr>
        <w:pStyle w:val="Listaszerbekezds"/>
        <w:jc w:val="both"/>
        <w:rPr>
          <w:sz w:val="24"/>
          <w:szCs w:val="24"/>
        </w:rPr>
      </w:pPr>
    </w:p>
    <w:p w14:paraId="2F54032C" w14:textId="77777777" w:rsidR="00BB6A45" w:rsidRPr="00BB6A45" w:rsidRDefault="00BB6A45" w:rsidP="00BB6A45">
      <w:pPr>
        <w:jc w:val="both"/>
        <w:rPr>
          <w:sz w:val="24"/>
          <w:szCs w:val="24"/>
        </w:rPr>
      </w:pPr>
      <w:r>
        <w:rPr>
          <w:sz w:val="24"/>
          <w:szCs w:val="24"/>
        </w:rPr>
        <w:t>Adatforrások hatása:</w:t>
      </w:r>
    </w:p>
    <w:p w14:paraId="450A7198" w14:textId="77777777" w:rsidR="00FB3AD4" w:rsidRDefault="00BB6A45" w:rsidP="0095417A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korrelációs értékek minimuma 0.50 (citromsárga cella). Ennek jelentése: a két eltérő adatforrás azonos (</w:t>
      </w:r>
      <w:proofErr w:type="spellStart"/>
      <w:r>
        <w:rPr>
          <w:sz w:val="24"/>
          <w:szCs w:val="24"/>
        </w:rPr>
        <w:t>anti-diszkriminatív</w:t>
      </w:r>
      <w:proofErr w:type="spellEnd"/>
      <w:r>
        <w:rPr>
          <w:sz w:val="24"/>
          <w:szCs w:val="24"/>
        </w:rPr>
        <w:t>) módszerrel történő feldolgozása után a két fogalom-variáns ennyire hasonlít egymáshoz. Az érték lényegesen alacsonyabb, mint a módszerek hatására kialakult korrelációs szint, de a véletlen hatástól (korreláció = 0) azonban lényegesen eltér.</w:t>
      </w:r>
    </w:p>
    <w:p w14:paraId="3CB4C06A" w14:textId="77777777" w:rsidR="00BB6A45" w:rsidRDefault="00BB6A45" w:rsidP="0095417A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másik módszer (naiv átlagolás) esetében a két adatforrás korrelációja: 0.58 (citromsárga cella). </w:t>
      </w:r>
    </w:p>
    <w:p w14:paraId="7D46876F" w14:textId="77777777" w:rsidR="00BB6A45" w:rsidRDefault="00BB6A45" w:rsidP="0095417A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0.50-0.58-as intervallum arra mutat rá, hogy két eltérő tapasztalati tőke kapcsán a célját tekintve azonos asszociációs tér (vagyis a mozgástudatosság fogalmának felismerése, adott helyzetre való alkalmazása) jelentősen eltérhet egymástól módszerektől függetlenül is. Ez az eltérés</w:t>
      </w:r>
      <w:r w:rsidR="008A64C7">
        <w:rPr>
          <w:sz w:val="24"/>
          <w:szCs w:val="24"/>
        </w:rPr>
        <w:t>-</w:t>
      </w:r>
      <w:r>
        <w:rPr>
          <w:sz w:val="24"/>
          <w:szCs w:val="24"/>
        </w:rPr>
        <w:t>potenciál a fogalom instabilitásának/alkalmazási kockázatának mértéke, mely más szavakkal a szubjektivitás, s ezen belül is a demagógia mozgástere.</w:t>
      </w:r>
    </w:p>
    <w:p w14:paraId="15C6A0DE" w14:textId="77777777" w:rsidR="008A64C7" w:rsidRDefault="008A64C7" w:rsidP="0095417A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okkersárga cellák 0.54-es korrelációs értéke, ahol egyszerre tér el egymástól az adatforrás és a fogalom-alkotás módszertana egymást felerősítő és kioltó mechanizmusok elegye – mely itt és most egy semleges hatásmechanizmust mutatnak, mivel a 0.50-0.58-as intervallumot nem sérti.</w:t>
      </w:r>
    </w:p>
    <w:p w14:paraId="6DAEEEDF" w14:textId="77777777" w:rsidR="00D70B44" w:rsidRDefault="00D70B44" w:rsidP="00D70B44">
      <w:pPr>
        <w:pStyle w:val="Listaszerbekezds"/>
        <w:jc w:val="both"/>
        <w:rPr>
          <w:sz w:val="24"/>
          <w:szCs w:val="24"/>
        </w:rPr>
      </w:pPr>
    </w:p>
    <w:p w14:paraId="00161BBA" w14:textId="6E373FA0" w:rsidR="008A64C7" w:rsidRDefault="000E6B86" w:rsidP="008A64C7">
      <w:pPr>
        <w:jc w:val="both"/>
        <w:rPr>
          <w:sz w:val="24"/>
          <w:szCs w:val="24"/>
        </w:rPr>
      </w:pPr>
      <w:r>
        <w:rPr>
          <w:sz w:val="24"/>
          <w:szCs w:val="24"/>
        </w:rPr>
        <w:t>Fogalom-konszolidációs</w:t>
      </w:r>
      <w:r w:rsidR="003C5BE9">
        <w:rPr>
          <w:sz w:val="24"/>
          <w:szCs w:val="24"/>
        </w:rPr>
        <w:t>, ill. demagógia-</w:t>
      </w:r>
      <w:r>
        <w:rPr>
          <w:sz w:val="24"/>
          <w:szCs w:val="24"/>
        </w:rPr>
        <w:t>potenciálok</w:t>
      </w:r>
      <w:r w:rsidR="00F35C18">
        <w:rPr>
          <w:sz w:val="24"/>
          <w:szCs w:val="24"/>
        </w:rPr>
        <w:t>:</w:t>
      </w:r>
    </w:p>
    <w:p w14:paraId="6B324F16" w14:textId="40D60980" w:rsidR="000E6B86" w:rsidRDefault="003C5BE9" w:rsidP="000E6B86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piros hátterű cella (0.92) azt adja meg, hogy a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Trends</w:t>
      </w:r>
      <w:proofErr w:type="spellEnd"/>
      <w:r>
        <w:rPr>
          <w:sz w:val="24"/>
          <w:szCs w:val="24"/>
        </w:rPr>
        <w:t xml:space="preserve"> adatokból levezetett </w:t>
      </w:r>
      <w:proofErr w:type="spellStart"/>
      <w:r>
        <w:rPr>
          <w:sz w:val="24"/>
          <w:szCs w:val="24"/>
        </w:rPr>
        <w:t>anti-diszkriminatív</w:t>
      </w:r>
      <w:proofErr w:type="spellEnd"/>
      <w:r>
        <w:rPr>
          <w:sz w:val="24"/>
          <w:szCs w:val="24"/>
        </w:rPr>
        <w:t xml:space="preserve"> fogalom mennyire reprodukálható az életforma-statisztikák alapján (vö. </w:t>
      </w:r>
      <w:proofErr w:type="spellStart"/>
      <w:r>
        <w:rPr>
          <w:sz w:val="24"/>
          <w:szCs w:val="24"/>
        </w:rPr>
        <w:t>Horváth-Pitlik</w:t>
      </w:r>
      <w:proofErr w:type="spellEnd"/>
      <w:r>
        <w:rPr>
          <w:sz w:val="24"/>
          <w:szCs w:val="24"/>
        </w:rPr>
        <w:t>, 2016</w:t>
      </w:r>
      <w:r w:rsidR="00F35C18">
        <w:rPr>
          <w:sz w:val="24"/>
          <w:szCs w:val="24"/>
        </w:rPr>
        <w:t>a</w:t>
      </w:r>
      <w:proofErr w:type="gramStart"/>
      <w:r w:rsidR="00F35C18">
        <w:rPr>
          <w:sz w:val="24"/>
          <w:szCs w:val="24"/>
        </w:rPr>
        <w:t>,b</w:t>
      </w:r>
      <w:proofErr w:type="gramEnd"/>
      <w:r w:rsidR="00F35C18">
        <w:rPr>
          <w:sz w:val="24"/>
          <w:szCs w:val="24"/>
        </w:rPr>
        <w:t>,c</w:t>
      </w:r>
      <w:r>
        <w:rPr>
          <w:sz w:val="24"/>
          <w:szCs w:val="24"/>
        </w:rPr>
        <w:t>).</w:t>
      </w:r>
    </w:p>
    <w:p w14:paraId="0410F8C2" w14:textId="77777777" w:rsidR="003C5BE9" w:rsidRDefault="003C5BE9" w:rsidP="000E6B86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barack színű cella (0.71) azt mutatja meg, hogy az életforma-statisztikák alapján kreált </w:t>
      </w:r>
      <w:proofErr w:type="spellStart"/>
      <w:r>
        <w:rPr>
          <w:sz w:val="24"/>
          <w:szCs w:val="24"/>
        </w:rPr>
        <w:t>anti-diszkriminatív</w:t>
      </w:r>
      <w:proofErr w:type="spellEnd"/>
      <w:r>
        <w:rPr>
          <w:sz w:val="24"/>
          <w:szCs w:val="24"/>
        </w:rPr>
        <w:t xml:space="preserve"> index mennyire reprodukálható a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Trends</w:t>
      </w:r>
      <w:proofErr w:type="spellEnd"/>
      <w:r>
        <w:rPr>
          <w:sz w:val="24"/>
          <w:szCs w:val="24"/>
        </w:rPr>
        <w:t xml:space="preserve"> adatok alapján.</w:t>
      </w:r>
    </w:p>
    <w:p w14:paraId="1A23CBAC" w14:textId="77777777" w:rsidR="003C5BE9" w:rsidRDefault="003C5BE9" w:rsidP="000E6B86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0.71-0.92-es intervallum arra mutat rá, hogy egyes tapasztalati tőkék felől nézve egy másik nézőpont heurisztikus/intuitív felismeréseit, milyen mértékben lehet konszolidálódni.</w:t>
      </w:r>
    </w:p>
    <w:p w14:paraId="6A494ADE" w14:textId="77777777" w:rsidR="003C5BE9" w:rsidRDefault="003C5BE9" w:rsidP="000E6B86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Adott tapasztalati tőkék szempontjából egy másik tapasztalati tőke értelmezhetősége lehet korlátozottabb, mint fordítva: ez a feszültség az alapja a racionálisnak induló emberi viták irracionális következményekbe torkollásának.</w:t>
      </w:r>
    </w:p>
    <w:p w14:paraId="18CA0822" w14:textId="77777777" w:rsidR="00C12C47" w:rsidRDefault="00C12C47" w:rsidP="000E6B86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fenti (piros és barack színű cellák) párjai (0.69 </w:t>
      </w:r>
      <w:r w:rsidRPr="00C12C47">
        <w:rPr>
          <w:sz w:val="24"/>
          <w:szCs w:val="24"/>
        </w:rPr>
        <w:sym w:font="Wingdings" w:char="F0DF"/>
      </w:r>
      <w:r>
        <w:rPr>
          <w:sz w:val="24"/>
          <w:szCs w:val="24"/>
        </w:rPr>
        <w:t xml:space="preserve">életforma-statisztika és 0.85 </w:t>
      </w:r>
      <w:r w:rsidRPr="00C12C47">
        <w:rPr>
          <w:sz w:val="24"/>
          <w:szCs w:val="24"/>
        </w:rPr>
        <w:sym w:font="Wingdings" w:char="F0DF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Trends</w:t>
      </w:r>
      <w:proofErr w:type="spellEnd"/>
      <w:r>
        <w:rPr>
          <w:sz w:val="24"/>
          <w:szCs w:val="24"/>
        </w:rPr>
        <w:t xml:space="preserve"> adatok) azok a cellák, melyek a standard modellezés tanulási folyamatainak torzulásait mutatja ki eltérő adatforrások kapcsán. Vagyis ugyanazon inputokból más-más tanulási célokra (reprodukciós, ill. </w:t>
      </w:r>
      <w:proofErr w:type="spellStart"/>
      <w:r>
        <w:rPr>
          <w:sz w:val="24"/>
          <w:szCs w:val="24"/>
        </w:rPr>
        <w:t>anti-diszkriminatív</w:t>
      </w:r>
      <w:proofErr w:type="spellEnd"/>
      <w:r>
        <w:rPr>
          <w:sz w:val="24"/>
          <w:szCs w:val="24"/>
        </w:rPr>
        <w:t>) kényszerítve a modellezést az eredmények együttmozgása csökken, de még mindig meghaladni képes a 0.50-0.58-as intervallumot, mely az adatforrások torzító hatásait írta le fentebb.</w:t>
      </w:r>
    </w:p>
    <w:p w14:paraId="6B0EC0D8" w14:textId="77777777" w:rsidR="00D70B44" w:rsidRDefault="00D70B44" w:rsidP="00D70B44">
      <w:pPr>
        <w:pStyle w:val="Listaszerbekezds"/>
        <w:jc w:val="both"/>
        <w:rPr>
          <w:sz w:val="24"/>
          <w:szCs w:val="24"/>
        </w:rPr>
      </w:pPr>
    </w:p>
    <w:p w14:paraId="19A6BFE5" w14:textId="77777777" w:rsidR="00C12C47" w:rsidRDefault="000A475C" w:rsidP="00C12C47">
      <w:pPr>
        <w:jc w:val="both"/>
        <w:rPr>
          <w:sz w:val="24"/>
          <w:szCs w:val="24"/>
        </w:rPr>
      </w:pPr>
      <w:r>
        <w:rPr>
          <w:sz w:val="24"/>
          <w:szCs w:val="24"/>
        </w:rPr>
        <w:t>A meta-modell érte</w:t>
      </w:r>
      <w:r w:rsidR="00C21E95">
        <w:rPr>
          <w:sz w:val="24"/>
          <w:szCs w:val="24"/>
        </w:rPr>
        <w:t>l</w:t>
      </w:r>
      <w:r>
        <w:rPr>
          <w:sz w:val="24"/>
          <w:szCs w:val="24"/>
        </w:rPr>
        <w:t>mezései:</w:t>
      </w:r>
    </w:p>
    <w:p w14:paraId="2D1C68DE" w14:textId="77777777" w:rsidR="000A475C" w:rsidRDefault="000A475C" w:rsidP="000A475C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táblázat jobb szélső oszlopa a meta-modellhez mért korrelációkat tartalmazza, ahol a meta-modell az összes nem naiv indexet (F</w:t>
      </w:r>
      <w:proofErr w:type="gramStart"/>
      <w:r>
        <w:rPr>
          <w:sz w:val="24"/>
          <w:szCs w:val="24"/>
        </w:rPr>
        <w:t>;G</w:t>
      </w:r>
      <w:proofErr w:type="gramEnd"/>
      <w:r>
        <w:rPr>
          <w:sz w:val="24"/>
          <w:szCs w:val="24"/>
        </w:rPr>
        <w:t>;H;</w:t>
      </w:r>
      <w:proofErr w:type="spellStart"/>
      <w:r>
        <w:rPr>
          <w:sz w:val="24"/>
          <w:szCs w:val="24"/>
        </w:rPr>
        <w:t>I-oszlopok</w:t>
      </w:r>
      <w:proofErr w:type="spellEnd"/>
      <w:r>
        <w:rPr>
          <w:sz w:val="24"/>
          <w:szCs w:val="24"/>
        </w:rPr>
        <w:t xml:space="preserve">) egységesítő modell, </w:t>
      </w:r>
      <w:r>
        <w:rPr>
          <w:sz w:val="24"/>
          <w:szCs w:val="24"/>
        </w:rPr>
        <w:lastRenderedPageBreak/>
        <w:t>mely célja, hogy ehhez képest lehessen a kompromisszum-keresés és –találás potenciálját vélelmezni:</w:t>
      </w:r>
    </w:p>
    <w:p w14:paraId="35EFDABA" w14:textId="77777777" w:rsidR="000A475C" w:rsidRDefault="000A475C" w:rsidP="000A475C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Még a meta-modellhez képe</w:t>
      </w:r>
      <w:r w:rsidR="00C21E95">
        <w:rPr>
          <w:sz w:val="24"/>
          <w:szCs w:val="24"/>
        </w:rPr>
        <w:t xml:space="preserve">st mért korrelációk 0.76 és 0.94 között ingadoznak (vö. maximum, ill. </w:t>
      </w:r>
      <w:proofErr w:type="spellStart"/>
      <w:r w:rsidR="00C21E95">
        <w:rPr>
          <w:sz w:val="24"/>
          <w:szCs w:val="24"/>
        </w:rPr>
        <w:t>mininum</w:t>
      </w:r>
      <w:proofErr w:type="spellEnd"/>
      <w:r w:rsidR="00C21E95">
        <w:rPr>
          <w:sz w:val="24"/>
          <w:szCs w:val="24"/>
        </w:rPr>
        <w:t xml:space="preserve"> táblázati sorok alul).</w:t>
      </w:r>
    </w:p>
    <w:p w14:paraId="4DA6CF63" w14:textId="77777777" w:rsidR="00C21E95" w:rsidRDefault="00C21E95" w:rsidP="000A475C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minimum (0.76) és a hozzá legközelebb álló érték (0.77) az életforma-statisztikákhoz kötődik, ahogy az alkalmazkodási potenciál korlátozottsága kapcsán a 0.71-es érték ezt már korábban is jelezte. Azok tehát, akik az életforma-statisztikákon szocializálódnak, kevésbé képesek megérteni (akarni?) itt és most azok heurisztikáit, akik a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Trends</w:t>
      </w:r>
      <w:proofErr w:type="spellEnd"/>
      <w:r>
        <w:rPr>
          <w:sz w:val="24"/>
          <w:szCs w:val="24"/>
        </w:rPr>
        <w:t xml:space="preserve"> adatokból vezetik le intuitív világértelmezéseiket. Ez annak ellenére igaz, hogy az életforma-statisztikák attribútumainak száma 17, míg a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Trends</w:t>
      </w:r>
      <w:proofErr w:type="spellEnd"/>
      <w:r>
        <w:rPr>
          <w:sz w:val="24"/>
          <w:szCs w:val="24"/>
        </w:rPr>
        <w:t xml:space="preserve"> attribútumok száma csak 6. Következésképpen az adatmennyiség nem automatikusan csap át minőségbe…</w:t>
      </w:r>
    </w:p>
    <w:p w14:paraId="136EDD30" w14:textId="77777777" w:rsidR="00C21E95" w:rsidRDefault="00A53365" w:rsidP="000A475C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meta-modellhez képest a legkonformabb korrelációkat a standard modellek által produkált közelítő megoldások adják, hiszen ezek már átestek egy konszolidációs kényszeren, vagyis ezeknek a modelleknek volt „gyerekszobájuk és nevelőnőjük”.</w:t>
      </w:r>
    </w:p>
    <w:p w14:paraId="1F283436" w14:textId="77777777" w:rsidR="00A53365" w:rsidRDefault="00A53365" w:rsidP="000A475C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maximum és a minimum között helyezkednek el értelemszerűen a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Trends</w:t>
      </w:r>
      <w:proofErr w:type="spellEnd"/>
      <w:r>
        <w:rPr>
          <w:sz w:val="24"/>
          <w:szCs w:val="24"/>
        </w:rPr>
        <w:t xml:space="preserve"> adataira alapozó fogalom-variánsok – a forrás plasztikus információtartalma okán.</w:t>
      </w:r>
    </w:p>
    <w:p w14:paraId="30090499" w14:textId="77777777" w:rsidR="00D70B44" w:rsidRDefault="00D70B44" w:rsidP="00D70B44">
      <w:pPr>
        <w:pStyle w:val="Listaszerbekezds"/>
        <w:jc w:val="both"/>
        <w:rPr>
          <w:sz w:val="24"/>
          <w:szCs w:val="24"/>
        </w:rPr>
      </w:pPr>
    </w:p>
    <w:p w14:paraId="6467B0D0" w14:textId="77777777" w:rsidR="00A53365" w:rsidRDefault="00873048" w:rsidP="00A53365">
      <w:pPr>
        <w:jc w:val="both"/>
        <w:rPr>
          <w:sz w:val="24"/>
          <w:szCs w:val="24"/>
        </w:rPr>
      </w:pPr>
      <w:r>
        <w:rPr>
          <w:sz w:val="24"/>
          <w:szCs w:val="24"/>
        </w:rPr>
        <w:t>Egyéb cellák:</w:t>
      </w:r>
    </w:p>
    <w:p w14:paraId="78F71A6A" w14:textId="77777777" w:rsidR="00873048" w:rsidRDefault="00873048" w:rsidP="00873048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naiv indexek és a standard modellek közötti kapcsolatokban ismét az adat források közötti különbség érhető tetten (0.86-0.89 vs. 0.73-0.68).</w:t>
      </w:r>
      <w:r w:rsidR="00EE536A">
        <w:rPr>
          <w:sz w:val="24"/>
          <w:szCs w:val="24"/>
        </w:rPr>
        <w:t xml:space="preserve"> Az értékpárok mögötti számítások logikáját demonstrálja, hogy a 0.89-es (0.86-nál nagyobb) érték ott van, ahol a források azonossága tetten érhető (</w:t>
      </w:r>
      <w:proofErr w:type="spellStart"/>
      <w:r w:rsidR="00EE536A">
        <w:rPr>
          <w:sz w:val="24"/>
          <w:szCs w:val="24"/>
        </w:rPr>
        <w:t>Google</w:t>
      </w:r>
      <w:proofErr w:type="spellEnd"/>
      <w:r w:rsidR="00EE536A">
        <w:rPr>
          <w:sz w:val="24"/>
          <w:szCs w:val="24"/>
        </w:rPr>
        <w:t xml:space="preserve"> </w:t>
      </w:r>
      <w:proofErr w:type="spellStart"/>
      <w:r w:rsidR="00EE536A">
        <w:rPr>
          <w:sz w:val="24"/>
          <w:szCs w:val="24"/>
        </w:rPr>
        <w:t>Trends</w:t>
      </w:r>
      <w:proofErr w:type="spellEnd"/>
      <w:r w:rsidR="00EE536A">
        <w:rPr>
          <w:sz w:val="24"/>
          <w:szCs w:val="24"/>
        </w:rPr>
        <w:t>), ill. a 0.73</w:t>
      </w:r>
      <w:proofErr w:type="gramStart"/>
      <w:r w:rsidR="00EE536A">
        <w:rPr>
          <w:sz w:val="24"/>
          <w:szCs w:val="24"/>
        </w:rPr>
        <w:t>&gt;0.</w:t>
      </w:r>
      <w:proofErr w:type="gramEnd"/>
      <w:r w:rsidR="00EE536A">
        <w:rPr>
          <w:sz w:val="24"/>
          <w:szCs w:val="24"/>
        </w:rPr>
        <w:t xml:space="preserve">68 viszony ugyanezt írja le az életforma-statisztikákra vonatkozóan. Hiszen a standard modellek következményváltozója (Y) határozza meg a tanulási célt. Vagyis ha a </w:t>
      </w:r>
      <w:proofErr w:type="gramStart"/>
      <w:r w:rsidR="00EE536A">
        <w:rPr>
          <w:sz w:val="24"/>
          <w:szCs w:val="24"/>
        </w:rPr>
        <w:t>standard  modellek</w:t>
      </w:r>
      <w:proofErr w:type="gramEnd"/>
      <w:r w:rsidR="00EE536A">
        <w:rPr>
          <w:sz w:val="24"/>
          <w:szCs w:val="24"/>
        </w:rPr>
        <w:t xml:space="preserve"> tanulási folyamata teljesen sikeres lenne, akkor a standard modellek fogalmai azonossá válnának az </w:t>
      </w:r>
      <w:proofErr w:type="spellStart"/>
      <w:r w:rsidR="00EE536A">
        <w:rPr>
          <w:sz w:val="24"/>
          <w:szCs w:val="24"/>
        </w:rPr>
        <w:t>anti-diszkriminatív</w:t>
      </w:r>
      <w:proofErr w:type="spellEnd"/>
      <w:r w:rsidR="00EE536A">
        <w:rPr>
          <w:sz w:val="24"/>
          <w:szCs w:val="24"/>
        </w:rPr>
        <w:t xml:space="preserve"> modellek fogalmaival, ill. az ezeket az USA tagállamai kapcsán leíró mozgás-tudatossági indexértékekkel.</w:t>
      </w:r>
    </w:p>
    <w:p w14:paraId="3ABD4234" w14:textId="77777777" w:rsidR="00873048" w:rsidRPr="00873048" w:rsidRDefault="00873048" w:rsidP="00873048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 végül a két standard modell kapcsolata (0.88) azt mutatja be, hogy a számítások és a táblázati vizualizáció korrekt, hiszen a piros és a barack háttérszínű cellák által kijelölt intervallumba esik a vizsgált érték.</w:t>
      </w:r>
    </w:p>
    <w:p w14:paraId="09A19BBC" w14:textId="77777777" w:rsidR="0096038D" w:rsidRDefault="0096038D" w:rsidP="00D36F43">
      <w:pPr>
        <w:jc w:val="both"/>
        <w:rPr>
          <w:sz w:val="24"/>
          <w:szCs w:val="24"/>
        </w:rPr>
      </w:pPr>
    </w:p>
    <w:p w14:paraId="17E042C8" w14:textId="77777777" w:rsidR="00D36F43" w:rsidRDefault="00D36F43" w:rsidP="00D36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VITA</w:t>
      </w:r>
    </w:p>
    <w:p w14:paraId="116EB113" w14:textId="77777777" w:rsidR="00D36F43" w:rsidRDefault="00D36F43" w:rsidP="00D36F43">
      <w:pPr>
        <w:jc w:val="both"/>
        <w:rPr>
          <w:sz w:val="24"/>
          <w:szCs w:val="24"/>
        </w:rPr>
      </w:pPr>
    </w:p>
    <w:p w14:paraId="65022B3C" w14:textId="77777777" w:rsidR="00D70B44" w:rsidRDefault="00D70B44" w:rsidP="00D36F43">
      <w:pPr>
        <w:jc w:val="both"/>
        <w:rPr>
          <w:sz w:val="24"/>
          <w:szCs w:val="24"/>
        </w:rPr>
      </w:pPr>
    </w:p>
    <w:p w14:paraId="5E8BE524" w14:textId="77777777" w:rsidR="001574AC" w:rsidRDefault="00EE536A" w:rsidP="00D36F43">
      <w:pPr>
        <w:jc w:val="both"/>
        <w:rPr>
          <w:sz w:val="24"/>
          <w:szCs w:val="24"/>
        </w:rPr>
      </w:pPr>
      <w:r>
        <w:rPr>
          <w:sz w:val="24"/>
          <w:szCs w:val="24"/>
        </w:rPr>
        <w:t>A fenti értelmezések elemi szálai és belső összefüggései</w:t>
      </w:r>
      <w:r w:rsidR="00606A2A">
        <w:rPr>
          <w:sz w:val="24"/>
          <w:szCs w:val="24"/>
        </w:rPr>
        <w:t xml:space="preserve"> az alábbi problémákra mutatnak rá:</w:t>
      </w:r>
    </w:p>
    <w:p w14:paraId="37E27B9B" w14:textId="77777777" w:rsidR="00606A2A" w:rsidRDefault="00EF01F0" w:rsidP="00606A2A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Módszerek (naiv és </w:t>
      </w:r>
      <w:proofErr w:type="spellStart"/>
      <w:r>
        <w:rPr>
          <w:sz w:val="24"/>
          <w:szCs w:val="24"/>
        </w:rPr>
        <w:t>anti-diszkriminatív</w:t>
      </w:r>
      <w:proofErr w:type="spellEnd"/>
      <w:r>
        <w:rPr>
          <w:sz w:val="24"/>
          <w:szCs w:val="24"/>
        </w:rPr>
        <w:t xml:space="preserve">) közötti különbségek (vö. táblázat jobb felső sarka: 3 oszlop, 4 sor méretben) azt jelzik, hogy a naiv módszer forrásfüggő érzékenysége (0.86-0.73=0.13, ill. 0.89-0.68=0.21, valamint 0.88-0.77=0.11) szisztematikusan kisebb, mint az </w:t>
      </w:r>
      <w:proofErr w:type="spellStart"/>
      <w:r>
        <w:rPr>
          <w:sz w:val="24"/>
          <w:szCs w:val="24"/>
        </w:rPr>
        <w:t>anti-diszkriminatív</w:t>
      </w:r>
      <w:proofErr w:type="spellEnd"/>
      <w:r>
        <w:rPr>
          <w:sz w:val="24"/>
          <w:szCs w:val="24"/>
        </w:rPr>
        <w:t xml:space="preserve"> módszer esetén (vö. 0.85-0.71=0.14&gt;0.13, ill. 0.92-0.69=0.23&gt;0.21, valamint 0.89-0.76=0.13&gt;0.11).</w:t>
      </w:r>
      <w:proofErr w:type="gramEnd"/>
      <w:r>
        <w:rPr>
          <w:sz w:val="24"/>
          <w:szCs w:val="24"/>
        </w:rPr>
        <w:t xml:space="preserve"> Vagyis az </w:t>
      </w:r>
      <w:proofErr w:type="spellStart"/>
      <w:r>
        <w:rPr>
          <w:sz w:val="24"/>
          <w:szCs w:val="24"/>
        </w:rPr>
        <w:t>anti-diszkriminatív</w:t>
      </w:r>
      <w:proofErr w:type="spellEnd"/>
      <w:r>
        <w:rPr>
          <w:sz w:val="24"/>
          <w:szCs w:val="24"/>
        </w:rPr>
        <w:t xml:space="preserve"> módszerrel gondolkodók adaptívabbak a nagyobb mozgástér okán. Mivel a naiv (iskolai jegyekre vonatkozó átlagszámítás) az oktatási rendszer öntudatlan üzenete évtizedek/évszázadok óta, így felvetődik a paradigmaváltás szükségszerűsége. Ez nem csak </w:t>
      </w:r>
      <w:r w:rsidR="00EB79A6">
        <w:rPr>
          <w:sz w:val="24"/>
          <w:szCs w:val="24"/>
        </w:rPr>
        <w:t xml:space="preserve">egy </w:t>
      </w:r>
      <w:r>
        <w:rPr>
          <w:sz w:val="24"/>
          <w:szCs w:val="24"/>
        </w:rPr>
        <w:t xml:space="preserve">látszólag értéksemleges rendszerelméleti kérdés, hanem egyben értékrendi kérdés is, lévén a fogalom-alkotás. mint olyan is értékrendi kérdés az irányítottsága és </w:t>
      </w:r>
      <w:r w:rsidR="00EB79A6">
        <w:rPr>
          <w:sz w:val="24"/>
          <w:szCs w:val="24"/>
        </w:rPr>
        <w:t xml:space="preserve">különösen </w:t>
      </w: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anti-diszkriminatívitás</w:t>
      </w:r>
      <w:proofErr w:type="spellEnd"/>
      <w:r>
        <w:rPr>
          <w:sz w:val="24"/>
          <w:szCs w:val="24"/>
        </w:rPr>
        <w:t xml:space="preserve"> révén.</w:t>
      </w:r>
      <w:r w:rsidR="00EB79A6">
        <w:rPr>
          <w:sz w:val="24"/>
          <w:szCs w:val="24"/>
        </w:rPr>
        <w:t xml:space="preserve"> Ezzel el is jutott a gondolatkör a tudásmenedzsment lényegéhez, vagyis a robotok gondolkodásához automatikus célokat rendelni képes GPS-elvhez (</w:t>
      </w:r>
      <w:proofErr w:type="spellStart"/>
      <w:r w:rsidR="00EB79A6">
        <w:rPr>
          <w:sz w:val="24"/>
          <w:szCs w:val="24"/>
        </w:rPr>
        <w:t>general</w:t>
      </w:r>
      <w:proofErr w:type="spellEnd"/>
      <w:r w:rsidR="00EB79A6">
        <w:rPr>
          <w:sz w:val="24"/>
          <w:szCs w:val="24"/>
        </w:rPr>
        <w:t xml:space="preserve"> </w:t>
      </w:r>
      <w:proofErr w:type="spellStart"/>
      <w:r w:rsidR="00EB79A6">
        <w:rPr>
          <w:sz w:val="24"/>
          <w:szCs w:val="24"/>
        </w:rPr>
        <w:t>problem</w:t>
      </w:r>
      <w:proofErr w:type="spellEnd"/>
      <w:r w:rsidR="00EB79A6">
        <w:rPr>
          <w:sz w:val="24"/>
          <w:szCs w:val="24"/>
        </w:rPr>
        <w:t xml:space="preserve"> </w:t>
      </w:r>
      <w:proofErr w:type="spellStart"/>
      <w:r w:rsidR="00EB79A6">
        <w:rPr>
          <w:sz w:val="24"/>
          <w:szCs w:val="24"/>
        </w:rPr>
        <w:t>solving</w:t>
      </w:r>
      <w:proofErr w:type="spellEnd"/>
      <w:r w:rsidR="00EB79A6">
        <w:rPr>
          <w:sz w:val="24"/>
          <w:szCs w:val="24"/>
        </w:rPr>
        <w:t xml:space="preserve">), mely a fenntarthatóság fogalmának </w:t>
      </w:r>
      <w:proofErr w:type="spellStart"/>
      <w:r w:rsidR="00EB79A6">
        <w:rPr>
          <w:sz w:val="24"/>
          <w:szCs w:val="24"/>
        </w:rPr>
        <w:t>matematizálása</w:t>
      </w:r>
      <w:proofErr w:type="spellEnd"/>
      <w:r w:rsidR="00EB79A6">
        <w:rPr>
          <w:sz w:val="24"/>
          <w:szCs w:val="24"/>
        </w:rPr>
        <w:t xml:space="preserve"> révén a robot-gondolkodás középpontjába </w:t>
      </w:r>
      <w:r w:rsidR="00EB79A6">
        <w:rPr>
          <w:sz w:val="24"/>
          <w:szCs w:val="24"/>
        </w:rPr>
        <w:lastRenderedPageBreak/>
        <w:t>rendszer szinten az egyensúlytalanság iteratív kezelését állítva állandó célokat képes garantálni a robotok számára anélkül, hogy külön célkereső algoritmusokat kellene felismerni statikusan vagy dinamikusan (vö. Pitlik-Varga, 2015).</w:t>
      </w:r>
    </w:p>
    <w:p w14:paraId="06ACC7DF" w14:textId="77777777" w:rsidR="00EB79A6" w:rsidRDefault="00033E80" w:rsidP="00606A2A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gondolkodás</w:t>
      </w:r>
      <w:r w:rsidR="002034B3">
        <w:rPr>
          <w:sz w:val="24"/>
          <w:szCs w:val="24"/>
        </w:rPr>
        <w:t>-</w:t>
      </w:r>
      <w:r>
        <w:rPr>
          <w:sz w:val="24"/>
          <w:szCs w:val="24"/>
        </w:rPr>
        <w:t xml:space="preserve">módszertani paradigmaváltás speciális esetét mutatja be az egyetem, mint tanműhely gondolatmenet (vö. Pitlik </w:t>
      </w:r>
      <w:r w:rsidR="001C0FE0">
        <w:rPr>
          <w:sz w:val="24"/>
          <w:szCs w:val="24"/>
        </w:rPr>
        <w:t>2015, Pitlik (</w:t>
      </w:r>
      <w:proofErr w:type="spellStart"/>
      <w:r w:rsidR="002034B3">
        <w:rPr>
          <w:sz w:val="24"/>
          <w:szCs w:val="24"/>
        </w:rPr>
        <w:t>jun</w:t>
      </w:r>
      <w:proofErr w:type="spellEnd"/>
      <w:r w:rsidR="001C0FE0">
        <w:rPr>
          <w:sz w:val="24"/>
          <w:szCs w:val="24"/>
        </w:rPr>
        <w:t>.)</w:t>
      </w:r>
      <w:r w:rsidR="002034B3">
        <w:rPr>
          <w:sz w:val="24"/>
          <w:szCs w:val="24"/>
        </w:rPr>
        <w:t>, 2016). Az intuícióra alapozó heurisztikus folyamatok egyik triviális közege maga az oktatási intézmény kellene, hogy legyen, ahol a tanult/tanított deklarációk és ezek bizonyítására tett, a mindennapi életet kulisszaként felhasználó humán-etológiai valódi és/vagy virtuális kísérletek hatásai lehetnek képesek arra, hogy a tanulók gondolkodási adaptivitását növeljék a robotoknak szánt hasonlóságelemzés matematikai apparátusának rutinszerű használata nélkül is.</w:t>
      </w:r>
    </w:p>
    <w:p w14:paraId="2D7C7255" w14:textId="77777777" w:rsidR="002034B3" w:rsidRDefault="003F6317" w:rsidP="00606A2A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fogalom-alkotás kapcsán vélelmezhető, hogy egyes fogalmak univerzálisabbak, mint mások (pl. kockázat, gyanú, stressz, minőség, jó, szép vs. asztal, futás, kék, stb.), mert ugyan a plátói idea alapján a tárgyak, mozgásformák, színek értelmezése önmagában is végtelen helyzetet támogat. De a cseppben a tenger effektus végtelensége mégis azoknál a fogalmaknál jelenik meg valójában, melyek bármilyen észlelhető jelenség kapcsán érvényesek, hiszen ezek nem tárgyiasulnak semmilyen formában (vö. Pitlik, 2013).</w:t>
      </w:r>
    </w:p>
    <w:p w14:paraId="1A3AE2D3" w14:textId="77777777" w:rsidR="003F6317" w:rsidRDefault="003F6317" w:rsidP="00606A2A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fogalom-alkotás speciális felelősséget elváró területe a tanfelügyelet, a tanár-minősítés esete, amikor is intuitív fogalmak szakértői rendszerei sem pótolhatják azt az objektivitást, amit a végső soron szubjektíven észlelő és értelmező ellenőr önkénye helyett elvárnak az érintettek (vö. </w:t>
      </w:r>
      <w:proofErr w:type="spellStart"/>
      <w:r>
        <w:rPr>
          <w:sz w:val="24"/>
          <w:szCs w:val="24"/>
        </w:rPr>
        <w:t>Pitlik-Monori-Gerő</w:t>
      </w:r>
      <w:proofErr w:type="spellEnd"/>
      <w:r>
        <w:rPr>
          <w:sz w:val="24"/>
          <w:szCs w:val="24"/>
        </w:rPr>
        <w:t xml:space="preserve">, 2015). A mesterséges intelligencia-alapú fogalom-alkotás ugyanis egy fajta </w:t>
      </w:r>
      <w:proofErr w:type="spellStart"/>
      <w:r>
        <w:rPr>
          <w:sz w:val="24"/>
          <w:szCs w:val="24"/>
        </w:rPr>
        <w:t>operacionalizált</w:t>
      </w:r>
      <w:proofErr w:type="spellEnd"/>
      <w:r>
        <w:rPr>
          <w:sz w:val="24"/>
          <w:szCs w:val="24"/>
        </w:rPr>
        <w:t xml:space="preserve"> válasz az érték-orientált társadalom alapkérdésére: a ki vigyázzon az őrzőkre – kérdésre!</w:t>
      </w:r>
    </w:p>
    <w:p w14:paraId="601C781D" w14:textId="77777777" w:rsidR="008F70FC" w:rsidRPr="00606A2A" w:rsidRDefault="00A13068" w:rsidP="00606A2A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MTA szakmódszertani pályázatai feltehetik a jövőben az intézményesülés koronáját arra a folyamatra, mely a gyógyszerkísérletekhez hasonlóan elvárja, hogy minden </w:t>
      </w:r>
      <w:proofErr w:type="spellStart"/>
      <w:r>
        <w:rPr>
          <w:sz w:val="24"/>
          <w:szCs w:val="24"/>
        </w:rPr>
        <w:t>oktatásmódszertani</w:t>
      </w:r>
      <w:proofErr w:type="spellEnd"/>
      <w:r>
        <w:rPr>
          <w:sz w:val="24"/>
          <w:szCs w:val="24"/>
        </w:rPr>
        <w:t xml:space="preserve"> alternatíva kapcsán ennek univerzális és/vagy célcsoport-specifikus hasznossága minél inkább bizonyítást nyerjen (vö. Pitlik et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>. 2016 és 2015).</w:t>
      </w:r>
    </w:p>
    <w:p w14:paraId="3F38EAF8" w14:textId="77777777" w:rsidR="001574AC" w:rsidRDefault="001574AC" w:rsidP="00D36F43">
      <w:pPr>
        <w:jc w:val="both"/>
        <w:rPr>
          <w:sz w:val="24"/>
          <w:szCs w:val="24"/>
        </w:rPr>
      </w:pPr>
    </w:p>
    <w:p w14:paraId="059AFE4B" w14:textId="77777777" w:rsidR="00D36F43" w:rsidRDefault="00D36F43" w:rsidP="00D36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KONKLÚZIÓK</w:t>
      </w:r>
    </w:p>
    <w:p w14:paraId="261A40B0" w14:textId="77777777" w:rsidR="00D36F43" w:rsidRDefault="00D36F43" w:rsidP="00D36F43">
      <w:pPr>
        <w:jc w:val="both"/>
        <w:rPr>
          <w:sz w:val="24"/>
          <w:szCs w:val="24"/>
        </w:rPr>
      </w:pPr>
    </w:p>
    <w:p w14:paraId="583077AD" w14:textId="77777777" w:rsidR="003F6317" w:rsidRDefault="00BB0D5E" w:rsidP="00D36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mesterséges intelligencia-alapú fogalom-alkotás az </w:t>
      </w:r>
      <w:proofErr w:type="spellStart"/>
      <w:r>
        <w:rPr>
          <w:sz w:val="24"/>
          <w:szCs w:val="24"/>
        </w:rPr>
        <w:t>adat-információ-tudás</w:t>
      </w:r>
      <w:proofErr w:type="spellEnd"/>
      <w:r>
        <w:rPr>
          <w:sz w:val="24"/>
          <w:szCs w:val="24"/>
        </w:rPr>
        <w:t xml:space="preserve"> háromszögéből kitörve rendezni látszik a tudás fogalom-alapú definícióját és a fogalom-alapú tudásmenedzsment automatizálhatóságát. Jelenségenkénti (fogalmankénti) adatokból és (a fogalmi rend konzisztenciáját elősegítő) irányokból minden fogalom megalkotható (</w:t>
      </w:r>
      <w:r w:rsidR="00322730">
        <w:rPr>
          <w:sz w:val="24"/>
          <w:szCs w:val="24"/>
        </w:rPr>
        <w:t>vö. Pitl</w:t>
      </w:r>
      <w:r>
        <w:rPr>
          <w:sz w:val="24"/>
          <w:szCs w:val="24"/>
        </w:rPr>
        <w:t>ik</w:t>
      </w:r>
      <w:r w:rsidR="00322730">
        <w:rPr>
          <w:sz w:val="24"/>
          <w:szCs w:val="24"/>
        </w:rPr>
        <w:t>, 2011</w:t>
      </w:r>
      <w:r>
        <w:rPr>
          <w:sz w:val="24"/>
          <w:szCs w:val="24"/>
        </w:rPr>
        <w:t>)</w:t>
      </w:r>
      <w:r w:rsidR="00322730">
        <w:rPr>
          <w:sz w:val="24"/>
          <w:szCs w:val="24"/>
        </w:rPr>
        <w:t xml:space="preserve">, vagyis minden fogalom a többi fogalom ellenőrzésének erőterét hozza létre. Emellett a fogalmak, mint minőségi kategóriák mennyiségi elven kerülnek reprezentálásra, így a mennyiség átcsap minőségbe elv is hasznosítható. S végül a mennyiségi aspektusok léte a világ fekete-fehér igazságai helyett, a leegyszerűsítéseket feloldva képes a szürke tetszőleges mennyiségű árnyalatát értelmezni, ahol a szürkeség, mint olyan az egyensúlytalanság, a fenntarthatatlanság szimbóluma. A robotok, mint optimum-kereső lények számára a szürkeség teremti meg a valódi létezés terét, ahol is a hatalmas számítási kapacitások és az egymással versengő fogalmakra épülő értékelések az </w:t>
      </w:r>
      <w:proofErr w:type="spellStart"/>
      <w:r w:rsidR="00322730">
        <w:rPr>
          <w:sz w:val="24"/>
          <w:szCs w:val="24"/>
        </w:rPr>
        <w:t>anti-diszkriminatív</w:t>
      </w:r>
      <w:proofErr w:type="spellEnd"/>
      <w:r w:rsidR="00322730">
        <w:rPr>
          <w:sz w:val="24"/>
          <w:szCs w:val="24"/>
        </w:rPr>
        <w:t xml:space="preserve"> és standard modellezés keretében teszik lehetővé az egyensúlyvesztések iteratív detektálására alapozó cél-definíciót – automatikusan.</w:t>
      </w:r>
    </w:p>
    <w:p w14:paraId="566C1C96" w14:textId="77777777" w:rsidR="00D36F43" w:rsidRDefault="00D36F43" w:rsidP="00D36F43">
      <w:pPr>
        <w:jc w:val="both"/>
        <w:rPr>
          <w:sz w:val="24"/>
          <w:szCs w:val="24"/>
        </w:rPr>
      </w:pPr>
    </w:p>
    <w:p w14:paraId="6EEC746D" w14:textId="77777777" w:rsidR="004428D9" w:rsidRDefault="004428D9" w:rsidP="00D36F43">
      <w:pPr>
        <w:jc w:val="both"/>
        <w:rPr>
          <w:sz w:val="24"/>
          <w:szCs w:val="24"/>
        </w:rPr>
      </w:pPr>
    </w:p>
    <w:p w14:paraId="003B79E1" w14:textId="77777777" w:rsidR="004428D9" w:rsidRDefault="004428D9" w:rsidP="00D36F43">
      <w:pPr>
        <w:jc w:val="both"/>
        <w:rPr>
          <w:sz w:val="24"/>
          <w:szCs w:val="24"/>
        </w:rPr>
      </w:pPr>
    </w:p>
    <w:p w14:paraId="04BF5F05" w14:textId="77777777" w:rsidR="004428D9" w:rsidRDefault="004428D9" w:rsidP="00D36F43">
      <w:pPr>
        <w:jc w:val="both"/>
        <w:rPr>
          <w:sz w:val="24"/>
          <w:szCs w:val="24"/>
        </w:rPr>
      </w:pPr>
    </w:p>
    <w:p w14:paraId="0C91802F" w14:textId="77777777" w:rsidR="009D770C" w:rsidRDefault="002403BF">
      <w:p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lastRenderedPageBreak/>
        <w:t>IRODALOMJEGYZÉK</w:t>
      </w:r>
    </w:p>
    <w:p w14:paraId="44EF4ECF" w14:textId="77777777" w:rsidR="009D770C" w:rsidRPr="009B28F5" w:rsidRDefault="009D770C">
      <w:pPr>
        <w:rPr>
          <w:caps/>
          <w:sz w:val="24"/>
          <w:szCs w:val="24"/>
        </w:rPr>
      </w:pPr>
    </w:p>
    <w:p w14:paraId="2BAF3CD5" w14:textId="77777777" w:rsidR="00F5158B" w:rsidRDefault="00F5158B" w:rsidP="00F5158B">
      <w:pPr>
        <w:rPr>
          <w:sz w:val="24"/>
          <w:szCs w:val="24"/>
        </w:rPr>
      </w:pPr>
      <w:r>
        <w:rPr>
          <w:sz w:val="24"/>
          <w:szCs w:val="24"/>
        </w:rPr>
        <w:t xml:space="preserve">Beke, A. (2010): </w:t>
      </w:r>
      <w:r w:rsidRPr="00DC4A0C">
        <w:rPr>
          <w:i/>
          <w:sz w:val="24"/>
          <w:szCs w:val="24"/>
        </w:rPr>
        <w:t>Újszülöttek neurológiai kórképei. A habilitáció-rehabilitáció lehetőségei (előadás)</w:t>
      </w:r>
      <w:r>
        <w:rPr>
          <w:sz w:val="24"/>
          <w:szCs w:val="24"/>
        </w:rPr>
        <w:t>, SE ÁOK, Budapest</w:t>
      </w:r>
    </w:p>
    <w:p w14:paraId="7CBD84DA" w14:textId="77777777" w:rsidR="009B28F5" w:rsidRDefault="009B28F5" w:rsidP="009B28F5">
      <w:pPr>
        <w:rPr>
          <w:sz w:val="24"/>
          <w:szCs w:val="24"/>
        </w:rPr>
      </w:pPr>
      <w:r>
        <w:rPr>
          <w:sz w:val="24"/>
          <w:szCs w:val="24"/>
        </w:rPr>
        <w:t>Csépe, V., Győri, M., Ragó, A.</w:t>
      </w:r>
      <w:r w:rsidR="00E7539F">
        <w:rPr>
          <w:sz w:val="24"/>
          <w:szCs w:val="24"/>
        </w:rPr>
        <w:t xml:space="preserve"> (2008): </w:t>
      </w:r>
      <w:r w:rsidR="00E7539F" w:rsidRPr="00E7539F">
        <w:rPr>
          <w:i/>
          <w:sz w:val="24"/>
          <w:szCs w:val="24"/>
        </w:rPr>
        <w:t>Általános pszichológia 1</w:t>
      </w:r>
      <w:proofErr w:type="gramStart"/>
      <w:r w:rsidR="00E7539F" w:rsidRPr="00E7539F">
        <w:rPr>
          <w:i/>
          <w:sz w:val="24"/>
          <w:szCs w:val="24"/>
        </w:rPr>
        <w:t>.</w:t>
      </w:r>
      <w:r w:rsidR="00E7539F">
        <w:rPr>
          <w:sz w:val="24"/>
          <w:szCs w:val="24"/>
        </w:rPr>
        <w:t>,</w:t>
      </w:r>
      <w:proofErr w:type="gramEnd"/>
      <w:r w:rsidR="00E7539F">
        <w:rPr>
          <w:sz w:val="24"/>
          <w:szCs w:val="24"/>
        </w:rPr>
        <w:t xml:space="preserve"> Osiris, Budapest</w:t>
      </w:r>
    </w:p>
    <w:p w14:paraId="0D9E985C" w14:textId="77777777" w:rsidR="00785EEB" w:rsidRDefault="00785EEB" w:rsidP="00785EEB">
      <w:pPr>
        <w:rPr>
          <w:sz w:val="24"/>
          <w:szCs w:val="24"/>
        </w:rPr>
      </w:pPr>
      <w:r>
        <w:rPr>
          <w:sz w:val="24"/>
          <w:szCs w:val="24"/>
        </w:rPr>
        <w:t>Horváth, M. K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Pitlik, L. (2016a): </w:t>
      </w:r>
      <w:r w:rsidRPr="00AE67E4">
        <w:rPr>
          <w:sz w:val="24"/>
          <w:szCs w:val="24"/>
        </w:rPr>
        <w:t>M</w:t>
      </w:r>
      <w:r>
        <w:rPr>
          <w:sz w:val="24"/>
          <w:szCs w:val="24"/>
        </w:rPr>
        <w:t>ozgástudatosság</w:t>
      </w:r>
      <w:r w:rsidRPr="00AE67E4">
        <w:rPr>
          <w:sz w:val="24"/>
          <w:szCs w:val="24"/>
        </w:rPr>
        <w:t xml:space="preserve"> </w:t>
      </w:r>
      <w:r>
        <w:rPr>
          <w:sz w:val="24"/>
          <w:szCs w:val="24"/>
        </w:rPr>
        <w:t>fogalmának</w:t>
      </w:r>
      <w:r w:rsidRPr="00AE67E4">
        <w:rPr>
          <w:sz w:val="24"/>
          <w:szCs w:val="24"/>
        </w:rPr>
        <w:t xml:space="preserve"> </w:t>
      </w:r>
      <w:r>
        <w:rPr>
          <w:sz w:val="24"/>
          <w:szCs w:val="24"/>
        </w:rPr>
        <w:t>dinamikus</w:t>
      </w:r>
      <w:r w:rsidRPr="00AE67E4">
        <w:rPr>
          <w:sz w:val="24"/>
          <w:szCs w:val="24"/>
        </w:rPr>
        <w:t xml:space="preserve"> </w:t>
      </w:r>
      <w:r>
        <w:rPr>
          <w:sz w:val="24"/>
          <w:szCs w:val="24"/>
        </w:rPr>
        <w:t>modellezése</w:t>
      </w:r>
      <w:r w:rsidRPr="00AE67E4">
        <w:rPr>
          <w:sz w:val="24"/>
          <w:szCs w:val="24"/>
        </w:rPr>
        <w:t xml:space="preserve"> </w:t>
      </w:r>
      <w:r>
        <w:rPr>
          <w:sz w:val="24"/>
          <w:szCs w:val="24"/>
        </w:rPr>
        <w:t>az</w:t>
      </w:r>
      <w:r w:rsidRPr="00AE67E4">
        <w:rPr>
          <w:sz w:val="24"/>
          <w:szCs w:val="24"/>
        </w:rPr>
        <w:t xml:space="preserve"> USA </w:t>
      </w:r>
      <w:r>
        <w:rPr>
          <w:sz w:val="24"/>
          <w:szCs w:val="24"/>
        </w:rPr>
        <w:t>lakosságának</w:t>
      </w:r>
      <w:r w:rsidRPr="00AE67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tükrében, </w:t>
      </w:r>
      <w:r w:rsidRPr="00E144D9">
        <w:rPr>
          <w:i/>
          <w:sz w:val="24"/>
          <w:szCs w:val="24"/>
        </w:rPr>
        <w:t>Magyar Internetes Agrár/Alkalmazott Informatikai Újság</w:t>
      </w:r>
      <w:r>
        <w:rPr>
          <w:sz w:val="24"/>
          <w:szCs w:val="24"/>
        </w:rPr>
        <w:t>, No.210</w:t>
      </w:r>
    </w:p>
    <w:p w14:paraId="1847A9F6" w14:textId="77777777" w:rsidR="00785EEB" w:rsidRDefault="00785EEB" w:rsidP="00785EEB">
      <w:pPr>
        <w:rPr>
          <w:sz w:val="24"/>
          <w:szCs w:val="24"/>
        </w:rPr>
      </w:pPr>
      <w:r>
        <w:rPr>
          <w:sz w:val="24"/>
          <w:szCs w:val="24"/>
        </w:rPr>
        <w:t>Horváth, M. K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Pitlik, L. (2016b): </w:t>
      </w:r>
      <w:r w:rsidRPr="00FE23E8">
        <w:rPr>
          <w:sz w:val="24"/>
          <w:szCs w:val="24"/>
        </w:rPr>
        <w:t>Milyen kulturális tényezők lehetnek hatással az USA tagállamainak mozgástudatosságára?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>:</w:t>
      </w:r>
      <w:r w:rsidRPr="00EB63CC">
        <w:t xml:space="preserve"> </w:t>
      </w:r>
      <w:r w:rsidRPr="00EB63CC">
        <w:rPr>
          <w:i/>
          <w:sz w:val="24"/>
          <w:szCs w:val="24"/>
        </w:rPr>
        <w:t>A magyar gazdaság és társadalom a 21. század globalizálódó világában</w:t>
      </w:r>
      <w:r>
        <w:rPr>
          <w:sz w:val="24"/>
          <w:szCs w:val="24"/>
        </w:rPr>
        <w:t>, pp. 113-118.</w:t>
      </w:r>
    </w:p>
    <w:p w14:paraId="1050001D" w14:textId="77777777" w:rsidR="00785EEB" w:rsidRDefault="00785EEB" w:rsidP="00785EEB">
      <w:pPr>
        <w:rPr>
          <w:sz w:val="24"/>
          <w:szCs w:val="24"/>
        </w:rPr>
      </w:pPr>
      <w:r>
        <w:rPr>
          <w:sz w:val="24"/>
          <w:szCs w:val="24"/>
        </w:rPr>
        <w:t>Horváth, M. K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Pitlik, L. (2016c): </w:t>
      </w:r>
      <w:r w:rsidRPr="00AE67E4">
        <w:rPr>
          <w:sz w:val="24"/>
          <w:szCs w:val="24"/>
        </w:rPr>
        <w:t xml:space="preserve">Milyen kulturális tényezők lehetnek hatással az USA tagállamainak mozgástudatosságára? </w:t>
      </w:r>
      <w:r>
        <w:rPr>
          <w:sz w:val="24"/>
          <w:szCs w:val="24"/>
        </w:rPr>
        <w:t>(</w:t>
      </w:r>
      <w:r w:rsidRPr="00AE67E4">
        <w:rPr>
          <w:sz w:val="24"/>
          <w:szCs w:val="24"/>
        </w:rPr>
        <w:t>2. rész</w:t>
      </w:r>
      <w:r>
        <w:rPr>
          <w:sz w:val="24"/>
          <w:szCs w:val="24"/>
        </w:rPr>
        <w:t xml:space="preserve">), </w:t>
      </w:r>
      <w:r w:rsidRPr="00E144D9">
        <w:rPr>
          <w:i/>
          <w:sz w:val="24"/>
          <w:szCs w:val="24"/>
        </w:rPr>
        <w:t>Magyar Internetes Agrár/Alkalmazott Informatikai Újság</w:t>
      </w:r>
      <w:r>
        <w:rPr>
          <w:sz w:val="24"/>
          <w:szCs w:val="24"/>
        </w:rPr>
        <w:t>, No.214</w:t>
      </w:r>
    </w:p>
    <w:p w14:paraId="6DFDEDDC" w14:textId="5B1DFB3F" w:rsidR="007F564C" w:rsidRDefault="007F564C" w:rsidP="00785EE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Kühlewind</w:t>
      </w:r>
      <w:proofErr w:type="spellEnd"/>
      <w:r>
        <w:rPr>
          <w:sz w:val="24"/>
          <w:szCs w:val="24"/>
        </w:rPr>
        <w:t>, G. (2010): A világ logosz - struktúrája, Kláris Kiadó</w:t>
      </w:r>
    </w:p>
    <w:p w14:paraId="6820FF6C" w14:textId="77777777" w:rsidR="00753CB5" w:rsidRPr="00753CB5" w:rsidRDefault="00753CB5" w:rsidP="00753CB5">
      <w:pPr>
        <w:rPr>
          <w:sz w:val="24"/>
          <w:szCs w:val="24"/>
        </w:rPr>
      </w:pPr>
      <w:r w:rsidRPr="00753CB5">
        <w:rPr>
          <w:sz w:val="24"/>
          <w:szCs w:val="24"/>
        </w:rPr>
        <w:t>Lévai, P. (2009): Paradigmaváltás lehetőségei a (nép</w:t>
      </w:r>
      <w:proofErr w:type="gramStart"/>
      <w:r w:rsidRPr="00753CB5">
        <w:rPr>
          <w:sz w:val="24"/>
          <w:szCs w:val="24"/>
        </w:rPr>
        <w:t>)táncpedagógia</w:t>
      </w:r>
      <w:proofErr w:type="gramEnd"/>
      <w:r w:rsidRPr="00753CB5">
        <w:rPr>
          <w:sz w:val="24"/>
          <w:szCs w:val="24"/>
        </w:rPr>
        <w:t xml:space="preserve"> oktatásában, Tánctudományi Közlemények, 1. évf. (1. sz.) pp. 25-29.</w:t>
      </w:r>
    </w:p>
    <w:p w14:paraId="54F3B67D" w14:textId="77777777" w:rsidR="009E5736" w:rsidRDefault="009E5736" w:rsidP="00F5158B">
      <w:pPr>
        <w:rPr>
          <w:sz w:val="24"/>
          <w:szCs w:val="24"/>
        </w:rPr>
      </w:pPr>
      <w:r>
        <w:rPr>
          <w:sz w:val="24"/>
          <w:szCs w:val="24"/>
        </w:rPr>
        <w:t xml:space="preserve">Pitlik, L. (2011): </w:t>
      </w:r>
      <w:r w:rsidRPr="009E5736">
        <w:rPr>
          <w:sz w:val="24"/>
          <w:szCs w:val="24"/>
        </w:rPr>
        <w:t>Hazudj, ha tudsz, avagy a gyanúgenerálás robotizálása</w:t>
      </w:r>
      <w:r>
        <w:rPr>
          <w:sz w:val="24"/>
          <w:szCs w:val="24"/>
        </w:rPr>
        <w:t xml:space="preserve">, </w:t>
      </w:r>
      <w:r w:rsidRPr="00E144D9">
        <w:rPr>
          <w:i/>
          <w:sz w:val="24"/>
          <w:szCs w:val="24"/>
        </w:rPr>
        <w:t>Magyar Internetes Agrár/Alkalmazott Informatikai Újság</w:t>
      </w:r>
      <w:r>
        <w:rPr>
          <w:sz w:val="24"/>
          <w:szCs w:val="24"/>
        </w:rPr>
        <w:t>, No.158 (vezércikk)</w:t>
      </w:r>
    </w:p>
    <w:p w14:paraId="24ACB49A" w14:textId="77777777" w:rsidR="00F5158B" w:rsidRDefault="00F5158B" w:rsidP="00F5158B">
      <w:pPr>
        <w:rPr>
          <w:sz w:val="24"/>
          <w:szCs w:val="24"/>
        </w:rPr>
      </w:pPr>
      <w:r>
        <w:rPr>
          <w:sz w:val="24"/>
          <w:szCs w:val="24"/>
        </w:rPr>
        <w:t xml:space="preserve">Pitlik, L. (2013): </w:t>
      </w:r>
      <w:r w:rsidRPr="00E144D9">
        <w:rPr>
          <w:sz w:val="24"/>
          <w:szCs w:val="24"/>
        </w:rPr>
        <w:t>Gyanúgenerálás a HR-kockázatok minimalizálása érdekében – hasonlóságelemzéssel</w:t>
      </w:r>
      <w:r>
        <w:rPr>
          <w:sz w:val="24"/>
          <w:szCs w:val="24"/>
        </w:rPr>
        <w:t xml:space="preserve">, </w:t>
      </w:r>
      <w:r w:rsidRPr="00E144D9">
        <w:rPr>
          <w:i/>
          <w:sz w:val="24"/>
          <w:szCs w:val="24"/>
        </w:rPr>
        <w:t>Tudásmenedzsment</w:t>
      </w:r>
      <w:r>
        <w:rPr>
          <w:sz w:val="24"/>
          <w:szCs w:val="24"/>
        </w:rPr>
        <w:t>, XIV. évf. (1. különszám) pp. 171-178.</w:t>
      </w:r>
    </w:p>
    <w:p w14:paraId="10992D99" w14:textId="77777777" w:rsidR="00F5158B" w:rsidRDefault="00F5158B" w:rsidP="00F5158B">
      <w:pPr>
        <w:rPr>
          <w:sz w:val="24"/>
          <w:szCs w:val="24"/>
        </w:rPr>
      </w:pPr>
      <w:r>
        <w:rPr>
          <w:sz w:val="24"/>
          <w:szCs w:val="24"/>
        </w:rPr>
        <w:t xml:space="preserve">Pitlik, L. (2015): Az egyetem, mint tanműhely, </w:t>
      </w:r>
      <w:r w:rsidRPr="00E144D9">
        <w:rPr>
          <w:i/>
          <w:sz w:val="24"/>
          <w:szCs w:val="24"/>
        </w:rPr>
        <w:t>Magyar Internetes Agrár/Alkalmazott Informatikai Újság</w:t>
      </w:r>
      <w:r>
        <w:rPr>
          <w:sz w:val="24"/>
          <w:szCs w:val="24"/>
        </w:rPr>
        <w:t>, No.200</w:t>
      </w:r>
    </w:p>
    <w:p w14:paraId="5F76FC27" w14:textId="77777777" w:rsidR="00983C5B" w:rsidRDefault="00983C5B" w:rsidP="00F5158B">
      <w:pPr>
        <w:rPr>
          <w:sz w:val="24"/>
          <w:szCs w:val="24"/>
        </w:rPr>
      </w:pPr>
      <w:r>
        <w:rPr>
          <w:sz w:val="24"/>
          <w:szCs w:val="24"/>
        </w:rPr>
        <w:t>Pitlik, L., Monoriné Papp, S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Gerő, P. (2015): </w:t>
      </w:r>
      <w:r w:rsidRPr="00983C5B">
        <w:rPr>
          <w:sz w:val="24"/>
          <w:szCs w:val="24"/>
        </w:rPr>
        <w:t>Integrált rendszerek a tanítás-tanulás szolgálatában</w:t>
      </w:r>
      <w:r>
        <w:rPr>
          <w:sz w:val="24"/>
          <w:szCs w:val="24"/>
        </w:rPr>
        <w:t xml:space="preserve">, </w:t>
      </w:r>
      <w:proofErr w:type="spellStart"/>
      <w:r w:rsidR="00FE23E8">
        <w:rPr>
          <w:sz w:val="24"/>
          <w:szCs w:val="24"/>
        </w:rPr>
        <w:t>In</w:t>
      </w:r>
      <w:proofErr w:type="spellEnd"/>
      <w:r w:rsidR="00FE23E8">
        <w:rPr>
          <w:sz w:val="24"/>
          <w:szCs w:val="24"/>
        </w:rPr>
        <w:t>:</w:t>
      </w:r>
      <w:r w:rsidRPr="00FE23E8">
        <w:rPr>
          <w:i/>
          <w:sz w:val="24"/>
          <w:szCs w:val="24"/>
        </w:rPr>
        <w:t xml:space="preserve">Tudásteremtés és </w:t>
      </w:r>
      <w:proofErr w:type="spellStart"/>
      <w:r w:rsidRPr="00FE23E8">
        <w:rPr>
          <w:i/>
          <w:sz w:val="24"/>
          <w:szCs w:val="24"/>
        </w:rPr>
        <w:t>-alkalmazás</w:t>
      </w:r>
      <w:proofErr w:type="spellEnd"/>
      <w:r w:rsidRPr="00FE23E8">
        <w:rPr>
          <w:i/>
          <w:sz w:val="24"/>
          <w:szCs w:val="24"/>
        </w:rPr>
        <w:t xml:space="preserve"> a modern társadalomban</w:t>
      </w:r>
      <w:r>
        <w:rPr>
          <w:sz w:val="24"/>
          <w:szCs w:val="24"/>
        </w:rPr>
        <w:t>, pp. 228-236.</w:t>
      </w:r>
    </w:p>
    <w:p w14:paraId="72B45F7F" w14:textId="77777777" w:rsidR="00983C5B" w:rsidRDefault="00983C5B" w:rsidP="00983C5B">
      <w:pPr>
        <w:rPr>
          <w:sz w:val="24"/>
          <w:szCs w:val="24"/>
        </w:rPr>
      </w:pPr>
      <w:r>
        <w:rPr>
          <w:sz w:val="24"/>
          <w:szCs w:val="24"/>
        </w:rPr>
        <w:t xml:space="preserve">Pitlik, L., Varga, Z. (2015): </w:t>
      </w:r>
      <w:r w:rsidRPr="009F469E">
        <w:rPr>
          <w:sz w:val="24"/>
          <w:szCs w:val="24"/>
        </w:rPr>
        <w:t xml:space="preserve">The </w:t>
      </w:r>
      <w:proofErr w:type="spellStart"/>
      <w:r w:rsidRPr="009F469E">
        <w:rPr>
          <w:sz w:val="24"/>
          <w:szCs w:val="24"/>
        </w:rPr>
        <w:t>operationalism</w:t>
      </w:r>
      <w:proofErr w:type="spellEnd"/>
      <w:r w:rsidRPr="009F469E">
        <w:rPr>
          <w:sz w:val="24"/>
          <w:szCs w:val="24"/>
        </w:rPr>
        <w:t xml:space="preserve"> of </w:t>
      </w:r>
      <w:proofErr w:type="spellStart"/>
      <w:r w:rsidRPr="009F469E">
        <w:rPr>
          <w:sz w:val="24"/>
          <w:szCs w:val="24"/>
        </w:rPr>
        <w:t>sustainability</w:t>
      </w:r>
      <w:proofErr w:type="spellEnd"/>
      <w:r w:rsidRPr="009F469E">
        <w:rPr>
          <w:sz w:val="24"/>
          <w:szCs w:val="24"/>
        </w:rPr>
        <w:t xml:space="preserve"> is a </w:t>
      </w:r>
      <w:proofErr w:type="spellStart"/>
      <w:r w:rsidRPr="009F469E">
        <w:rPr>
          <w:sz w:val="24"/>
          <w:szCs w:val="24"/>
        </w:rPr>
        <w:t>mathematical</w:t>
      </w:r>
      <w:proofErr w:type="spellEnd"/>
      <w:r w:rsidRPr="009F469E">
        <w:rPr>
          <w:sz w:val="24"/>
          <w:szCs w:val="24"/>
        </w:rPr>
        <w:t xml:space="preserve"> </w:t>
      </w:r>
      <w:proofErr w:type="spellStart"/>
      <w:r w:rsidRPr="009F469E">
        <w:rPr>
          <w:sz w:val="24"/>
          <w:szCs w:val="24"/>
        </w:rPr>
        <w:t>issue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9F469E">
        <w:rPr>
          <w:i/>
          <w:sz w:val="24"/>
          <w:szCs w:val="24"/>
        </w:rPr>
        <w:t>Research&amp;</w:t>
      </w:r>
      <w:proofErr w:type="spellEnd"/>
      <w:r w:rsidRPr="009F469E">
        <w:rPr>
          <w:i/>
          <w:sz w:val="24"/>
          <w:szCs w:val="24"/>
        </w:rPr>
        <w:t xml:space="preserve"> </w:t>
      </w:r>
      <w:proofErr w:type="spellStart"/>
      <w:r w:rsidRPr="009F469E">
        <w:rPr>
          <w:i/>
          <w:sz w:val="24"/>
          <w:szCs w:val="24"/>
        </w:rPr>
        <w:t>Development</w:t>
      </w:r>
      <w:proofErr w:type="spellEnd"/>
      <w:r w:rsidRPr="009F469E">
        <w:rPr>
          <w:i/>
          <w:sz w:val="24"/>
          <w:szCs w:val="24"/>
        </w:rPr>
        <w:t xml:space="preserve"> – </w:t>
      </w:r>
      <w:proofErr w:type="spellStart"/>
      <w:r w:rsidRPr="009F469E">
        <w:rPr>
          <w:i/>
          <w:sz w:val="24"/>
          <w:szCs w:val="24"/>
        </w:rPr>
        <w:t>Mechanical</w:t>
      </w:r>
      <w:proofErr w:type="spellEnd"/>
      <w:r w:rsidRPr="009F469E">
        <w:rPr>
          <w:i/>
          <w:sz w:val="24"/>
          <w:szCs w:val="24"/>
        </w:rPr>
        <w:t xml:space="preserve"> </w:t>
      </w:r>
      <w:proofErr w:type="spellStart"/>
      <w:r w:rsidRPr="009F469E">
        <w:rPr>
          <w:i/>
          <w:sz w:val="24"/>
          <w:szCs w:val="24"/>
        </w:rPr>
        <w:t>Engineering</w:t>
      </w:r>
      <w:proofErr w:type="spellEnd"/>
      <w:r w:rsidRPr="009F469E">
        <w:rPr>
          <w:i/>
          <w:sz w:val="24"/>
          <w:szCs w:val="24"/>
        </w:rPr>
        <w:t xml:space="preserve"> </w:t>
      </w:r>
      <w:proofErr w:type="spellStart"/>
      <w:r w:rsidRPr="009F469E">
        <w:rPr>
          <w:i/>
          <w:sz w:val="24"/>
          <w:szCs w:val="24"/>
        </w:rPr>
        <w:t>Letters</w:t>
      </w:r>
      <w:proofErr w:type="spellEnd"/>
      <w:r>
        <w:rPr>
          <w:sz w:val="24"/>
          <w:szCs w:val="24"/>
        </w:rPr>
        <w:t xml:space="preserve">, </w:t>
      </w:r>
      <w:r w:rsidR="00EB63CC">
        <w:rPr>
          <w:sz w:val="24"/>
          <w:szCs w:val="24"/>
        </w:rPr>
        <w:t xml:space="preserve">Vol.13, </w:t>
      </w:r>
      <w:r>
        <w:rPr>
          <w:sz w:val="24"/>
          <w:szCs w:val="24"/>
        </w:rPr>
        <w:t>pp. 122-129.</w:t>
      </w:r>
    </w:p>
    <w:p w14:paraId="0CC08A98" w14:textId="77777777" w:rsidR="00F5158B" w:rsidRDefault="00F5158B" w:rsidP="00F5158B">
      <w:pPr>
        <w:rPr>
          <w:sz w:val="24"/>
          <w:szCs w:val="24"/>
        </w:rPr>
      </w:pPr>
      <w:r>
        <w:rPr>
          <w:sz w:val="24"/>
          <w:szCs w:val="24"/>
        </w:rPr>
        <w:t xml:space="preserve">Pitlik, L. et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. (2015): </w:t>
      </w:r>
      <w:r w:rsidR="007828C4" w:rsidRPr="00F5158B">
        <w:rPr>
          <w:sz w:val="24"/>
          <w:szCs w:val="24"/>
        </w:rPr>
        <w:t>Oktatásdidaktikai paradigmaváltás lehetőségei és szükségszerűsége</w:t>
      </w:r>
      <w:r w:rsidR="007828C4">
        <w:rPr>
          <w:sz w:val="24"/>
          <w:szCs w:val="24"/>
        </w:rPr>
        <w:t xml:space="preserve"> I., </w:t>
      </w:r>
      <w:r w:rsidR="007828C4" w:rsidRPr="00E144D9">
        <w:rPr>
          <w:i/>
          <w:sz w:val="24"/>
          <w:szCs w:val="24"/>
        </w:rPr>
        <w:t>Magyar Internetes Agrár/Alkalmazott Informatikai Újság</w:t>
      </w:r>
      <w:r w:rsidR="007828C4">
        <w:rPr>
          <w:sz w:val="24"/>
          <w:szCs w:val="24"/>
        </w:rPr>
        <w:t>, No.197</w:t>
      </w:r>
    </w:p>
    <w:p w14:paraId="51919BA5" w14:textId="77777777" w:rsidR="00DC4A0C" w:rsidRDefault="001F46C4" w:rsidP="009B28F5">
      <w:pPr>
        <w:rPr>
          <w:sz w:val="24"/>
          <w:szCs w:val="24"/>
        </w:rPr>
      </w:pPr>
      <w:r>
        <w:rPr>
          <w:sz w:val="24"/>
          <w:szCs w:val="24"/>
        </w:rPr>
        <w:t>Pitlik, L. (2016</w:t>
      </w:r>
      <w:r w:rsidR="00E03C67">
        <w:rPr>
          <w:sz w:val="24"/>
          <w:szCs w:val="24"/>
        </w:rPr>
        <w:t>a</w:t>
      </w:r>
      <w:r w:rsidR="00DC4A0C">
        <w:rPr>
          <w:sz w:val="24"/>
          <w:szCs w:val="24"/>
        </w:rPr>
        <w:t xml:space="preserve">): </w:t>
      </w:r>
      <w:r w:rsidR="00DC4A0C" w:rsidRPr="00DC4A0C">
        <w:rPr>
          <w:sz w:val="24"/>
          <w:szCs w:val="24"/>
        </w:rPr>
        <w:t xml:space="preserve">A </w:t>
      </w:r>
      <w:proofErr w:type="spellStart"/>
      <w:r w:rsidR="00DC4A0C" w:rsidRPr="00DC4A0C">
        <w:rPr>
          <w:sz w:val="24"/>
          <w:szCs w:val="24"/>
        </w:rPr>
        <w:t>multikulturalitás</w:t>
      </w:r>
      <w:proofErr w:type="spellEnd"/>
      <w:r w:rsidR="00DC4A0C" w:rsidRPr="00DC4A0C">
        <w:rPr>
          <w:sz w:val="24"/>
          <w:szCs w:val="24"/>
        </w:rPr>
        <w:t xml:space="preserve"> matematikája, avagy a „szómágiától” a robot-szakértőkig</w:t>
      </w:r>
      <w:r>
        <w:rPr>
          <w:sz w:val="24"/>
          <w:szCs w:val="24"/>
        </w:rPr>
        <w:t xml:space="preserve">, </w:t>
      </w:r>
      <w:proofErr w:type="spellStart"/>
      <w:r w:rsidRPr="001F46C4">
        <w:rPr>
          <w:i/>
          <w:sz w:val="24"/>
          <w:szCs w:val="24"/>
        </w:rPr>
        <w:t>Studia</w:t>
      </w:r>
      <w:proofErr w:type="spellEnd"/>
      <w:r w:rsidRPr="001F46C4">
        <w:rPr>
          <w:i/>
          <w:sz w:val="24"/>
          <w:szCs w:val="24"/>
        </w:rPr>
        <w:t xml:space="preserve"> </w:t>
      </w:r>
      <w:proofErr w:type="spellStart"/>
      <w:r w:rsidRPr="001F46C4">
        <w:rPr>
          <w:i/>
          <w:sz w:val="24"/>
          <w:szCs w:val="24"/>
        </w:rPr>
        <w:t>Mundi</w:t>
      </w:r>
      <w:proofErr w:type="spellEnd"/>
      <w:r w:rsidRPr="001F46C4">
        <w:rPr>
          <w:i/>
          <w:sz w:val="24"/>
          <w:szCs w:val="24"/>
        </w:rPr>
        <w:t xml:space="preserve"> – </w:t>
      </w:r>
      <w:proofErr w:type="spellStart"/>
      <w:r w:rsidRPr="001F46C4">
        <w:rPr>
          <w:i/>
          <w:sz w:val="24"/>
          <w:szCs w:val="24"/>
        </w:rPr>
        <w:t>Economica</w:t>
      </w:r>
      <w:proofErr w:type="spellEnd"/>
      <w:r>
        <w:rPr>
          <w:sz w:val="24"/>
          <w:szCs w:val="24"/>
        </w:rPr>
        <w:t>, 3. évf. (1. sz.) pp. 118-130.</w:t>
      </w:r>
    </w:p>
    <w:p w14:paraId="5A0CEC25" w14:textId="77777777" w:rsidR="00E03C67" w:rsidRDefault="00E03C67" w:rsidP="00E03C67">
      <w:pPr>
        <w:rPr>
          <w:sz w:val="24"/>
          <w:szCs w:val="24"/>
        </w:rPr>
      </w:pPr>
      <w:r>
        <w:rPr>
          <w:sz w:val="24"/>
          <w:szCs w:val="24"/>
        </w:rPr>
        <w:t xml:space="preserve">Pitlik, L. (2016b): </w:t>
      </w:r>
      <w:r w:rsidRPr="00E03C67">
        <w:rPr>
          <w:i/>
          <w:sz w:val="24"/>
          <w:szCs w:val="24"/>
        </w:rPr>
        <w:t>Új üzleti modellek, új generációk viselkedésmintázatainak értelmezése újszerű adatvagyonok és módszertanok alapján (előadás)</w:t>
      </w:r>
      <w:r>
        <w:rPr>
          <w:sz w:val="24"/>
          <w:szCs w:val="24"/>
        </w:rPr>
        <w:t xml:space="preserve">, MTA Tudásmenedzsment Munkabizottság </w:t>
      </w:r>
      <w:proofErr w:type="spellStart"/>
      <w:r>
        <w:rPr>
          <w:sz w:val="24"/>
          <w:szCs w:val="24"/>
        </w:rPr>
        <w:t>Sharing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Economy</w:t>
      </w:r>
      <w:proofErr w:type="spellEnd"/>
      <w:r>
        <w:rPr>
          <w:sz w:val="24"/>
          <w:szCs w:val="24"/>
        </w:rPr>
        <w:t xml:space="preserve"> konferencia, Budapest</w:t>
      </w:r>
    </w:p>
    <w:p w14:paraId="3CCC342A" w14:textId="77777777" w:rsidR="00785EEB" w:rsidRDefault="00785EEB" w:rsidP="00785EEB">
      <w:pPr>
        <w:rPr>
          <w:sz w:val="24"/>
          <w:szCs w:val="24"/>
        </w:rPr>
      </w:pPr>
      <w:r>
        <w:rPr>
          <w:sz w:val="24"/>
          <w:szCs w:val="24"/>
        </w:rPr>
        <w:t xml:space="preserve">Pitlik, L. et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. (2016): </w:t>
      </w:r>
      <w:r w:rsidRPr="00F5158B">
        <w:rPr>
          <w:sz w:val="24"/>
          <w:szCs w:val="24"/>
        </w:rPr>
        <w:t>Oktatásdidaktikai paradigmaváltás lehetőségei és szükségszerűsége</w:t>
      </w:r>
      <w:r>
        <w:rPr>
          <w:sz w:val="24"/>
          <w:szCs w:val="24"/>
        </w:rPr>
        <w:t xml:space="preserve"> II., </w:t>
      </w:r>
      <w:r w:rsidRPr="00E144D9">
        <w:rPr>
          <w:i/>
          <w:sz w:val="24"/>
          <w:szCs w:val="24"/>
        </w:rPr>
        <w:t>Magyar Internetes Agrár/Alkalmazott Informatikai Újság</w:t>
      </w:r>
      <w:r>
        <w:rPr>
          <w:sz w:val="24"/>
          <w:szCs w:val="24"/>
        </w:rPr>
        <w:t>, No.212</w:t>
      </w:r>
    </w:p>
    <w:p w14:paraId="00F9F83E" w14:textId="77777777" w:rsidR="00F5158B" w:rsidRDefault="00F5158B" w:rsidP="00E03C67">
      <w:pPr>
        <w:rPr>
          <w:sz w:val="24"/>
          <w:szCs w:val="24"/>
        </w:rPr>
      </w:pPr>
      <w:r>
        <w:rPr>
          <w:sz w:val="24"/>
          <w:szCs w:val="24"/>
        </w:rPr>
        <w:t xml:space="preserve">Pitlik, L. </w:t>
      </w:r>
      <w:proofErr w:type="spellStart"/>
      <w:r>
        <w:rPr>
          <w:sz w:val="24"/>
          <w:szCs w:val="24"/>
        </w:rPr>
        <w:t>jun</w:t>
      </w:r>
      <w:proofErr w:type="spellEnd"/>
      <w:r>
        <w:rPr>
          <w:sz w:val="24"/>
          <w:szCs w:val="24"/>
        </w:rPr>
        <w:t xml:space="preserve">. (2016): </w:t>
      </w:r>
      <w:r w:rsidRPr="00F5158B">
        <w:rPr>
          <w:sz w:val="24"/>
          <w:szCs w:val="24"/>
        </w:rPr>
        <w:t xml:space="preserve">Fenntartható fejlődés </w:t>
      </w:r>
      <w:r>
        <w:rPr>
          <w:sz w:val="24"/>
          <w:szCs w:val="24"/>
        </w:rPr>
        <w:t>–</w:t>
      </w:r>
      <w:r w:rsidRPr="00F5158B">
        <w:rPr>
          <w:sz w:val="24"/>
          <w:szCs w:val="24"/>
        </w:rPr>
        <w:t xml:space="preserve"> esszésorozat</w:t>
      </w:r>
      <w:r>
        <w:rPr>
          <w:sz w:val="24"/>
          <w:szCs w:val="24"/>
        </w:rPr>
        <w:t xml:space="preserve">, </w:t>
      </w:r>
      <w:r w:rsidRPr="00E144D9">
        <w:rPr>
          <w:i/>
          <w:sz w:val="24"/>
          <w:szCs w:val="24"/>
        </w:rPr>
        <w:t>Magyar Internetes Agrár/Alkalmazott Informatikai Újság</w:t>
      </w:r>
      <w:r>
        <w:rPr>
          <w:sz w:val="24"/>
          <w:szCs w:val="24"/>
        </w:rPr>
        <w:t>, No.210</w:t>
      </w:r>
    </w:p>
    <w:p w14:paraId="1021E5E1" w14:textId="70DBB957" w:rsidR="0023336B" w:rsidRDefault="0023336B" w:rsidP="0023336B">
      <w:pPr>
        <w:rPr>
          <w:sz w:val="24"/>
          <w:szCs w:val="24"/>
        </w:rPr>
      </w:pPr>
      <w:r>
        <w:rPr>
          <w:sz w:val="24"/>
          <w:szCs w:val="24"/>
        </w:rPr>
        <w:t xml:space="preserve">Pitlik, L. (2017): </w:t>
      </w:r>
      <w:proofErr w:type="spellStart"/>
      <w:r>
        <w:rPr>
          <w:sz w:val="24"/>
          <w:szCs w:val="24"/>
        </w:rPr>
        <w:t>Wikipedia</w:t>
      </w:r>
      <w:proofErr w:type="spellEnd"/>
      <w:r>
        <w:rPr>
          <w:sz w:val="24"/>
          <w:szCs w:val="24"/>
        </w:rPr>
        <w:t xml:space="preserve"> – avagy egy szerkesztés tapasztalatai, </w:t>
      </w:r>
      <w:r w:rsidRPr="00E144D9">
        <w:rPr>
          <w:i/>
          <w:sz w:val="24"/>
          <w:szCs w:val="24"/>
        </w:rPr>
        <w:t>Magyar Internetes Agrár/Alkalmazott Informatikai Újság</w:t>
      </w:r>
      <w:r>
        <w:rPr>
          <w:sz w:val="24"/>
          <w:szCs w:val="24"/>
        </w:rPr>
        <w:t>, No.221</w:t>
      </w:r>
    </w:p>
    <w:p w14:paraId="10B512DB" w14:textId="77777777" w:rsidR="00F5158B" w:rsidRDefault="009E5736" w:rsidP="009B28F5">
      <w:pPr>
        <w:rPr>
          <w:sz w:val="24"/>
          <w:szCs w:val="24"/>
        </w:rPr>
      </w:pPr>
      <w:r>
        <w:rPr>
          <w:sz w:val="24"/>
          <w:szCs w:val="24"/>
        </w:rPr>
        <w:t xml:space="preserve">Szathmári, S. (1972): </w:t>
      </w:r>
      <w:proofErr w:type="spellStart"/>
      <w:r w:rsidRPr="009E5736">
        <w:rPr>
          <w:i/>
          <w:sz w:val="24"/>
          <w:szCs w:val="24"/>
        </w:rPr>
        <w:t>Kazohinia</w:t>
      </w:r>
      <w:proofErr w:type="spellEnd"/>
      <w:r>
        <w:rPr>
          <w:sz w:val="24"/>
          <w:szCs w:val="24"/>
        </w:rPr>
        <w:t>, Magvető, Budapest</w:t>
      </w:r>
    </w:p>
    <w:p w14:paraId="0DA1151C" w14:textId="77777777" w:rsidR="00A23730" w:rsidRDefault="00A23730" w:rsidP="009B28F5">
      <w:pPr>
        <w:rPr>
          <w:sz w:val="24"/>
          <w:szCs w:val="24"/>
        </w:rPr>
      </w:pPr>
      <w:r>
        <w:rPr>
          <w:sz w:val="24"/>
          <w:szCs w:val="24"/>
        </w:rPr>
        <w:t xml:space="preserve">Nyolcfajta tudatosság, </w:t>
      </w:r>
      <w:hyperlink r:id="rId9" w:history="1">
        <w:r w:rsidRPr="001F19A2">
          <w:rPr>
            <w:rStyle w:val="Hiperhivatkozs"/>
            <w:sz w:val="24"/>
            <w:szCs w:val="24"/>
          </w:rPr>
          <w:t>https://hu.wikipedia.org/wiki/Nyolcfajta_tudatoss%C3%A1g</w:t>
        </w:r>
      </w:hyperlink>
      <w:r>
        <w:rPr>
          <w:sz w:val="24"/>
          <w:szCs w:val="24"/>
        </w:rPr>
        <w:t>, hozzáférés dátuma: 201</w:t>
      </w:r>
      <w:r w:rsidR="00350FA8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350FA8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350FA8">
        <w:rPr>
          <w:sz w:val="24"/>
          <w:szCs w:val="24"/>
        </w:rPr>
        <w:t>3</w:t>
      </w:r>
      <w:r>
        <w:rPr>
          <w:sz w:val="24"/>
          <w:szCs w:val="24"/>
        </w:rPr>
        <w:t>1.</w:t>
      </w:r>
    </w:p>
    <w:sectPr w:rsidR="00A23730">
      <w:pgSz w:w="11906" w:h="16838"/>
      <w:pgMar w:top="1417" w:right="1417" w:bottom="1417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70F"/>
    <w:multiLevelType w:val="hybridMultilevel"/>
    <w:tmpl w:val="4A5C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432F"/>
    <w:multiLevelType w:val="hybridMultilevel"/>
    <w:tmpl w:val="65B4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B563F"/>
    <w:multiLevelType w:val="hybridMultilevel"/>
    <w:tmpl w:val="D05A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50C9"/>
    <w:multiLevelType w:val="hybridMultilevel"/>
    <w:tmpl w:val="0D62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7C09"/>
    <w:multiLevelType w:val="hybridMultilevel"/>
    <w:tmpl w:val="6F58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F6AF0"/>
    <w:multiLevelType w:val="hybridMultilevel"/>
    <w:tmpl w:val="9F92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606BB"/>
    <w:multiLevelType w:val="hybridMultilevel"/>
    <w:tmpl w:val="B0E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86103"/>
    <w:multiLevelType w:val="hybridMultilevel"/>
    <w:tmpl w:val="F572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F3FD8"/>
    <w:multiLevelType w:val="hybridMultilevel"/>
    <w:tmpl w:val="0E04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F4973"/>
    <w:multiLevelType w:val="hybridMultilevel"/>
    <w:tmpl w:val="FFA4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3027B"/>
    <w:multiLevelType w:val="hybridMultilevel"/>
    <w:tmpl w:val="A984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90541"/>
    <w:multiLevelType w:val="hybridMultilevel"/>
    <w:tmpl w:val="9B72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0C"/>
    <w:rsid w:val="00033E80"/>
    <w:rsid w:val="000658D8"/>
    <w:rsid w:val="000A475C"/>
    <w:rsid w:val="000E6B86"/>
    <w:rsid w:val="001574AC"/>
    <w:rsid w:val="00164F01"/>
    <w:rsid w:val="00170F66"/>
    <w:rsid w:val="0019144D"/>
    <w:rsid w:val="001C0FE0"/>
    <w:rsid w:val="001F46C4"/>
    <w:rsid w:val="002034B3"/>
    <w:rsid w:val="00207384"/>
    <w:rsid w:val="00212DB0"/>
    <w:rsid w:val="0023336B"/>
    <w:rsid w:val="002403BF"/>
    <w:rsid w:val="002C2F5E"/>
    <w:rsid w:val="002D0723"/>
    <w:rsid w:val="002E59DC"/>
    <w:rsid w:val="00304339"/>
    <w:rsid w:val="0032123C"/>
    <w:rsid w:val="00322730"/>
    <w:rsid w:val="00346071"/>
    <w:rsid w:val="00350FA8"/>
    <w:rsid w:val="00362F3C"/>
    <w:rsid w:val="003903E4"/>
    <w:rsid w:val="003A7E41"/>
    <w:rsid w:val="003C5BE9"/>
    <w:rsid w:val="003D1B77"/>
    <w:rsid w:val="003F6317"/>
    <w:rsid w:val="004428D9"/>
    <w:rsid w:val="00470E77"/>
    <w:rsid w:val="00475DFD"/>
    <w:rsid w:val="00484831"/>
    <w:rsid w:val="004C0AEC"/>
    <w:rsid w:val="004F0E3F"/>
    <w:rsid w:val="00523C1B"/>
    <w:rsid w:val="005608AF"/>
    <w:rsid w:val="005745CA"/>
    <w:rsid w:val="005B5654"/>
    <w:rsid w:val="005C27B5"/>
    <w:rsid w:val="005E1306"/>
    <w:rsid w:val="00606A2A"/>
    <w:rsid w:val="006111DB"/>
    <w:rsid w:val="00633D7A"/>
    <w:rsid w:val="00634834"/>
    <w:rsid w:val="00644A3D"/>
    <w:rsid w:val="00660A94"/>
    <w:rsid w:val="006A62CF"/>
    <w:rsid w:val="006B5400"/>
    <w:rsid w:val="00705DDC"/>
    <w:rsid w:val="0070656A"/>
    <w:rsid w:val="0071349D"/>
    <w:rsid w:val="00732AEE"/>
    <w:rsid w:val="00753CB5"/>
    <w:rsid w:val="00781340"/>
    <w:rsid w:val="007828C4"/>
    <w:rsid w:val="00785EEB"/>
    <w:rsid w:val="007E4CC4"/>
    <w:rsid w:val="007F564C"/>
    <w:rsid w:val="00873048"/>
    <w:rsid w:val="00890610"/>
    <w:rsid w:val="008907C7"/>
    <w:rsid w:val="00896CD7"/>
    <w:rsid w:val="008A3F0F"/>
    <w:rsid w:val="008A64C7"/>
    <w:rsid w:val="008C3978"/>
    <w:rsid w:val="008D6223"/>
    <w:rsid w:val="008E5285"/>
    <w:rsid w:val="008F70FC"/>
    <w:rsid w:val="00912F0E"/>
    <w:rsid w:val="0093330F"/>
    <w:rsid w:val="0095282D"/>
    <w:rsid w:val="0095417A"/>
    <w:rsid w:val="0096038D"/>
    <w:rsid w:val="00965727"/>
    <w:rsid w:val="00983C5B"/>
    <w:rsid w:val="009B28F5"/>
    <w:rsid w:val="009C1A66"/>
    <w:rsid w:val="009D770C"/>
    <w:rsid w:val="009E5736"/>
    <w:rsid w:val="009F12B2"/>
    <w:rsid w:val="009F469E"/>
    <w:rsid w:val="00A13068"/>
    <w:rsid w:val="00A158B9"/>
    <w:rsid w:val="00A23730"/>
    <w:rsid w:val="00A52C78"/>
    <w:rsid w:val="00A53365"/>
    <w:rsid w:val="00AA194D"/>
    <w:rsid w:val="00AA5EF6"/>
    <w:rsid w:val="00AC6188"/>
    <w:rsid w:val="00AC646F"/>
    <w:rsid w:val="00AE67E4"/>
    <w:rsid w:val="00B16A4F"/>
    <w:rsid w:val="00B528B4"/>
    <w:rsid w:val="00B96840"/>
    <w:rsid w:val="00BB0D5E"/>
    <w:rsid w:val="00BB6A45"/>
    <w:rsid w:val="00C12C47"/>
    <w:rsid w:val="00C21E95"/>
    <w:rsid w:val="00C30D37"/>
    <w:rsid w:val="00C4744B"/>
    <w:rsid w:val="00C82EB8"/>
    <w:rsid w:val="00C9482C"/>
    <w:rsid w:val="00CF0F0A"/>
    <w:rsid w:val="00D03644"/>
    <w:rsid w:val="00D04BA8"/>
    <w:rsid w:val="00D178CA"/>
    <w:rsid w:val="00D34C41"/>
    <w:rsid w:val="00D36F43"/>
    <w:rsid w:val="00D70B44"/>
    <w:rsid w:val="00D7290E"/>
    <w:rsid w:val="00D9198C"/>
    <w:rsid w:val="00DA16D6"/>
    <w:rsid w:val="00DC4A0C"/>
    <w:rsid w:val="00E03C67"/>
    <w:rsid w:val="00E144D9"/>
    <w:rsid w:val="00E54219"/>
    <w:rsid w:val="00E7539F"/>
    <w:rsid w:val="00E75BD2"/>
    <w:rsid w:val="00E91127"/>
    <w:rsid w:val="00EB63CC"/>
    <w:rsid w:val="00EB79A6"/>
    <w:rsid w:val="00EE536A"/>
    <w:rsid w:val="00EF01F0"/>
    <w:rsid w:val="00EF7778"/>
    <w:rsid w:val="00F35C18"/>
    <w:rsid w:val="00F47656"/>
    <w:rsid w:val="00F5158B"/>
    <w:rsid w:val="00F52817"/>
    <w:rsid w:val="00F76D39"/>
    <w:rsid w:val="00FB3AD4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EFB2"/>
  <w15:docId w15:val="{61CFD9F8-E82D-4ADE-ADB3-1D473E91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636A"/>
    <w:rPr>
      <w:rFonts w:ascii="Times New Roman" w:eastAsia="Times New Roman" w:hAnsi="Times New Roman" w:cs="Times New Roman"/>
      <w:color w:val="00000A"/>
      <w:szCs w:val="20"/>
      <w:lang w:eastAsia="hu-HU"/>
    </w:rPr>
  </w:style>
  <w:style w:type="paragraph" w:styleId="Cmsor1">
    <w:name w:val="heading 1"/>
    <w:basedOn w:val="Norml"/>
    <w:link w:val="Cmsor1Char"/>
    <w:qFormat/>
    <w:rsid w:val="0007636A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07636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07636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qFormat/>
    <w:rsid w:val="0007636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qFormat/>
    <w:rsid w:val="0007636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link w:val="SzvegtrzsChar"/>
    <w:rsid w:val="0007636A"/>
    <w:pPr>
      <w:jc w:val="center"/>
    </w:pPr>
    <w:rPr>
      <w:b/>
      <w:sz w:val="24"/>
    </w:r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Szvegtrzs2">
    <w:name w:val="Body Text 2"/>
    <w:basedOn w:val="Norml"/>
    <w:link w:val="Szvegtrzs2Char"/>
    <w:qFormat/>
    <w:rsid w:val="0007636A"/>
    <w:pPr>
      <w:jc w:val="center"/>
    </w:pPr>
    <w:rPr>
      <w:sz w:val="24"/>
    </w:rPr>
  </w:style>
  <w:style w:type="paragraph" w:styleId="Szvegtrzs3">
    <w:name w:val="Body Text 3"/>
    <w:basedOn w:val="Norml"/>
    <w:link w:val="Szvegtrzs3Char"/>
    <w:uiPriority w:val="99"/>
    <w:semiHidden/>
    <w:unhideWhenUsed/>
    <w:qFormat/>
    <w:rsid w:val="0007636A"/>
    <w:pPr>
      <w:spacing w:after="120"/>
    </w:pPr>
    <w:rPr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D622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52817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D04BA8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28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282D"/>
    <w:rPr>
      <w:rFonts w:ascii="Tahoma" w:eastAsia="Times New Roman" w:hAnsi="Tahoma" w:cs="Tahoma"/>
      <w:color w:val="00000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043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433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4339"/>
    <w:rPr>
      <w:rFonts w:ascii="Times New Roman" w:eastAsia="Times New Roman" w:hAnsi="Times New Roman" w:cs="Times New Roman"/>
      <w:color w:val="00000A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43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4339"/>
    <w:rPr>
      <w:rFonts w:ascii="Times New Roman" w:eastAsia="Times New Roman" w:hAnsi="Times New Roman" w:cs="Times New Roman"/>
      <w:b/>
      <w:bCs/>
      <w:color w:val="00000A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tlklszl@caesar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vathmonikakitti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itlik@miau.gau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Nyolcfajta_tudatoss%C3%A1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4023</Words>
  <Characters>27764</Characters>
  <Application>Microsoft Office Word</Application>
  <DocSecurity>0</DocSecurity>
  <Lines>231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</dc:creator>
  <dc:description/>
  <cp:lastModifiedBy>Pitlik László4</cp:lastModifiedBy>
  <cp:revision>2</cp:revision>
  <dcterms:created xsi:type="dcterms:W3CDTF">2017-02-12T17:03:00Z</dcterms:created>
  <dcterms:modified xsi:type="dcterms:W3CDTF">2017-02-12T17:03:00Z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