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F8" w:rsidRPr="00705EF8" w:rsidRDefault="00705EF8" w:rsidP="00997776">
      <w:pPr>
        <w:pStyle w:val="Cm"/>
        <w:jc w:val="both"/>
        <w:rPr>
          <w:sz w:val="52"/>
        </w:rPr>
      </w:pPr>
      <w:r w:rsidRPr="00705EF8">
        <w:rPr>
          <w:sz w:val="52"/>
        </w:rPr>
        <w:t>Konszenzusos döntés automatikus levezetése szubjektív rangsorok és a végső rangsor korrelációinak szórását minimalizálva</w:t>
      </w:r>
    </w:p>
    <w:p w:rsidR="00705EF8" w:rsidRPr="00705EF8" w:rsidRDefault="00705EF8" w:rsidP="00997776">
      <w:pPr>
        <w:jc w:val="both"/>
        <w:rPr>
          <w:lang w:val="en-GB"/>
        </w:rPr>
      </w:pPr>
      <w:r w:rsidRPr="00705EF8">
        <w:rPr>
          <w:lang w:val="en-GB"/>
        </w:rPr>
        <w:t xml:space="preserve">Deriving maximal consensus (minimal standard deviation) based on subjective ranking values and their correlations compared to the final ranking </w:t>
      </w:r>
    </w:p>
    <w:p w:rsidR="00163CF9" w:rsidRDefault="00705EF8" w:rsidP="00997776">
      <w:pPr>
        <w:jc w:val="both"/>
      </w:pPr>
      <w:r>
        <w:t>Pitlik László (</w:t>
      </w:r>
      <w:proofErr w:type="spellStart"/>
      <w:r>
        <w:t>sen</w:t>
      </w:r>
      <w:proofErr w:type="spellEnd"/>
      <w:r>
        <w:t>), Pitlik László (</w:t>
      </w:r>
      <w:proofErr w:type="spellStart"/>
      <w:r>
        <w:t>jun</w:t>
      </w:r>
      <w:proofErr w:type="spellEnd"/>
      <w:r>
        <w:t xml:space="preserve">), Pitlik Mátyás, Pitlik Marcell, </w:t>
      </w:r>
      <w:proofErr w:type="spellStart"/>
      <w:r>
        <w:t>My</w:t>
      </w:r>
      <w:proofErr w:type="spellEnd"/>
      <w:r>
        <w:t>-X team</w:t>
      </w:r>
    </w:p>
    <w:p w:rsidR="00705EF8" w:rsidRDefault="00705EF8" w:rsidP="00997776">
      <w:pPr>
        <w:jc w:val="both"/>
      </w:pPr>
      <w:r w:rsidRPr="00731D7B">
        <w:rPr>
          <w:u w:val="single"/>
        </w:rPr>
        <w:t>Kivonat</w:t>
      </w:r>
      <w:r>
        <w:t xml:space="preserve">: A döntéshozatal kényszerítő esete az egyhangú döntések elvárása. Egy </w:t>
      </w:r>
      <w:proofErr w:type="gramStart"/>
      <w:r>
        <w:t>egyhangú(</w:t>
      </w:r>
      <w:proofErr w:type="spellStart"/>
      <w:proofErr w:type="gramEnd"/>
      <w:r>
        <w:t>nak</w:t>
      </w:r>
      <w:proofErr w:type="spellEnd"/>
      <w:r>
        <w:t xml:space="preserve"> tűnő) döntés mögött </w:t>
      </w:r>
      <w:r w:rsidR="00C26DE8">
        <w:t xml:space="preserve">is </w:t>
      </w:r>
      <w:r>
        <w:t xml:space="preserve">létezhetnek </w:t>
      </w:r>
      <w:r w:rsidR="00C26DE8">
        <w:t xml:space="preserve">azonban egyedi </w:t>
      </w:r>
      <w:r>
        <w:t xml:space="preserve">döntéshozói preferenciák, melyek lehetnek meggyőződés-alapúak és/vagy lobbi-jellegűek. Feltételezve, hogy az egyhangúságig racionális és nem valamiféle kényszeres úton kíván eljutni a döntéshozatalban felelősséggel érintettek </w:t>
      </w:r>
      <w:r w:rsidR="00C26DE8">
        <w:t>köre</w:t>
      </w:r>
      <w:r>
        <w:t xml:space="preserve">, úgy egy döntéstámogató robot javaslatát, mely </w:t>
      </w:r>
      <w:r w:rsidR="00C26DE8">
        <w:t xml:space="preserve">matematikailag </w:t>
      </w:r>
      <w:r>
        <w:t>egyforma távolságra van minden döntéshozó preferenciáitól, mindenki magára nézve előre kötelezőnek fogadhatná el. Ez a fajta döntéshozatal minden döntéshozó számára megengedné a transzparens őszinteséget, s minden döntéshozó arcvesztés nélkül állhatna a képvisel</w:t>
      </w:r>
      <w:r w:rsidR="00C26DE8">
        <w:t>tjei</w:t>
      </w:r>
      <w:r>
        <w:t xml:space="preserve">k elé. Sőt, a döntéshozók hatásmértéke is az előre elvárt arányokhoz (pl. mindenki azonos hatásmértékének elvárásához) lenne igazítható. Egy ilyen robot alapja a végső rangsor és a </w:t>
      </w:r>
      <w:proofErr w:type="spellStart"/>
      <w:r>
        <w:t>döntéshozónként</w:t>
      </w:r>
      <w:r w:rsidR="00C26DE8">
        <w:t>i</w:t>
      </w:r>
      <w:proofErr w:type="spellEnd"/>
      <w:r>
        <w:t xml:space="preserve"> preferenciá</w:t>
      </w:r>
      <w:r w:rsidR="00C26DE8">
        <w:t>k</w:t>
      </w:r>
      <w:r>
        <w:t xml:space="preserve"> közötti korrelációk szórásának (</w:t>
      </w:r>
      <w:r w:rsidR="00C26DE8">
        <w:t>ill.</w:t>
      </w:r>
      <w:r>
        <w:t xml:space="preserve"> </w:t>
      </w:r>
      <w:proofErr w:type="spellStart"/>
      <w:r>
        <w:t>max</w:t>
      </w:r>
      <w:proofErr w:type="spellEnd"/>
      <w:r>
        <w:t xml:space="preserve">-min-távolságának) minimalizálása, mely pl. az Excel </w:t>
      </w:r>
      <w:proofErr w:type="spellStart"/>
      <w:r>
        <w:t>Solver</w:t>
      </w:r>
      <w:proofErr w:type="spellEnd"/>
      <w:r>
        <w:t>-moduljának bevonásával érhető el.</w:t>
      </w:r>
      <w:r w:rsidR="00C26DE8">
        <w:t xml:space="preserve"> Az így kapott eredmény és a döntéshozói preferenciák alapján levezetett </w:t>
      </w:r>
      <w:proofErr w:type="spellStart"/>
      <w:proofErr w:type="gramStart"/>
      <w:r w:rsidR="00C26DE8">
        <w:t>anti</w:t>
      </w:r>
      <w:proofErr w:type="spellEnd"/>
      <w:r w:rsidR="00C26DE8">
        <w:t>-diszkriminatív</w:t>
      </w:r>
      <w:proofErr w:type="gramEnd"/>
      <w:r w:rsidR="00C26DE8">
        <w:t xml:space="preserve"> sorrend között negatív korreláció is fennállhat, ill. a lobbi aktivitás (körbeverés egyre növekvő mértéke) esetén a holtversenyek száma a korreláció alapú konszenzuskeresés során egyre nő.</w:t>
      </w:r>
      <w:r w:rsidR="00721BE3">
        <w:t xml:space="preserve"> A korrelációk szimmetriája folytán előálló pozitív korrelációk esetén is jelentős a különbség az </w:t>
      </w:r>
      <w:proofErr w:type="spellStart"/>
      <w:proofErr w:type="gramStart"/>
      <w:r w:rsidR="00721BE3">
        <w:t>anti</w:t>
      </w:r>
      <w:proofErr w:type="spellEnd"/>
      <w:r w:rsidR="00721BE3">
        <w:t>-diszkriminatív</w:t>
      </w:r>
      <w:proofErr w:type="gramEnd"/>
      <w:r w:rsidR="00721BE3">
        <w:t xml:space="preserve"> és a konszenzus-alapú rangsorok között.</w:t>
      </w:r>
    </w:p>
    <w:p w:rsidR="00705EF8" w:rsidRDefault="00705EF8" w:rsidP="00997776">
      <w:pPr>
        <w:jc w:val="both"/>
      </w:pPr>
      <w:r w:rsidRPr="00731D7B">
        <w:rPr>
          <w:u w:val="single"/>
        </w:rPr>
        <w:t>Kulcsszavak</w:t>
      </w:r>
      <w:r>
        <w:t>:</w:t>
      </w:r>
      <w:r w:rsidR="0032632B">
        <w:t xml:space="preserve"> matematikai demokrácia, hasonlóságelemzés, </w:t>
      </w:r>
      <w:proofErr w:type="spellStart"/>
      <w:proofErr w:type="gramStart"/>
      <w:r w:rsidR="0032632B">
        <w:t>anti</w:t>
      </w:r>
      <w:proofErr w:type="spellEnd"/>
      <w:r w:rsidR="006C7E63">
        <w:t>-</w:t>
      </w:r>
      <w:r w:rsidR="0032632B">
        <w:t>diszkriminatív</w:t>
      </w:r>
      <w:proofErr w:type="gramEnd"/>
      <w:r w:rsidR="0032632B">
        <w:t xml:space="preserve"> elv, mindenki-másként-egyforma-elv</w:t>
      </w:r>
    </w:p>
    <w:p w:rsidR="00705EF8" w:rsidRPr="00731D7B" w:rsidRDefault="00705EF8" w:rsidP="00997776">
      <w:pPr>
        <w:jc w:val="both"/>
        <w:rPr>
          <w:lang w:val="en-US"/>
        </w:rPr>
      </w:pPr>
      <w:r w:rsidRPr="00731D7B">
        <w:rPr>
          <w:u w:val="single"/>
          <w:lang w:val="en-US"/>
        </w:rPr>
        <w:t>Abstract</w:t>
      </w:r>
      <w:r w:rsidRPr="00731D7B">
        <w:rPr>
          <w:lang w:val="en-US"/>
        </w:rPr>
        <w:t>:</w:t>
      </w:r>
      <w:r w:rsidR="0032632B" w:rsidRPr="00731D7B">
        <w:rPr>
          <w:lang w:val="en-US"/>
        </w:rPr>
        <w:t xml:space="preserve"> </w:t>
      </w:r>
      <w:r w:rsidR="006C7E63">
        <w:rPr>
          <w:lang w:val="en-US"/>
        </w:rPr>
        <w:t xml:space="preserve">Decision making can be enforced in a unison way. </w:t>
      </w:r>
      <w:r w:rsidR="00D50AD6">
        <w:rPr>
          <w:lang w:val="en-US"/>
        </w:rPr>
        <w:t xml:space="preserve">Behind a seemingly unison decision (ranking of objects), there could be existing a lot of different preferences of the </w:t>
      </w:r>
      <w:proofErr w:type="gramStart"/>
      <w:r w:rsidR="00D50AD6">
        <w:rPr>
          <w:lang w:val="en-US"/>
        </w:rPr>
        <w:t>particular decision</w:t>
      </w:r>
      <w:proofErr w:type="gramEnd"/>
      <w:r w:rsidR="00D50AD6">
        <w:rPr>
          <w:lang w:val="en-US"/>
        </w:rPr>
        <w:t xml:space="preserve"> makers. </w:t>
      </w:r>
      <w:r w:rsidR="002F0D03">
        <w:rPr>
          <w:lang w:val="en-US"/>
        </w:rPr>
        <w:t xml:space="preserve">Believes and/or lobby-like force fields can be led to these preferences. </w:t>
      </w:r>
      <w:r w:rsidR="00F50662">
        <w:rPr>
          <w:lang w:val="en-US"/>
        </w:rPr>
        <w:t xml:space="preserve">Unison decision can be realized based on a process where each preference will be compared to the final ranking list of the affected objects in order to minimize the standard deviation (or the maximum-minimum-distance) of the correlations between the final ranks and the ranks of each decision maker. This kind of consensus should be declared in advance – it means, each decision makers should agree that the mathematical consensus will be accepted forever. This way makes possible to be honest and to act transparently before the represented persons. </w:t>
      </w:r>
      <w:r w:rsidR="00CA481A">
        <w:rPr>
          <w:lang w:val="en-US"/>
        </w:rPr>
        <w:t xml:space="preserve">Even, the impacts of the </w:t>
      </w:r>
      <w:proofErr w:type="gramStart"/>
      <w:r w:rsidR="00CA481A">
        <w:rPr>
          <w:lang w:val="en-US"/>
        </w:rPr>
        <w:t>particular decision</w:t>
      </w:r>
      <w:proofErr w:type="gramEnd"/>
      <w:r w:rsidR="00CA481A">
        <w:rPr>
          <w:lang w:val="en-US"/>
        </w:rPr>
        <w:t xml:space="preserve"> makers could be </w:t>
      </w:r>
      <w:r w:rsidR="003F1BE1">
        <w:rPr>
          <w:lang w:val="en-US"/>
        </w:rPr>
        <w:t xml:space="preserve">the same or appropriate to their legal weights. This kind of robot negotiation can be realized in Excel based on its Solver-module. </w:t>
      </w:r>
      <w:r w:rsidR="009C4619">
        <w:rPr>
          <w:lang w:val="en-US"/>
        </w:rPr>
        <w:t>It is possible that the correlation sign is negative between the consensus-based ranking and the anti-discriminative ranking. Parallel, a more lobby-based situation leads to more sameness among the consensus-oriented ranking positions</w:t>
      </w:r>
      <w:r w:rsidR="00002C3E">
        <w:rPr>
          <w:lang w:val="en-US"/>
        </w:rPr>
        <w:t>.</w:t>
      </w:r>
      <w:r w:rsidR="00721BE3">
        <w:rPr>
          <w:lang w:val="en-US"/>
        </w:rPr>
        <w:t xml:space="preserve"> Based on the symmetry concerning the term of the correlation, it is possible to realize positive correlation between Y0-ranking and consensus-ranking, but the differences are relevant – furthermore.</w:t>
      </w:r>
    </w:p>
    <w:p w:rsidR="00721BE3" w:rsidRDefault="00705EF8" w:rsidP="00997776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31D7B">
        <w:rPr>
          <w:u w:val="single"/>
          <w:lang w:val="en-GB"/>
        </w:rPr>
        <w:t>Keywords</w:t>
      </w:r>
      <w:r w:rsidRPr="00705EF8">
        <w:rPr>
          <w:lang w:val="en-GB"/>
        </w:rPr>
        <w:t>:</w:t>
      </w:r>
      <w:r w:rsidR="00731D7B">
        <w:rPr>
          <w:lang w:val="en-GB"/>
        </w:rPr>
        <w:t xml:space="preserve"> mathematical democracy, similarity analysis, anti-discriminative principle, </w:t>
      </w:r>
      <w:r w:rsidR="005B50BC">
        <w:rPr>
          <w:lang w:val="en-GB"/>
        </w:rPr>
        <w:t>each-object-can-have-the-same-evaluation-value</w:t>
      </w:r>
      <w:r w:rsidR="00721BE3">
        <w:rPr>
          <w:lang w:val="en-GB"/>
        </w:rPr>
        <w:t xml:space="preserve"> </w:t>
      </w:r>
      <w:r w:rsidR="00721BE3">
        <w:br w:type="page"/>
      </w:r>
    </w:p>
    <w:p w:rsidR="00705EF8" w:rsidRDefault="00705EF8" w:rsidP="00997776">
      <w:pPr>
        <w:pStyle w:val="Cmsor1"/>
        <w:jc w:val="both"/>
      </w:pPr>
      <w:r>
        <w:lastRenderedPageBreak/>
        <w:t>Bevezetés</w:t>
      </w:r>
    </w:p>
    <w:p w:rsidR="00705EF8" w:rsidRDefault="00E94447" w:rsidP="00997776">
      <w:pPr>
        <w:jc w:val="both"/>
      </w:pPr>
      <w:r>
        <w:t xml:space="preserve">A matematikai demokrácia fogalma már évtizedekkel ezelőtt is releváns kérdésként merült fel (vö. </w:t>
      </w:r>
      <w:hyperlink r:id="rId5" w:history="1">
        <w:r w:rsidRPr="004C2438">
          <w:rPr>
            <w:rStyle w:val="Hiperhivatkozs"/>
          </w:rPr>
          <w:t>http://miau.my-x.hu/miau/216/rede_v1.docx - 2016</w:t>
        </w:r>
      </w:hyperlink>
      <w:r>
        <w:t xml:space="preserve">, ill. </w:t>
      </w:r>
      <w:hyperlink r:id="rId6" w:history="1">
        <w:r w:rsidR="00A457C4">
          <w:rPr>
            <w:rStyle w:val="Hiperhivatkozs"/>
          </w:rPr>
          <w:t>https://miau.my-x.hu/miau/remete/made.html</w:t>
        </w:r>
      </w:hyperlink>
      <w:r w:rsidR="00A457C4">
        <w:t xml:space="preserve"> (1999). Az 1999-es közelítésben a feltétekhez kötött szavazatok rendszere</w:t>
      </w:r>
      <w:r w:rsidR="001C7993">
        <w:t xml:space="preserve">, ill. az egymás </w:t>
      </w:r>
      <w:r w:rsidR="00487CDC">
        <w:t xml:space="preserve">kompetenciáinak elismeréséből fakadó szavazatsúlyok rendszere </w:t>
      </w:r>
      <w:r w:rsidR="00A457C4">
        <w:t xml:space="preserve">került nagyító alá. Míg a 2016-os értelmezések </w:t>
      </w:r>
      <w:r w:rsidR="00B32EC8">
        <w:t>apropóját a BREXIT adta, s elemzésre került az a gondolatkísérlet, mely értelmében a többségi vélemény az 50%-os határ körül mozgó esetekben számos módon befolyásolható.</w:t>
      </w:r>
    </w:p>
    <w:p w:rsidR="00721BE3" w:rsidRDefault="00721BE3" w:rsidP="00997776">
      <w:pPr>
        <w:pStyle w:val="Cmsor1"/>
        <w:jc w:val="both"/>
      </w:pPr>
      <w:r>
        <w:t>Számítási lépések és értelmezéseik</w:t>
      </w:r>
    </w:p>
    <w:p w:rsidR="00721BE3" w:rsidRDefault="005B2146" w:rsidP="00997776">
      <w:pPr>
        <w:jc w:val="both"/>
      </w:pPr>
      <w:r>
        <w:t>Részletes számítások:</w:t>
      </w:r>
    </w:p>
    <w:p w:rsidR="005B2146" w:rsidRDefault="005B2146" w:rsidP="00997776">
      <w:pPr>
        <w:pStyle w:val="Listaszerbekezds"/>
        <w:numPr>
          <w:ilvl w:val="0"/>
          <w:numId w:val="1"/>
        </w:numPr>
        <w:jc w:val="both"/>
      </w:pPr>
      <w:hyperlink r:id="rId7" w:history="1">
        <w:r w:rsidRPr="00F11E72">
          <w:rPr>
            <w:rStyle w:val="Hiperhivatkozs"/>
          </w:rPr>
          <w:t>https://miau.my-x.hu/miau/249/solver-korrel-vs-y0.xlsx</w:t>
        </w:r>
      </w:hyperlink>
    </w:p>
    <w:p w:rsidR="005B2146" w:rsidRDefault="005B2146" w:rsidP="00997776">
      <w:pPr>
        <w:pStyle w:val="Listaszerbekezds"/>
        <w:numPr>
          <w:ilvl w:val="0"/>
          <w:numId w:val="1"/>
        </w:numPr>
        <w:jc w:val="both"/>
      </w:pPr>
      <w:hyperlink r:id="rId8" w:history="1">
        <w:r w:rsidRPr="00F11E72">
          <w:rPr>
            <w:rStyle w:val="Hiperhivatkozs"/>
          </w:rPr>
          <w:t>https://miau.my-x.hu/miau/249/solver-korrel-vs-y0_v2.xlsx</w:t>
        </w:r>
      </w:hyperlink>
    </w:p>
    <w:p w:rsidR="005B2146" w:rsidRDefault="005B2146" w:rsidP="00997776">
      <w:pPr>
        <w:pStyle w:val="Listaszerbekezds"/>
        <w:numPr>
          <w:ilvl w:val="0"/>
          <w:numId w:val="1"/>
        </w:numPr>
        <w:jc w:val="both"/>
      </w:pPr>
      <w:hyperlink r:id="rId9" w:history="1">
        <w:r w:rsidRPr="00F11E72">
          <w:rPr>
            <w:rStyle w:val="Hiperhivatkozs"/>
          </w:rPr>
          <w:t>https://miau.my-x.hu/miau/249/solver-korrel-vs-y0_v3.xlsx</w:t>
        </w:r>
      </w:hyperlink>
      <w:r>
        <w:t xml:space="preserve"> </w:t>
      </w:r>
    </w:p>
    <w:p w:rsidR="005B2146" w:rsidRDefault="005B2146" w:rsidP="00997776">
      <w:pPr>
        <w:jc w:val="both"/>
      </w:pPr>
      <w:r>
        <w:t>Részeredmények:</w:t>
      </w:r>
    </w:p>
    <w:p w:rsidR="005B2146" w:rsidRDefault="005B2146" w:rsidP="00997776">
      <w:pPr>
        <w:jc w:val="both"/>
      </w:pPr>
      <w:r>
        <w:t>v1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Kérdés: A mindenki másként egyforma elv és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solver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korrel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-elv azonos matematikai jelentéstartalommal bír-e?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NEM, sőt a korreláció akár negatív is lehet a két megközelítés között.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Kérdés: Ha lehet minden objektum másként egyforma, akkor mit jelent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solver-korrel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?</w:t>
            </w:r>
          </w:p>
        </w:tc>
      </w:tr>
      <w:tr w:rsidR="005B2146" w:rsidRPr="005B2146" w:rsidTr="005B2146">
        <w:trPr>
          <w:trHeight w:val="261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Válasz: Pontosan ez a jelenség mutat rá arra, hogy a másként egyformaságot vizsgáló elv eredményeként előálló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sorrendtelenség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okán a másként-egyformaság nem konszenzust fejez ki, hanem azt, hogy a konszenzusra törekvés maga is felesleges. Más megfogalmazásban: a minden lehet másként egyforma elv nem vizsgálja az egyes inputok egymás közötti viszonyait, csak a becslések azonosságának lehetőségeit. Így az egyes input-attribútumok (itt és most: döntéshozók) hatásmértéke tetszőleges lehet.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step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-alakzatok kapcsán ráadásul az attribútumok (akár több rétegben is) eltérő szerepet játszhatnak: lehetnek a minden másként egyforma elv teljesüléséért (több rétegben is) felelősek és lehetnek magányos/kis-csoportos formában a végső rangsortért felelősek.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Kérdés: Értelmezhető-e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solver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korrel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-sorrend a naiv megoldás szempontjából?</w:t>
            </w:r>
          </w:p>
        </w:tc>
      </w:tr>
      <w:tr w:rsidR="005B2146" w:rsidRPr="005B2146" w:rsidTr="005B2146">
        <w:trPr>
          <w:trHeight w:val="8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Válasz: NEM, mert egy 9 elemű rangsorban akár 6 egységnyi eltérés is fennállhat (pl. 1.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vs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7.) - [Az Y0 és az indirekt sorrendek között az eltérés akár 7 egység is lehetett. A naiv és az Y0 sorrend között a korreláció 0.75 volt, míg az indirekt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vs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naiv korreláció 0.22.]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Kérdés: Le lehet-e vezetni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solver-korrel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(indirekt) sorrendet a nyers adatok sorrendjeiből?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IGEN, sőt többféleképpen is - hibátlanul.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Az egyes döntéshozók súlyaránya miként alakul az alternatív megoldásokban?</w:t>
            </w: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Az egyes döntéshozók súlya akár NULLA is lehet és az alternatív súlyrendszerek korrelációi 0.15-0.4 között ingadoznak csak.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Kérdés: Mit jelent mindezek fényében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korrel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solver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-megoldás?</w:t>
            </w: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Válasz: A korrelációk szórásainak minimalizálása egy új egyensúlyi elvet mutat fel, mely ráadásul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alternativitások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formájában rugalmasságot is mutat.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Kényszerű-e, hogy a konszenzusos döntést szimbolizáló végső rangsor és az egyedi döntéshozói rangsorok között a korrelációk értéke nulla körüli legyen?</w:t>
            </w: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Válasz: Minél magasabbak a korrelációk, annál nagyobb az esélye a magas szórásoknak - tehát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quasi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IGEN.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Lehet-e úgy keresni a szórás minimumát, hogy közben maximalizáljuk a korrelációk átlagát?</w:t>
            </w:r>
          </w:p>
        </w:tc>
      </w:tr>
      <w:tr w:rsidR="005B2146" w:rsidRPr="005B2146" w:rsidTr="005B2146">
        <w:trPr>
          <w:trHeight w:val="116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További elemzések szükségesek, mert több-célú optimalizálásnál az ekvivalenciák filozófiai problémákat vethetnek fel, melyek esetlegesen akkor eliminálódnak, ha olyan kevéssé szenzitív a megoldástér, ahol a magasabb átlagos korrelációs szintek mellett növekvő szórás-minimum eredményre gyakorolt hatása kicsi/nulla...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Lehet-e úgy keresni a szórások minimumát, hogy közben minden döntéshozó azonos (vagy éppen előírt súlyoknak megfelelő) összhatást fejtsen ki a rendszerben?</w:t>
            </w:r>
          </w:p>
        </w:tc>
      </w:tr>
      <w:tr w:rsidR="005B2146" w:rsidRPr="005B2146" w:rsidTr="005B2146">
        <w:trPr>
          <w:trHeight w:val="145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A hatásszórás nem lehet nulla, de lehet tetszőlegesen kis érték, mely eredményeként olyan közelítő megoldás vezethető le, ahol lényegében az elvárt súlyok (speciális esetben: nem kötelezően azonosak, ha a szórást a tervértéktől való eltérésekre számoljuk) állnak elő, de az ellenőrző becslés nem kell, hogy hibátlan legyen, ellenben a modellezett és becsült sorrend korrelációja magas lehet (pl. 0.97).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Kérdés: Milyen kapcsolatban áll egymással a szórás minimum és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max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-min-távolság minimum hiba eredménye?</w:t>
            </w: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Válasz: A szórás-alapú optimalizálás szórásértéke is alulmúlható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max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-min-alapú optimalizálással. Az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maxmin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-sorrend és az indirekt sorrend korrelációja: 0.95. Az átlag 0.04-ről csak 0.05-re nőtt.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Tekinthető-e az átlag(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max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) vagy átlag(mind) konszenzusnak?</w:t>
            </w: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Válasz: NEM, az átlagértéke a korrelációknak ugyan 0.04-5-ről 0.25-re nőtt, de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max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-min távolság irracionálisan nagy.</w:t>
            </w:r>
          </w:p>
        </w:tc>
      </w:tr>
    </w:tbl>
    <w:p w:rsidR="005B2146" w:rsidRDefault="005B2146" w:rsidP="00997776">
      <w:pPr>
        <w:jc w:val="both"/>
      </w:pPr>
    </w:p>
    <w:p w:rsidR="005B2146" w:rsidRDefault="005B2146" w:rsidP="00997776">
      <w:pPr>
        <w:jc w:val="both"/>
      </w:pPr>
      <w:r>
        <w:t>v2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Kérdés: A lobbi hatására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solver-korrel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nézetben nő a holtversenyek száma?</w:t>
            </w:r>
          </w:p>
        </w:tc>
      </w:tr>
      <w:tr w:rsidR="005B2146" w:rsidRPr="005B2146" w:rsidTr="005B2146">
        <w:trPr>
          <w:trHeight w:val="116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Válasz: IGEN, hiszen végső soron előállhat a teljes körbeverés valamely esete, mely eredménye egy fajta patthelyzet a korrelációk szintjén is. Az indirekt becslések 9 rangsorszámából 3*2=6 db mutat holtversenyt, míg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maxmin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-közelítés (mely korrelációja az indirekt rangsorhoz 0.96) 1*2+1*3=5 db holtversenyt mutat, mely ugyan 1 db-bal kisebb, de cserébe egy hármas-holtversenyt is felmutat.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A direkt és indirekt modell is lehet racionális?</w:t>
            </w: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IGEN, a direkt modell jelen esetben jobb eredményt ad, mint az indirekt modell direkt nézete (0.14&lt;0.16). Az indirekt modell esetén is a célirányos optimalizálás a jobb (0.23&gt;0.10).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A naiv modellhez képest a konszenzus maximalizáló modell mindig jobb?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Válasz: IGEN, úgy az átlag,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maxmin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-távolság, mint a szórás esetén.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Az azonos döntéshozói hatásmértékek kikényszeríthetők-e lobbi esetén is?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IGEN, apró (kerekítési) hibák mellett a sorrendre gyakorolt hatás nélkül.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Az indirekt modell rangsora levezethető a primer döntéshozói preferenciákból lobbi esetén is?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IGEN, sőt akár az inverz nézetek is lehetnek hibátlan becslések, nem csak a direkt nézetek.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A naiv sorrendhez képest a lobbi viszonyok között előálló indirekt sorrend rendelkezik-e specialitásokkal?</w:t>
            </w: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NEM, a 9-elemű skálán 6 egység eltérés tapasztalható, sőt a korreláció csökken a nem-lobbista nyers OAM-hoz képest.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a direkt modell eredményei is értelmezhetők?</w:t>
            </w:r>
          </w:p>
        </w:tc>
      </w:tr>
      <w:tr w:rsidR="005B2146" w:rsidRPr="005B2146" w:rsidTr="005B2146">
        <w:trPr>
          <w:trHeight w:val="8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IGEN, ebben az esetben is magas a holtversenyek aránya (3*2). A direkt és az indirekt megoldás közötti korreláció -0.55, míg a naiv sorrenddel mutatott korreláció: 0.34, szemben az indirekt modell 0.16-os értékével.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Kényszer nélkül az összes döntéshozó bevonásra kerül az optimalizált modellekbe?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NEM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A döntéshozói hatások azonosságát kikényszerítve minden döntéshozó hatásossá válik?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IGEN</w:t>
            </w:r>
          </w:p>
        </w:tc>
      </w:tr>
    </w:tbl>
    <w:p w:rsidR="005B2146" w:rsidRDefault="005B2146" w:rsidP="00997776">
      <w:pPr>
        <w:jc w:val="both"/>
      </w:pPr>
    </w:p>
    <w:p w:rsidR="005B2146" w:rsidRDefault="005B2146" w:rsidP="00997776">
      <w:pPr>
        <w:jc w:val="both"/>
      </w:pPr>
      <w:r>
        <w:t>v3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Levezethető-e az OAM-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ból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az attribútum-irányú optimalizálás eredménye?</w:t>
            </w:r>
          </w:p>
        </w:tc>
      </w:tr>
      <w:tr w:rsidR="005B2146" w:rsidRPr="005B2146" w:rsidTr="005B2146">
        <w:trPr>
          <w:trHeight w:val="8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IGEN, a korreláció 0.98, vagyis az eleve kerekítésekkel kialakított döntéshozó-sorrend, mely a naiv értékelésben sok azonosságot mutatott fel, apróbb kerekítése anomáliákon túl racionálisan illik a kiindulási OAM-hoz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Mi a döntéshozó-sorrend értelmezése?</w:t>
            </w:r>
          </w:p>
        </w:tc>
      </w:tr>
      <w:tr w:rsidR="005B2146" w:rsidRPr="005B2146" w:rsidTr="005B2146">
        <w:trPr>
          <w:trHeight w:val="8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A döntéshozó-sorrend elvileg azonos illene, hogy legyen, ha nem lennének részleges holtversenyek. Az optimális döntéshozó-sorrend, ha levezethető az OAM-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ból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, azt mutatja meg, hogy a döntéshozók konzisztens halmazt alkotnak-e. S ebben az esetben azt alkotnak.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Változik-e a csak objektum- és csak attribútum-irányú megoldás ezek együttes kikényszerítése eredményeként?</w:t>
            </w:r>
          </w:p>
        </w:tc>
      </w:tr>
      <w:tr w:rsidR="005B2146" w:rsidRPr="005B2146" w:rsidTr="005B2146">
        <w:trPr>
          <w:trHeight w:val="174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Válasz: NEM, ill. az objektum-irányú sorrend kapcsán ennek inverze is azonos eredményre vezet a korrelációk előjel-váltása/szimmetriája révén. AMI FELVETI ANNAK GYANÚJÁT, HOGY LÉNYEGÉBEN 2 ALTERNATÍV MEGOLDÁSSAL KELL SZÁMOLNI ELEVE A CSAK OBJEKTUM-IRÁNYÚ ESETBEN IS ÉS EZEK EGYMÁS INVERZEI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–</w:t>
            </w: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VAGYIS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,</w:t>
            </w: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 AZ EGYIK OBJEKTUM-IRÁNYÚ MEGOLDÁS AZ Y0-HOZ KÉPEST NEGATÍV KORRELÁCIÓT VESZ FEL, AKKOR A MÁSIK KORRELÁCIÓS ÉRTÉKE POZITÍV KELL, HOGY LEGYEN ÉS FORDÍTVA (VÖ. NAIV MEGOLDÁSHOZ VALÓ VISZONY).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Kérdés: Más-e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max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-min-alapú optimalizálás eredménye, mint a szórás-alapú optimalizálás eredménye?</w:t>
            </w:r>
          </w:p>
        </w:tc>
      </w:tr>
      <w:tr w:rsidR="005B2146" w:rsidRPr="005B2146" w:rsidTr="005B2146">
        <w:trPr>
          <w:trHeight w:val="87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Válasz: IGEN, a csak objektum-irányú elemzések esetén a szórás-alapú volt a jobb, az objektum-attribútum-alapú együttes optimalizáláskor a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max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-min értékpár összegének minimalizálása vezetett jobb eredményre.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Kérdés: A jobbik csak objektum-alapú és a jobbik két-irányú optimalizálás korrelációja mekkora?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-0.97, vagyis itt is fennáll az inverz alakzat értelmezési lehetősége.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Mi a viszonya az Y0 és a naiv megoldásoknak az immár több oldalról is legjobb és egyben inverz módon is létező konszenzus-rangsorhoz?</w:t>
            </w: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Az inverz-lehetőséget is figyelembe véve az Y0 és/vagy a naiv megoldás is állhat pozitív korrelációban a konszenzus-rangsorral.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Kérdés: Az inverz-alakok kapcsán mekkora a két-irányú szórás-alapú és az két-irányú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maxmin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-alapú sorrendek sorszámtávolságának értelmezési interv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lluma?</w:t>
            </w: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Válasz: A negatív korrelációkkal szemben a pozitív alakzatok +/- 1-2 rangsoregységen belül változnak szemben a korábbi +/- 6-7 egységgel, </w:t>
            </w:r>
            <w:proofErr w:type="spellStart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rel</w:t>
            </w:r>
            <w:proofErr w:type="spellEnd"/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. Sok delta=0 eset mellett.</w:t>
            </w:r>
          </w:p>
        </w:tc>
      </w:tr>
      <w:tr w:rsidR="005B2146" w:rsidRPr="005B2146" w:rsidTr="005B2146">
        <w:trPr>
          <w:trHeight w:val="29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B2146" w:rsidRPr="005B2146" w:rsidTr="005B2146">
        <w:trPr>
          <w:trHeight w:val="5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Kérdés: Az inverz-alakok kapcsán mekkora a két-irányú (jobbik) és az egyirányú (jobbik) megoldás sorszámeltérésének értelmezési intervalluma?</w:t>
            </w:r>
          </w:p>
        </w:tc>
      </w:tr>
      <w:tr w:rsidR="005B2146" w:rsidRPr="005B2146" w:rsidTr="005B2146">
        <w:trPr>
          <w:trHeight w:val="116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146" w:rsidRPr="005B2146" w:rsidRDefault="005B2146" w:rsidP="0099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2146">
              <w:rPr>
                <w:rFonts w:ascii="Calibri" w:eastAsia="Times New Roman" w:hAnsi="Calibri" w:cs="Calibri"/>
                <w:color w:val="000000"/>
                <w:lang w:eastAsia="hu-HU"/>
              </w:rPr>
              <w:t>Válasz: Az esetleges pozitív korreláció a konszenzusos és az Y0 sorrendek között nem csökkenti a sorszámegységek szintjén az eltérések értelmezési intervallumát - sőt - a 9 elemű sorrendben akár 6 egység eltérés is lehet. A negatív korrelációk mellett a sorszámegységek szélsőségei nőnek (akár 8 egységre is a 9-elemű halmazban).</w:t>
            </w:r>
          </w:p>
        </w:tc>
      </w:tr>
    </w:tbl>
    <w:p w:rsidR="005B2146" w:rsidRPr="00721BE3" w:rsidRDefault="005B2146" w:rsidP="00997776">
      <w:pPr>
        <w:jc w:val="both"/>
      </w:pPr>
    </w:p>
    <w:p w:rsidR="00B32EC8" w:rsidRDefault="00002C3E" w:rsidP="00997776">
      <w:pPr>
        <w:pStyle w:val="Cmsor1"/>
        <w:jc w:val="both"/>
      </w:pPr>
      <w:r>
        <w:t>Konklúziók</w:t>
      </w:r>
    </w:p>
    <w:p w:rsidR="00002C3E" w:rsidRDefault="00002C3E" w:rsidP="00997776">
      <w:pPr>
        <w:jc w:val="both"/>
      </w:pPr>
      <w:r>
        <w:t xml:space="preserve">A konszenzus-maximalizálás és az </w:t>
      </w:r>
      <w:proofErr w:type="spellStart"/>
      <w:proofErr w:type="gramStart"/>
      <w:r>
        <w:t>anti</w:t>
      </w:r>
      <w:proofErr w:type="spellEnd"/>
      <w:r>
        <w:t>-diszkriminációs</w:t>
      </w:r>
      <w:proofErr w:type="gramEnd"/>
      <w:r>
        <w:t xml:space="preserve"> elv követése geometriai analógiával felfogható úgy, mint egy speciális síkidom/térbeli alakzat súlypontja (tömegközéppontja) és a csúcsoktól </w:t>
      </w:r>
      <w:proofErr w:type="spellStart"/>
      <w:r>
        <w:t>quasi</w:t>
      </w:r>
      <w:proofErr w:type="spellEnd"/>
      <w:r>
        <w:t xml:space="preserve"> egyenlő távolságra lévő pont viszonya, ahol a súlypont a síkidomon/testen belül helyezkedik el, míg a konszenzus-pont a síkidomon/testen kívül található – azaz szervetlen, a naiv és/vagy </w:t>
      </w:r>
      <w:proofErr w:type="spellStart"/>
      <w:r>
        <w:t>anti</w:t>
      </w:r>
      <w:proofErr w:type="spellEnd"/>
      <w:r>
        <w:t>-diszkriminatív rangsorokkal negatív korrelációt felmutató módon</w:t>
      </w:r>
      <w:r w:rsidR="000C42F4">
        <w:t>.</w:t>
      </w:r>
    </w:p>
    <w:p w:rsidR="000C42F4" w:rsidRDefault="000C42F4" w:rsidP="00997776">
      <w:pPr>
        <w:jc w:val="both"/>
      </w:pPr>
      <w:r>
        <w:t>Másrészt az is igaz, hogy a korreláció-számítás</w:t>
      </w:r>
      <w:r w:rsidR="007B32DD">
        <w:t xml:space="preserve"> szimmetrikussága miatt minden megoldásnak van egy-egy inverz </w:t>
      </w:r>
      <w:proofErr w:type="spellStart"/>
      <w:r w:rsidR="007B32DD">
        <w:t>alakzata</w:t>
      </w:r>
      <w:proofErr w:type="spellEnd"/>
      <w:r w:rsidR="007B32DD">
        <w:t xml:space="preserve"> is. S ezek kényszerűen pozitív korrelációt mutatnak fel az Y0 és/vagy a naiv megoldások sorrendjei kapcsán, ami </w:t>
      </w:r>
      <w:r w:rsidR="008270F6">
        <w:t xml:space="preserve">azonban nem </w:t>
      </w:r>
      <w:r w:rsidR="007B32DD">
        <w:t>megmutatkozik az egy-irányú és két-irányú optimalizálás közelségében (</w:t>
      </w:r>
      <w:r w:rsidR="004C1849">
        <w:t xml:space="preserve">mivel a </w:t>
      </w:r>
      <w:r w:rsidR="007B32DD">
        <w:t xml:space="preserve">+/- </w:t>
      </w:r>
      <w:r w:rsidR="004C1849">
        <w:t xml:space="preserve">6 </w:t>
      </w:r>
      <w:r w:rsidR="007B32DD">
        <w:t>rangsorszám</w:t>
      </w:r>
      <w:r w:rsidR="004C1849">
        <w:t xml:space="preserve"> eltérés kialakulhat a 9-elemű halmazban – bár az is igaz, hogy a negatív korrelációk mellett akár 8 egység is lehet az eltérés a 9-elemű halmazban</w:t>
      </w:r>
      <w:r w:rsidR="007B32DD">
        <w:t>).</w:t>
      </w:r>
    </w:p>
    <w:p w:rsidR="004C1849" w:rsidRDefault="004C1849" w:rsidP="00997776">
      <w:pPr>
        <w:jc w:val="both"/>
      </w:pPr>
      <w:r>
        <w:t xml:space="preserve">A konszenzus-sorrend tehát mindenképpen egy fajta specifikus egyensúlynak tekinthető, mely sem a naiv átlagos sorrendek (melyekre az átlagember szocializálva van), sem az </w:t>
      </w:r>
      <w:proofErr w:type="spellStart"/>
      <w:proofErr w:type="gramStart"/>
      <w:r>
        <w:t>anti</w:t>
      </w:r>
      <w:proofErr w:type="spellEnd"/>
      <w:r>
        <w:t>-diszkriminatív</w:t>
      </w:r>
      <w:proofErr w:type="gramEnd"/>
      <w:r>
        <w:t xml:space="preserve"> döntéshozói preferencia-sorrendek szemszögéből (mely még nem tekinthető tömeges élménynek a populáció kapcsán) nem értelmezhető triviálisan. </w:t>
      </w:r>
    </w:p>
    <w:p w:rsidR="0060060C" w:rsidRDefault="0060060C" w:rsidP="00997776">
      <w:pPr>
        <w:jc w:val="both"/>
      </w:pPr>
      <w:r>
        <w:t xml:space="preserve">A konszenzus-keresés matematikája tehát olyan, matematikailag stabilan létező egyensúlyra mutat rá, mely a hétköznapi emberi értelmezések számára megfelelő képzés nélkül </w:t>
      </w:r>
      <w:proofErr w:type="spellStart"/>
      <w:r>
        <w:t>quasi</w:t>
      </w:r>
      <w:proofErr w:type="spellEnd"/>
      <w:r>
        <w:t xml:space="preserve"> befogadhatatlan. Amennyiben a politikát, mint olyat a konszenzus-teremtés művészeteként akarjuk értelmezni, akkor ez egyben a tömegek számára értelmezhetetlen alakzatokat jelent – ami csökkenti a demokratikus erőterekbe vetett bizalmat. </w:t>
      </w:r>
      <w:proofErr w:type="spellStart"/>
      <w:r>
        <w:t>Kazohin</w:t>
      </w:r>
      <w:proofErr w:type="spellEnd"/>
      <w:r>
        <w:t xml:space="preserve"> szempontból (melyet az </w:t>
      </w:r>
      <w:proofErr w:type="spellStart"/>
      <w:proofErr w:type="gramStart"/>
      <w:r>
        <w:t>anti</w:t>
      </w:r>
      <w:proofErr w:type="spellEnd"/>
      <w:r>
        <w:t>-diszkriminatív</w:t>
      </w:r>
      <w:proofErr w:type="gramEnd"/>
      <w:r>
        <w:t xml:space="preserve"> modellezés közelít vélelmezhetően leginkább) a konszenzus-teremtés matematikája értéktelen, hiszen esetlegesen eleve korrupt (lobbi-alapú) vagy egyszerűen csak buta (önkény-alapú) részmegoldás-halmaz egyensúlyi pontja lehet a megoldás, míg az elv-szerű (</w:t>
      </w:r>
      <w:proofErr w:type="spellStart"/>
      <w:r>
        <w:t>anti</w:t>
      </w:r>
      <w:proofErr w:type="spellEnd"/>
      <w:r>
        <w:t xml:space="preserve">-diszkriminatív) esetben lehet, hogy nincs is ok/alap a rangsorolásra (vö. önkényes értékelések egymást kioltó hatásai), ill. nincs esély a nyersadatokból </w:t>
      </w:r>
      <w:r>
        <w:lastRenderedPageBreak/>
        <w:t xml:space="preserve">fakadó racionalitás érvényesítésére (mely egy önálló Y0 modellt tételez fel, ahol a döntéshozók helyett az objektumok valódi attribútumai és ezek legitim módon irányított sorrendjei állnak). </w:t>
      </w:r>
    </w:p>
    <w:p w:rsidR="0060060C" w:rsidRDefault="0060060C" w:rsidP="00997776">
      <w:pPr>
        <w:jc w:val="both"/>
      </w:pPr>
      <w:r>
        <w:t xml:space="preserve">A nyersadatok </w:t>
      </w:r>
      <w:r w:rsidR="00652D73">
        <w:t>legitim irányainak butaság/lobbi-alapú hiánya esetén visszajutunk automatikusan a döntéshozói preferenciák értelmezési kényszeréhez, vagyis a fentebb kifejtett gondolatokhoz.</w:t>
      </w:r>
    </w:p>
    <w:p w:rsidR="00652D73" w:rsidRPr="00002C3E" w:rsidRDefault="00A30082" w:rsidP="00997776">
      <w:pPr>
        <w:jc w:val="both"/>
      </w:pPr>
      <w:r>
        <w:t xml:space="preserve">A konszenzus-teremtés </w:t>
      </w:r>
      <w:proofErr w:type="spellStart"/>
      <w:r>
        <w:t>optimalizálhatósága</w:t>
      </w:r>
      <w:proofErr w:type="spellEnd"/>
      <w:r>
        <w:t xml:space="preserve">/automatizálhatósága a valós emberi hatalmi erőterek várható alakulásának becslését azonban illene, hogy racionálisabban támogassa, mint akár a naiv becslések, akár az </w:t>
      </w:r>
      <w:proofErr w:type="spellStart"/>
      <w:proofErr w:type="gramStart"/>
      <w:r>
        <w:t>anti</w:t>
      </w:r>
      <w:proofErr w:type="spellEnd"/>
      <w:r>
        <w:t>-diszkriminatív</w:t>
      </w:r>
      <w:proofErr w:type="gramEnd"/>
      <w:r>
        <w:t xml:space="preserve"> egyensúlyi pont(ok) feltárásának matematikája.</w:t>
      </w:r>
      <w:bookmarkStart w:id="0" w:name="_GoBack"/>
      <w:bookmarkEnd w:id="0"/>
    </w:p>
    <w:sectPr w:rsidR="00652D73" w:rsidRPr="0000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F3BD3"/>
    <w:multiLevelType w:val="hybridMultilevel"/>
    <w:tmpl w:val="BC580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F9"/>
    <w:rsid w:val="00002C3E"/>
    <w:rsid w:val="000C42F4"/>
    <w:rsid w:val="00163CF9"/>
    <w:rsid w:val="001C7993"/>
    <w:rsid w:val="002F0D03"/>
    <w:rsid w:val="0032632B"/>
    <w:rsid w:val="003F1BE1"/>
    <w:rsid w:val="00461FAA"/>
    <w:rsid w:val="00487CDC"/>
    <w:rsid w:val="004C1849"/>
    <w:rsid w:val="005B2146"/>
    <w:rsid w:val="005B50BC"/>
    <w:rsid w:val="0060060C"/>
    <w:rsid w:val="00652D73"/>
    <w:rsid w:val="006C7E63"/>
    <w:rsid w:val="00705EF8"/>
    <w:rsid w:val="00721BE3"/>
    <w:rsid w:val="00731D7B"/>
    <w:rsid w:val="007B32DD"/>
    <w:rsid w:val="008270F6"/>
    <w:rsid w:val="00997776"/>
    <w:rsid w:val="009C4619"/>
    <w:rsid w:val="00A30082"/>
    <w:rsid w:val="00A457C4"/>
    <w:rsid w:val="00B32EC8"/>
    <w:rsid w:val="00C26DE8"/>
    <w:rsid w:val="00CA481A"/>
    <w:rsid w:val="00D50AD6"/>
    <w:rsid w:val="00E94447"/>
    <w:rsid w:val="00F5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40DB"/>
  <w15:chartTrackingRefBased/>
  <w15:docId w15:val="{9F88CFF2-3555-44B9-AE1E-A495F94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5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05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05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705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E9444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9444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B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u.my-x.hu/miau/249/solver-korrel-vs-y0_v2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au.my-x.hu/miau/249/solver-korrel-vs-y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u.my-x.hu/miau/remete/mad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au.my-x.hu/miau/216/rede_v1.docx%20-%2020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au.my-x.hu/miau/249/solver-korrel-vs-y0_v3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6</Pages>
  <Words>2034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8</cp:revision>
  <dcterms:created xsi:type="dcterms:W3CDTF">2019-05-04T09:58:00Z</dcterms:created>
  <dcterms:modified xsi:type="dcterms:W3CDTF">2019-05-06T10:28:00Z</dcterms:modified>
</cp:coreProperties>
</file>