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39" w:rsidRDefault="00664B39" w:rsidP="00780C13">
      <w:pPr>
        <w:pStyle w:val="Cm"/>
        <w:jc w:val="both"/>
      </w:pPr>
      <w:r w:rsidRPr="00664B39">
        <w:t>Konzisztencia-optimalizált mesterséges intelligenciák fejlesztése</w:t>
      </w:r>
      <w:r w:rsidR="00993186">
        <w:t xml:space="preserve"> HPC támogatással</w:t>
      </w:r>
    </w:p>
    <w:p w:rsidR="00993186" w:rsidRPr="00993186" w:rsidRDefault="00993186" w:rsidP="00993186">
      <w:r>
        <w:t>(Development of consistence-oriented artificial intelligence based on HPC – high performance computing)</w:t>
      </w:r>
    </w:p>
    <w:p w:rsidR="00780C13" w:rsidRPr="00780C13" w:rsidRDefault="00780C13" w:rsidP="00780C13">
      <w:pPr>
        <w:jc w:val="both"/>
      </w:pPr>
      <w:r>
        <w:t>Pitlik László, Pitlik Marcell, Pitlik Mátyás, Pitlik László (jun), Szani Ferenc (MY-X team)</w:t>
      </w:r>
    </w:p>
    <w:p w:rsidR="00664B39" w:rsidRDefault="00664B39" w:rsidP="00780C13">
      <w:pPr>
        <w:pStyle w:val="Cmsor1"/>
        <w:jc w:val="both"/>
      </w:pPr>
      <w:r>
        <w:t>Stratégiai áttekintés</w:t>
      </w:r>
    </w:p>
    <w:p w:rsidR="00907FBD" w:rsidRDefault="00664B39" w:rsidP="00780C13">
      <w:pPr>
        <w:jc w:val="both"/>
      </w:pPr>
      <w:r w:rsidRPr="00664B39">
        <w:t>A kis számításigényű modellezési folyamatok során egy</w:t>
      </w:r>
      <w:r w:rsidR="00780C13">
        <w:t>,</w:t>
      </w:r>
      <w:r w:rsidRPr="00664B39">
        <w:t xml:space="preserve"> vagy csak nagyon kevés becslés modell/becslés készül adott kérdés/eset kapcsán. A modellek jóságát az átlagos tesztsikeresség alapján szokásos jellemezni. Amennyiben quasi korlátlanul sok modell/becslés lenne készíthető a modell/függvényszimmetriák, a modellváltozók hatásmechanizmusainak és/vagy a becslések inputjainak kombinatorikai finomhangolásán keresztül, akkor bármely egyedi/éles modellalkalmazáskor olyan sok becslés állna elő, melyek egymással való viszonya keretében a mindenkori egyedi/éles modellalkalmazásra a tesztsikerességből következő átlagos pontosságnál nagyobb eséllyel lehetne pontosabb közelítést adni úgy, hogy közben a végső becslés miértje is előáll a konzisztencia fogalmán keresztül. Amennyiben a becslési felhő struktúrája nem különbözik a véletlentől, úgy a modell-alkalmazás a nem-tudom modellválasszal áll le. A konzisztencia-vizsgálatok vezethetnek több egyenrangú megoldáshoz vagy egyetlen, leginkább racionális megoldáshoz adott esetben. A nagy számítási kapacitások felvállalásának hozadéka tehát a becsléspontosság növekedése és a miért-vezérelt modellezés irányába való előrelépés. Egy-egy konzisztencia-vizsgálat megfeleltethető a jogban a bírói intuíció folyamatának, ill. matematikai oldalon a mesterséges intelligencia-alapú fogalomalkotás egy fajta fuzzy folyamatának.</w:t>
      </w:r>
    </w:p>
    <w:p w:rsidR="00664B39" w:rsidRDefault="00664B39" w:rsidP="00780C13">
      <w:pPr>
        <w:pStyle w:val="Cmsor1"/>
      </w:pPr>
      <w:r>
        <w:t>Operatív terv</w:t>
      </w:r>
    </w:p>
    <w:p w:rsidR="00664B39" w:rsidRDefault="00664B39" w:rsidP="00780C13">
      <w:pPr>
        <w:jc w:val="both"/>
      </w:pPr>
      <w:r>
        <w:t>A</w:t>
      </w:r>
      <w:r w:rsidRPr="00664B39">
        <w:t xml:space="preserve"> </w:t>
      </w:r>
      <w:r>
        <w:t>„</w:t>
      </w:r>
      <w:r w:rsidRPr="00664B39">
        <w:t>szuper-számítógépek</w:t>
      </w:r>
      <w:r>
        <w:t>”</w:t>
      </w:r>
      <w:r w:rsidRPr="00664B39">
        <w:t xml:space="preserve"> leterhelését is biztosító megoldások előkészítése</w:t>
      </w:r>
      <w:r>
        <w:t xml:space="preserve"> olyan mesterséges intelligencia kutatási feladatokat vár el</w:t>
      </w:r>
      <w:r w:rsidRPr="00664B39">
        <w:t xml:space="preserve">, melyek lényege a konzisztencia-adatok technikai garantálása. Képzeljük el, hogy - van egy modell, amit lehet tükrözni (többféleképpen is, de minimum 1 validációs tükörképpel, ahol a tagadás tagadása kerül ellenőrzésre: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>vagyis egy becslés két inverz nézetből nem leh</w:t>
      </w:r>
      <w:r>
        <w:t xml:space="preserve">et a ténytől azonos irányban)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ami egy adott tanulási és/vagy esetet képes az n-db attribútum kapcsán 2^n </w:t>
      </w:r>
      <w:r>
        <w:t>kombinatorikai becsléssel körbe lőni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ami képes a tanulási adatok feldolgozási pontosságát tetszőlegesen változtatni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(ami önmagában is több paramétert és ezek kombinációját jelenti: min. az egy adatponttá sűrűsítendő alapadatok számát és az így nyert adatpontokból alkotott csoportok számát,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>ahol a csoport-alkotás is alternatívákat enged meg</w:t>
      </w:r>
      <w:r>
        <w:t>)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az alternatív modellek egy része képezhető úgy is, hogy a nominális nyers adatokhoz képest ezek távolságai adhatnak új modellt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mint ahogy ez már eddig is napirenden volt pl. a tőzsde kapcsán: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két időpont közötti változás alapján is lehet becsülni, nem csak a két időpont leírása alapján,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s a két időpont abszolút leírása alapján is lehet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>abszolút jövőt és</w:t>
      </w:r>
      <w:r>
        <w:t>/vagy</w:t>
      </w:r>
      <w:r w:rsidRPr="00664B39">
        <w:t xml:space="preserve">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jövőbeli változást levezetni és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az input-oldali változások alapján is lehet a jövőre nézve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lastRenderedPageBreak/>
        <w:t>abszolút és</w:t>
      </w:r>
      <w:r>
        <w:t>/vagy</w:t>
      </w:r>
      <w:r w:rsidRPr="00664B39">
        <w:t xml:space="preserve">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>
        <w:t>relatív értékeket levezetni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>sőt a változás tetszőleges benchmarkok-hoz képest</w:t>
      </w:r>
      <w:r>
        <w:t xml:space="preserve"> is növeli a lehetőségi teret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ami képes legalább egy racionális modell-alternatívát is garantálni,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 xml:space="preserve">ahol az alap-modellparaméterek közül csak néhány változik 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>(vagyis ez nem tükörkép-modell - hanem egy ún. kaleidoszkóp-hatás</w:t>
      </w:r>
      <w:r>
        <w:t>)</w:t>
      </w:r>
    </w:p>
    <w:p w:rsidR="00664B39" w:rsidRDefault="00664B39" w:rsidP="00780C13">
      <w:pPr>
        <w:pStyle w:val="Listaszerbekezds"/>
        <w:numPr>
          <w:ilvl w:val="0"/>
          <w:numId w:val="1"/>
        </w:numPr>
        <w:jc w:val="both"/>
      </w:pPr>
      <w:r w:rsidRPr="00664B39">
        <w:t>s erre az alternatív modellre (vagy több ilyenre) a fenti összes bec</w:t>
      </w:r>
      <w:r>
        <w:t>slés-sokszorozó eljárás igaz.</w:t>
      </w:r>
    </w:p>
    <w:p w:rsidR="00664B39" w:rsidRDefault="00664B39" w:rsidP="00780C13">
      <w:pPr>
        <w:jc w:val="both"/>
      </w:pPr>
      <w:r w:rsidRPr="00664B39">
        <w:t>Egy ilyen sok nagyságrenddel megnövelt mo</w:t>
      </w:r>
      <w:r>
        <w:t xml:space="preserve">dell-becslésmennyiség esetén: </w:t>
      </w:r>
    </w:p>
    <w:p w:rsidR="00664B39" w:rsidRDefault="00664B39" w:rsidP="00780C13">
      <w:pPr>
        <w:pStyle w:val="Listaszerbekezds"/>
        <w:numPr>
          <w:ilvl w:val="0"/>
          <w:numId w:val="2"/>
        </w:numPr>
        <w:jc w:val="both"/>
      </w:pPr>
      <w:r w:rsidRPr="00664B39">
        <w:t>a konzisztencia technikai fogalma levezethető az eddigi érzékenységvizsgálatok</w:t>
      </w:r>
    </w:p>
    <w:p w:rsidR="00664B39" w:rsidRDefault="00664B39" w:rsidP="00780C13">
      <w:pPr>
        <w:pStyle w:val="Listaszerbekezds"/>
        <w:numPr>
          <w:ilvl w:val="0"/>
          <w:numId w:val="2"/>
        </w:numPr>
        <w:jc w:val="both"/>
      </w:pPr>
      <w:r w:rsidRPr="00664B39">
        <w:t xml:space="preserve">és/vagy a becslések által adott eloszlásokra vonatkozó, - stb. általános törvényszerűségeiből... </w:t>
      </w:r>
    </w:p>
    <w:p w:rsidR="00664B39" w:rsidRDefault="00664B39" w:rsidP="00780C13">
      <w:pPr>
        <w:jc w:val="both"/>
      </w:pPr>
      <w:r w:rsidRPr="00664B39">
        <w:t xml:space="preserve">A fenti feladatok: - magas fokon párhuzamosíthatók - univerzálisan (context-free módon) felhasználhatók (lévén most is ez folyik sok párhuzamos helyen)... </w:t>
      </w:r>
    </w:p>
    <w:p w:rsidR="00664B39" w:rsidRDefault="00664B39" w:rsidP="00780C13">
      <w:pPr>
        <w:jc w:val="both"/>
      </w:pPr>
      <w:r w:rsidRPr="00664B39">
        <w:t xml:space="preserve">A HPC-kihívás további kombinatorikai rétegei: </w:t>
      </w:r>
    </w:p>
    <w:p w:rsidR="00664B39" w:rsidRDefault="00664B39" w:rsidP="00780C13">
      <w:pPr>
        <w:pStyle w:val="Listaszerbekezds"/>
        <w:numPr>
          <w:ilvl w:val="0"/>
          <w:numId w:val="3"/>
        </w:numPr>
        <w:jc w:val="both"/>
      </w:pPr>
      <w:r w:rsidRPr="00664B39">
        <w:t xml:space="preserve">minden egyes modell minden egyes attribútuma (n db) kapcsán legyen létrehozva minden irány-variáció (2^n db modell), </w:t>
      </w:r>
    </w:p>
    <w:p w:rsidR="00664B39" w:rsidRDefault="00664B39" w:rsidP="00780C13">
      <w:pPr>
        <w:pStyle w:val="Listaszerbekezds"/>
        <w:numPr>
          <w:ilvl w:val="0"/>
          <w:numId w:val="3"/>
        </w:numPr>
        <w:jc w:val="both"/>
      </w:pPr>
      <w:r w:rsidRPr="00664B39">
        <w:t xml:space="preserve">melyek mindegyik kapcsán minden egyes egyedi teszteset (tesztobjektum) önmagában is 2^n becslést generál. </w:t>
      </w:r>
    </w:p>
    <w:p w:rsidR="00664B39" w:rsidRDefault="00664B39" w:rsidP="00780C13">
      <w:pPr>
        <w:pStyle w:val="Listaszerbekezds"/>
        <w:numPr>
          <w:ilvl w:val="0"/>
          <w:numId w:val="3"/>
        </w:numPr>
        <w:jc w:val="both"/>
      </w:pPr>
      <w:r w:rsidRPr="00664B39">
        <w:t>Emellett adott adatmennyiség kapcsán a tanulási adatok halmaza és tesztadatok halmaza legyen létreho</w:t>
      </w:r>
      <w:r>
        <w:t>zva minden lehetséges módon két</w:t>
      </w:r>
      <w:r w:rsidRPr="00664B39">
        <w:t>felé (vö. pl. n alatt a k), ill. többfelé (vö. tesztláncok, tanulási alternatívák)</w:t>
      </w:r>
    </w:p>
    <w:p w:rsidR="00780C13" w:rsidRDefault="00780C13" w:rsidP="00780C13">
      <w:pPr>
        <w:pStyle w:val="Listaszerbekezds"/>
        <w:numPr>
          <w:ilvl w:val="0"/>
          <w:numId w:val="3"/>
        </w:numPr>
        <w:jc w:val="both"/>
      </w:pPr>
      <w:r>
        <w:t>a mindenkor rendelkezésre álló attribútumok tetszőleges részletei alapján történő modellezés, …</w:t>
      </w:r>
    </w:p>
    <w:p w:rsidR="00664B39" w:rsidRDefault="00664B39" w:rsidP="00780C13">
      <w:pPr>
        <w:jc w:val="both"/>
      </w:pPr>
      <w:r>
        <w:t>További sokszorozó hatások a kutatási folyamatban is fel fognak kényszerűen merülni.</w:t>
      </w:r>
    </w:p>
    <w:p w:rsidR="00664B39" w:rsidRDefault="00664B39" w:rsidP="00780C13">
      <w:pPr>
        <w:jc w:val="both"/>
      </w:pPr>
      <w:r>
        <w:t>Az eredményül kapott becslés-felhő egyes becsléseinek egymáshoz való viszonya nem mutathat fel tetszőleges struktúrákat. A véletlen-szám-generátorokkal alkotott becslés-felhőktől a racionális becslési esetek (előrejelzések) félreérthetetlenül eltérnek.</w:t>
      </w:r>
      <w:r w:rsidR="00514D5E">
        <w:t xml:space="preserve"> A becslésfelhő egyes rétegei esetén fontos, mely milyen modell-paraméterek mellett keletkezett és ezen paraméterváltozások</w:t>
      </w:r>
      <w:r w:rsidR="00730D02">
        <w:t xml:space="preserve"> adják meg a becslések kapcsolatrendszerét is.</w:t>
      </w:r>
    </w:p>
    <w:p w:rsidR="00730D02" w:rsidRDefault="00730D02" w:rsidP="00780C13">
      <w:pPr>
        <w:jc w:val="both"/>
      </w:pPr>
      <w:r>
        <w:t>A becslésfelhők hermeneutikája már egyetlen egy éles eset kapcsán is racionális. Ez a fajta modellezés nem igényel teszteseteket sem feltétlenül, de ha vannak, akkor ezek is konzisztencia-alakzatként értelmezhetők.</w:t>
      </w:r>
    </w:p>
    <w:p w:rsidR="00730D02" w:rsidRDefault="00730D02" w:rsidP="00780C13">
      <w:pPr>
        <w:jc w:val="both"/>
      </w:pPr>
      <w:r>
        <w:t>Minél több az éles alkalmazások száma, annál komplexebb lehet a konzisztencia fogalma.</w:t>
      </w:r>
    </w:p>
    <w:p w:rsidR="00730D02" w:rsidRDefault="00730D02" w:rsidP="00780C13">
      <w:pPr>
        <w:jc w:val="both"/>
      </w:pPr>
      <w:r>
        <w:t>Végső soron a konzisztencia fogalma maga is modellezendő absztrakcióvá válik, melyek a fentebb leírtak is érvényesíthetők, azaz quasi tetszőlegesen nagy számítási kapacitások esetén a folyamat önmagába záródónak látszó, de mégis iránnyal rendelkező végtelen számítási folyamatként is felfogható, ahol mindenkor a real time jelleg szab csak határt a számítások hosszának.</w:t>
      </w:r>
    </w:p>
    <w:p w:rsidR="004927E9" w:rsidRDefault="004927E9">
      <w:r>
        <w:br w:type="page"/>
      </w:r>
    </w:p>
    <w:p w:rsidR="003D553F" w:rsidRDefault="004927E9" w:rsidP="004927E9">
      <w:pPr>
        <w:pStyle w:val="Cmsor1"/>
      </w:pPr>
      <w:r>
        <w:lastRenderedPageBreak/>
        <w:t>Melléklet</w:t>
      </w:r>
      <w:r w:rsidR="00991331">
        <w:t xml:space="preserve"> – Modellek értékelése</w:t>
      </w:r>
    </w:p>
    <w:p w:rsidR="004927E9" w:rsidRDefault="004927E9" w:rsidP="004927E9">
      <w:pPr>
        <w:jc w:val="both"/>
      </w:pPr>
    </w:p>
    <w:p w:rsidR="004927E9" w:rsidRDefault="004927E9" w:rsidP="004927E9">
      <w:pPr>
        <w:jc w:val="both"/>
      </w:pPr>
      <w:r>
        <w:t>A HPC-s folyamat kapcsán érdemes megfogalmazni a modellezés értékelésének megújítását az alábbiak szerint is:</w:t>
      </w:r>
    </w:p>
    <w:p w:rsidR="004927E9" w:rsidRDefault="004927E9" w:rsidP="004927E9">
      <w:pPr>
        <w:jc w:val="both"/>
      </w:pPr>
      <w:r>
        <w:t>- az eddigi tanulási és tesztelési folyamat nyers adatokkal történő lépései</w:t>
      </w:r>
    </w:p>
    <w:p w:rsidR="004927E9" w:rsidRDefault="004927E9" w:rsidP="004927E9">
      <w:pPr>
        <w:jc w:val="both"/>
      </w:pPr>
      <w:r>
        <w:t>mellett</w:t>
      </w:r>
    </w:p>
    <w:p w:rsidR="004927E9" w:rsidRDefault="004927E9" w:rsidP="004927E9">
      <w:pPr>
        <w:jc w:val="both"/>
      </w:pPr>
      <w:r>
        <w:t>- a tömegesen léteztetett alternatív modell-eredményeket (elő-eredményeket) értelmező modellekre kerülhet át végre a hangsúly...</w:t>
      </w:r>
    </w:p>
    <w:p w:rsidR="004927E9" w:rsidRDefault="004927E9" w:rsidP="004927E9">
      <w:pPr>
        <w:jc w:val="both"/>
      </w:pPr>
      <w:r>
        <w:t xml:space="preserve">Pl. </w:t>
      </w:r>
    </w:p>
    <w:p w:rsidR="004927E9" w:rsidRDefault="004927E9" w:rsidP="004927E9">
      <w:pPr>
        <w:jc w:val="both"/>
      </w:pPr>
      <w:r>
        <w:t xml:space="preserve">Ha az a feladat, hogy EEG-hullámok alapján határozzuk meg személyek korát, akkor létezhetnek modellek, melyek évben meghatározott koradattal térnek vissza (s ebből is végtelen sok létezhet)... </w:t>
      </w:r>
    </w:p>
    <w:p w:rsidR="004927E9" w:rsidRDefault="004927E9" w:rsidP="004927E9">
      <w:pPr>
        <w:jc w:val="both"/>
      </w:pPr>
      <w:r>
        <w:t>De létezhet (korlátlanul) sok olyan modell is, mely csak annyit kérdez, lehet-e a személy idősebb, mint egy adott küszöb-évérték?</w:t>
      </w:r>
    </w:p>
    <w:p w:rsidR="004927E9" w:rsidRDefault="004927E9" w:rsidP="004927E9">
      <w:pPr>
        <w:jc w:val="both"/>
      </w:pPr>
      <w:r>
        <w:t>(S nem mellesleg minden személy esetén létezik a direkt és indirekt nézet, az összes attribútum és/vagy az összes objektum halmazából el-el hagyott elemekkel történő tanulás és ennek direkt és indirekt nézetei, ill. minden eset 2^n alapú értelmezése a tanulási esethalmaz sorszámai által kijelölt hasonlóságok alapján, ahol a tanulási és a teszt értékazonosság esetén 3^n alapú kombinatorikai robbanás is lehetséges – magukra a tanulási adatokra is).</w:t>
      </w:r>
    </w:p>
    <w:p w:rsidR="004927E9" w:rsidRDefault="004927E9" w:rsidP="004927E9">
      <w:pPr>
        <w:jc w:val="both"/>
      </w:pPr>
      <w:r>
        <w:t>A sok-sok részlet (elő-eredmény) összeillesztése az az UNIVERZÁLIS feladat (vö. rugalmas konzisztencia-fogalom), mely context free-ként is értelmezhető, míg az alapmodell-variánsok kontextus-függőek mindenképpen és a merev konzisztencia-fogalmak is azok maradnak értelemszerűen...</w:t>
      </w:r>
    </w:p>
    <w:p w:rsidR="00991331" w:rsidRDefault="004927E9" w:rsidP="004927E9">
      <w:pPr>
        <w:jc w:val="both"/>
      </w:pPr>
      <w:r>
        <w:t>A fenti 2. lépés korlátlanul ismételhető, ahol a nyers adatokból levezetett alternatív elő-eredmények eredményei is elő-eredmények egy új szint számára...</w:t>
      </w:r>
    </w:p>
    <w:p w:rsidR="00991331" w:rsidRDefault="00991331" w:rsidP="00991331">
      <w:r>
        <w:br w:type="page"/>
      </w:r>
    </w:p>
    <w:p w:rsidR="004927E9" w:rsidRDefault="00991331" w:rsidP="00991331">
      <w:pPr>
        <w:pStyle w:val="Cmsor1"/>
      </w:pPr>
      <w:r>
        <w:lastRenderedPageBreak/>
        <w:t>Melléklet: Tesztelés nélküli tanulás stratégiájának operacionalizálása</w:t>
      </w:r>
    </w:p>
    <w:p w:rsidR="00991331" w:rsidRDefault="00991331" w:rsidP="004927E9">
      <w:pPr>
        <w:jc w:val="both"/>
      </w:pPr>
      <w:r>
        <w:t>HPC-karakterisztikák (azaz számítás-igényességi potenciálok):</w:t>
      </w:r>
    </w:p>
    <w:p w:rsidR="00991331" w:rsidRDefault="00991331" w:rsidP="00991331">
      <w:pPr>
        <w:pStyle w:val="Listaszerbekezds"/>
        <w:numPr>
          <w:ilvl w:val="0"/>
          <w:numId w:val="4"/>
        </w:numPr>
        <w:jc w:val="both"/>
      </w:pPr>
      <w:r>
        <w:t>Egy tanulási folyamat adott OAM (input-output, ill. Xi vs. Y) esetén egy adott modellre vezet.</w:t>
      </w:r>
    </w:p>
    <w:p w:rsidR="00991331" w:rsidRDefault="00991331" w:rsidP="00991331">
      <w:pPr>
        <w:pStyle w:val="Listaszerbekezds"/>
        <w:numPr>
          <w:ilvl w:val="0"/>
          <w:numId w:val="4"/>
        </w:numPr>
        <w:jc w:val="both"/>
      </w:pPr>
      <w:r>
        <w:t>A tanulás adott Y esetén, ha ez idősoros, akkor lehet a két/tetszőleges idősor-elem távolsága is.</w:t>
      </w:r>
    </w:p>
    <w:p w:rsidR="00991331" w:rsidRDefault="00991331" w:rsidP="00991331">
      <w:pPr>
        <w:pStyle w:val="Listaszerbekezds"/>
        <w:numPr>
          <w:ilvl w:val="0"/>
          <w:numId w:val="4"/>
        </w:numPr>
        <w:jc w:val="both"/>
      </w:pPr>
      <w:r>
        <w:t>Mindkét esetben beszélhetünk az elsődleges modellek becslései és tényei közötti távolságokról, mint új Y-értékekről, melyek másodlagos modelleket engednek definiálni az elsők becslésének pontosítására.</w:t>
      </w:r>
    </w:p>
    <w:p w:rsidR="00991331" w:rsidRDefault="00991331" w:rsidP="00991331">
      <w:pPr>
        <w:pStyle w:val="Listaszerbekezds"/>
        <w:numPr>
          <w:ilvl w:val="0"/>
          <w:numId w:val="4"/>
        </w:numPr>
        <w:jc w:val="both"/>
      </w:pPr>
      <w:r>
        <w:t>Abban az esetben, ha a 2^n, ill. (előre ismert és zárt X-értékkészletek esetén 3^n) kombinatorikai térben is gondolkodunk hasonlóságelemzések (rangsor-alapú inputok) esetén, akkor az elsődleges és másodlagos (ill. további – a másodlagos modellek becslési hibát harmadlagos Y-ként értelmező + ezen logikát a végtelenbe folytató) tanulások során a modell maga képes a tanulási esetekben is a kombinatorikai tér felállítására és árnyék-becslések (becslési köd) levezetésére.</w:t>
      </w:r>
    </w:p>
    <w:p w:rsidR="00991331" w:rsidRDefault="00991331" w:rsidP="00991331">
      <w:pPr>
        <w:pStyle w:val="Listaszerbekezds"/>
        <w:numPr>
          <w:ilvl w:val="0"/>
          <w:numId w:val="4"/>
        </w:numPr>
        <w:jc w:val="both"/>
      </w:pPr>
      <w:r>
        <w:t xml:space="preserve">A köd minden egyes eset kapcsán statisztikailag leírható, ami egy/több újabb tanulási folyamatot jelent (hiszen ködöt is eleve sokféleképpen – pl. 2^n vs. 3^n) lehet készíteni). </w:t>
      </w:r>
    </w:p>
    <w:p w:rsidR="00991331" w:rsidRDefault="00991331" w:rsidP="00991331">
      <w:pPr>
        <w:pStyle w:val="Listaszerbekezds"/>
        <w:numPr>
          <w:ilvl w:val="0"/>
          <w:numId w:val="4"/>
        </w:numPr>
        <w:jc w:val="both"/>
      </w:pPr>
      <w:r>
        <w:t xml:space="preserve">S végül az árnyék-esetek/becslések alapján készült alapeset-leírások alapján olyan ködközéppont-helyesbítő modellek készíthetők, melyek esetén a ködön kívüli célpont (elsődlegesen nagyon téves becslés) is korrigálható, közelíthető. </w:t>
      </w:r>
    </w:p>
    <w:p w:rsidR="00991331" w:rsidRDefault="00991331" w:rsidP="00991331">
      <w:pPr>
        <w:pStyle w:val="Listaszerbekezds"/>
        <w:numPr>
          <w:ilvl w:val="0"/>
          <w:numId w:val="4"/>
        </w:numPr>
        <w:jc w:val="both"/>
      </w:pPr>
      <w:r>
        <w:t>S mivel az árnyékbecslések és köd-finetuning folyamatok is rendelkeznek becslési hibákkal és/vagy újabb köd-képzési potenciállal, így a folyamat végtelen (=HPC-jellegű).</w:t>
      </w:r>
    </w:p>
    <w:p w:rsidR="00991331" w:rsidRDefault="00991331" w:rsidP="00991331">
      <w:pPr>
        <w:pStyle w:val="Listaszerbekezds"/>
        <w:numPr>
          <w:ilvl w:val="0"/>
          <w:numId w:val="4"/>
        </w:numPr>
        <w:jc w:val="both"/>
      </w:pPr>
      <w:r>
        <w:t>A kérdés természetesen mindenkor az: meddig éri meg a számításokat végezni, s mikor nem termelődik már abszolút értelemben sem becslési pontosságtöbblet, vagy gazdasági hasznosságtöbblet?</w:t>
      </w:r>
    </w:p>
    <w:p w:rsidR="00991331" w:rsidRDefault="00991331" w:rsidP="004927E9">
      <w:pPr>
        <w:jc w:val="both"/>
      </w:pPr>
    </w:p>
    <w:p w:rsidR="004D6AEC" w:rsidRDefault="004D6AEC">
      <w:r>
        <w:br w:type="page"/>
      </w:r>
    </w:p>
    <w:p w:rsidR="00991331" w:rsidRDefault="004D6AEC" w:rsidP="004D6AEC">
      <w:pPr>
        <w:pStyle w:val="Cmsor1"/>
      </w:pPr>
      <w:r>
        <w:lastRenderedPageBreak/>
        <w:t>Melléklet – konzisztencia-alakzatok harapófogó elven</w:t>
      </w:r>
    </w:p>
    <w:p w:rsidR="004D6AEC" w:rsidRDefault="004D6AEC" w:rsidP="004927E9">
      <w:pPr>
        <w:jc w:val="both"/>
      </w:pPr>
      <w:r>
        <w:t>A PI kapcsán végzett előmunkálatok rámutattak arra, hogy a PI tanuláshoz felhasznált tizedes jegyeire vonatkozó modellek tanulási pontosság pl. az előző melléklet logikája szerint végtelen módon növelhető potenciálisan. Illetve ebből következően a tanulási pontosság előrejelzési céllal való kiaknázása is tetszőlegesen sokszálú lehet – ami mind-mind mennyiség átcsap minőségbe elvet követő lépés, azaz HPC-karakterisztika, ahol a PI ráadásul idősoros jelenségnek minősül.</w:t>
      </w:r>
    </w:p>
    <w:p w:rsidR="004D6AEC" w:rsidRDefault="004D6AEC" w:rsidP="004927E9">
      <w:pPr>
        <w:jc w:val="both"/>
      </w:pPr>
      <w:r>
        <w:t>A harapófogó-szerű konzisztencia-alakzatok a PI esetén megengedik azt is, hogy előrejelzések ne csak a mindenkor következő tizedesjegyre, hanem a következő akárhányadik tizedes jegyre készüljenek. Sőt, modellek készíthetők egy tizedes-jegy sorozat belső („középső”) elemére is (vö. harapófogó), ahol a mindenkori ténylegesen következő tizedesjegyre vonatkozó becslés mögé becsült tizedesjegyek lehetnek a harapófogó inputjai, vagyis minden a múltból építkezik, de a jövőbeli esetek kölcsönhathatnak egymással (vö. context-free jellegű konzisztencia).</w:t>
      </w:r>
      <w:bookmarkStart w:id="0" w:name="_GoBack"/>
      <w:bookmarkEnd w:id="0"/>
    </w:p>
    <w:sectPr w:rsidR="004D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46517"/>
    <w:multiLevelType w:val="hybridMultilevel"/>
    <w:tmpl w:val="C02CE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37FE"/>
    <w:multiLevelType w:val="hybridMultilevel"/>
    <w:tmpl w:val="75C6A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B543D"/>
    <w:multiLevelType w:val="hybridMultilevel"/>
    <w:tmpl w:val="F92A51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1E465B"/>
    <w:multiLevelType w:val="hybridMultilevel"/>
    <w:tmpl w:val="8AE03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39"/>
    <w:rsid w:val="003D553F"/>
    <w:rsid w:val="004927E9"/>
    <w:rsid w:val="004D6AEC"/>
    <w:rsid w:val="00514D5E"/>
    <w:rsid w:val="00664B39"/>
    <w:rsid w:val="00730D02"/>
    <w:rsid w:val="00780C13"/>
    <w:rsid w:val="00991331"/>
    <w:rsid w:val="00993186"/>
    <w:rsid w:val="00C00A18"/>
    <w:rsid w:val="00D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91D8"/>
  <w15:chartTrackingRefBased/>
  <w15:docId w15:val="{38458D72-933D-49E2-BD5B-8F9F5DD6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80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4B39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780C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8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780C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1266</Words>
  <Characters>8740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KIFU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László</dc:creator>
  <cp:keywords/>
  <dc:description/>
  <cp:lastModifiedBy>Lttd</cp:lastModifiedBy>
  <cp:revision>8</cp:revision>
  <dcterms:created xsi:type="dcterms:W3CDTF">2019-11-25T18:32:00Z</dcterms:created>
  <dcterms:modified xsi:type="dcterms:W3CDTF">2020-02-21T08:58:00Z</dcterms:modified>
</cp:coreProperties>
</file>