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E2B6B" w14:textId="77777777" w:rsidR="00933AF4" w:rsidRPr="009B2A24" w:rsidRDefault="00933AF4" w:rsidP="009B2A24">
      <w:pPr>
        <w:pBdr>
          <w:top w:val="single" w:sz="4" w:space="1" w:color="auto"/>
          <w:left w:val="single" w:sz="4" w:space="4" w:color="auto"/>
          <w:bottom w:val="single" w:sz="4" w:space="1" w:color="auto"/>
          <w:right w:val="single" w:sz="4" w:space="4" w:color="auto"/>
        </w:pBdr>
        <w:spacing w:line="360" w:lineRule="auto"/>
        <w:jc w:val="both"/>
        <w:rPr>
          <w:rFonts w:cs="Times New Roman"/>
          <w:lang w:val="en-GB"/>
        </w:rPr>
      </w:pPr>
      <w:r w:rsidRPr="009B2A24">
        <w:rPr>
          <w:rFonts w:cs="Times New Roman"/>
          <w:lang w:val="en-GB"/>
        </w:rPr>
        <w:t>MIAU – HU ISSN 141921652 – Special Edition 2020 Spring - Editorials: The papers in MIAU Nr.261 (2020.V) are products of a new education frame system “</w:t>
      </w:r>
      <w:proofErr w:type="spellStart"/>
      <w:r w:rsidRPr="009B2A24">
        <w:rPr>
          <w:rFonts w:cs="Times New Roman"/>
          <w:lang w:val="en-GB"/>
        </w:rPr>
        <w:t>QuILT</w:t>
      </w:r>
      <w:proofErr w:type="spellEnd"/>
      <w:r w:rsidRPr="009B2A24">
        <w:rPr>
          <w:rFonts w:cs="Times New Roman"/>
          <w:lang w:val="en-GB"/>
        </w:rPr>
        <w:t xml:space="preserve">” (https://miau.my-x.hu/mediawiki/index.php/QuILT). The goals of </w:t>
      </w:r>
      <w:proofErr w:type="spellStart"/>
      <w:r w:rsidRPr="009B2A24">
        <w:rPr>
          <w:rFonts w:cs="Times New Roman"/>
          <w:lang w:val="en-GB"/>
        </w:rPr>
        <w:t>QuILT</w:t>
      </w:r>
      <w:proofErr w:type="spellEnd"/>
      <w:r w:rsidRPr="009B2A24">
        <w:rPr>
          <w:rFonts w:cs="Times New Roman"/>
          <w:lang w:val="en-GB"/>
        </w:rP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rsidRPr="009B2A24">
        <w:rPr>
          <w:rFonts w:cs="Times New Roman"/>
          <w:lang w:val="en-GB"/>
        </w:rPr>
        <w:t>QuILT</w:t>
      </w:r>
      <w:proofErr w:type="spellEnd"/>
      <w:r w:rsidRPr="009B2A24">
        <w:rPr>
          <w:rFonts w:cs="Times New Roman"/>
          <w:lang w:val="en-GB"/>
        </w:rPr>
        <w:t>-semester - https://miau.my-x.hu/mediawiki/index.php/QuILT2_parts - there are not only classic publication possibilities like robotizing the investigative journalism – there are further specific tasks too like 2DM-games, gamification in general, thinking experiments, etc.</w:t>
      </w:r>
    </w:p>
    <w:p w14:paraId="3E040A35" w14:textId="77777777" w:rsidR="00933AF4" w:rsidRDefault="00933AF4" w:rsidP="009B2A24">
      <w:pPr>
        <w:jc w:val="both"/>
        <w:rPr>
          <w:b/>
          <w:bCs/>
          <w:sz w:val="24"/>
          <w:szCs w:val="24"/>
          <w:u w:val="single"/>
          <w:lang w:val="en-GB"/>
        </w:rPr>
      </w:pPr>
    </w:p>
    <w:p w14:paraId="6D424F09" w14:textId="23DF065E" w:rsidR="00933AF4" w:rsidRDefault="00933AF4" w:rsidP="009B2A24">
      <w:pPr>
        <w:jc w:val="both"/>
        <w:rPr>
          <w:b/>
          <w:bCs/>
          <w:sz w:val="24"/>
          <w:szCs w:val="24"/>
          <w:u w:val="single"/>
          <w:lang w:val="en-GB"/>
        </w:rPr>
      </w:pPr>
      <w:r>
        <w:rPr>
          <w:b/>
          <w:bCs/>
          <w:sz w:val="24"/>
          <w:szCs w:val="24"/>
          <w:u w:val="single"/>
          <w:lang w:val="en-GB"/>
        </w:rPr>
        <w:br w:type="page"/>
      </w:r>
    </w:p>
    <w:p w14:paraId="2E725D3B" w14:textId="77777777" w:rsidR="009B2A24" w:rsidRPr="0043131B" w:rsidRDefault="00E2748E" w:rsidP="009B2A24">
      <w:pPr>
        <w:jc w:val="both"/>
        <w:rPr>
          <w:b/>
          <w:bCs/>
          <w:sz w:val="24"/>
          <w:szCs w:val="24"/>
          <w:u w:val="single"/>
          <w:lang w:val="en-GB"/>
        </w:rPr>
      </w:pPr>
      <w:r w:rsidRPr="0043131B">
        <w:rPr>
          <w:b/>
          <w:bCs/>
          <w:sz w:val="24"/>
          <w:szCs w:val="24"/>
          <w:u w:val="single"/>
          <w:lang w:val="en-GB"/>
        </w:rPr>
        <w:lastRenderedPageBreak/>
        <w:t xml:space="preserve">H1N1 </w:t>
      </w:r>
    </w:p>
    <w:p w14:paraId="64D0B803" w14:textId="0D8481E4" w:rsidR="00606C65" w:rsidRPr="009B2A24" w:rsidRDefault="00E2748E" w:rsidP="009B2A24">
      <w:pPr>
        <w:jc w:val="both"/>
        <w:rPr>
          <w:b/>
          <w:bCs/>
          <w:sz w:val="24"/>
          <w:szCs w:val="24"/>
          <w:u w:val="single"/>
          <w:lang w:val="en-GB"/>
        </w:rPr>
      </w:pPr>
      <w:r w:rsidRPr="009B2A24">
        <w:rPr>
          <w:b/>
          <w:bCs/>
          <w:sz w:val="24"/>
          <w:szCs w:val="24"/>
          <w:u w:val="single"/>
          <w:lang w:val="en-GB"/>
        </w:rPr>
        <w:t xml:space="preserve">Nadja </w:t>
      </w:r>
      <w:proofErr w:type="spellStart"/>
      <w:r w:rsidRPr="009B2A24">
        <w:rPr>
          <w:b/>
          <w:bCs/>
          <w:sz w:val="24"/>
          <w:szCs w:val="24"/>
          <w:u w:val="single"/>
          <w:lang w:val="en-GB"/>
        </w:rPr>
        <w:t>Oelmüllers</w:t>
      </w:r>
      <w:proofErr w:type="spellEnd"/>
      <w:r w:rsidRPr="009B2A24">
        <w:rPr>
          <w:b/>
          <w:bCs/>
          <w:sz w:val="24"/>
          <w:szCs w:val="24"/>
          <w:u w:val="single"/>
          <w:lang w:val="en-GB"/>
        </w:rPr>
        <w:t xml:space="preserve">, Service Science and Knowledge </w:t>
      </w:r>
      <w:r w:rsidR="007C30F1">
        <w:rPr>
          <w:b/>
          <w:bCs/>
          <w:sz w:val="24"/>
          <w:szCs w:val="24"/>
          <w:u w:val="single"/>
          <w:lang w:val="en-GB"/>
        </w:rPr>
        <w:t xml:space="preserve">- </w:t>
      </w:r>
      <w:proofErr w:type="spellStart"/>
      <w:r w:rsidRPr="0043131B">
        <w:rPr>
          <w:b/>
          <w:bCs/>
          <w:sz w:val="24"/>
          <w:szCs w:val="24"/>
          <w:u w:val="single"/>
          <w:lang w:val="en-GB"/>
        </w:rPr>
        <w:t>Publikation</w:t>
      </w:r>
      <w:proofErr w:type="spellEnd"/>
    </w:p>
    <w:p w14:paraId="3EF2898E" w14:textId="6441A7D7" w:rsidR="003F4436" w:rsidRDefault="009B2A24" w:rsidP="009B2A24">
      <w:pPr>
        <w:jc w:val="both"/>
        <w:rPr>
          <w:b/>
          <w:bCs/>
          <w:u w:val="single"/>
        </w:rPr>
      </w:pPr>
      <w:r>
        <w:rPr>
          <w:b/>
          <w:bCs/>
          <w:u w:val="single"/>
        </w:rPr>
        <w:t xml:space="preserve">Kurzfassung: </w:t>
      </w:r>
      <w:r w:rsidR="0043131B" w:rsidRPr="0043131B">
        <w:t>Diese Publikation beschäftigt sich mit einem Virus der 2009 ausgebrochen ist. Dieses Thema ist sehr aktuell, da die Menschheit gerade unter Covid19 leidet. Es geht hier speziell um das Stoppen der Verbreitung des Virus, damit die Sterberate der Menschen eingegrenzt werden kann. Mit verschiedenen Visualisierungsmöglichkeiten wird hier gezeigt, welche Variablen dazu führen, dass die Sterberate steigt oder sinkt. Eine große Rolle spielt hierbei ebenfalls die Einführung der Impfungen. Denn auch momentan, wartet die ganze Welt darauf, dass ein Impfstoff gegen Corona entwickelt wird. Da das die einzige Hoffnung auf Verbesserung ist.</w:t>
      </w:r>
      <w:r w:rsidR="0043131B" w:rsidRPr="0043131B">
        <w:rPr>
          <w:b/>
          <w:bCs/>
          <w:u w:val="single"/>
        </w:rPr>
        <w:t xml:space="preserve">  </w:t>
      </w:r>
    </w:p>
    <w:p w14:paraId="483B1FAE" w14:textId="720C2D7C" w:rsidR="009B2A24" w:rsidRDefault="009B2A24" w:rsidP="009B2A24">
      <w:pPr>
        <w:jc w:val="both"/>
        <w:rPr>
          <w:b/>
          <w:bCs/>
          <w:u w:val="single"/>
        </w:rPr>
      </w:pPr>
      <w:r>
        <w:rPr>
          <w:b/>
          <w:bCs/>
          <w:u w:val="single"/>
        </w:rPr>
        <w:t xml:space="preserve">Schlüsselworte: </w:t>
      </w:r>
      <w:r w:rsidR="0043131B" w:rsidRPr="0043131B">
        <w:t>H1N1-Virus+ weltweit+ Impfungen+ Gesundheitssystem+ Sterberate+ Parallelen Covid19</w:t>
      </w:r>
    </w:p>
    <w:p w14:paraId="3AC772A5" w14:textId="77777777" w:rsidR="009B2A24" w:rsidRPr="009B2A24" w:rsidRDefault="009B2A24" w:rsidP="009B2A24">
      <w:pPr>
        <w:jc w:val="both"/>
        <w:rPr>
          <w:b/>
          <w:bCs/>
          <w:u w:val="single"/>
        </w:rPr>
      </w:pPr>
    </w:p>
    <w:p w14:paraId="1BCFBE83" w14:textId="228F0D84" w:rsidR="003F4436" w:rsidRPr="009B2A24" w:rsidRDefault="003F4436" w:rsidP="009B2A24">
      <w:pPr>
        <w:jc w:val="both"/>
        <w:rPr>
          <w:b/>
          <w:bCs/>
          <w:u w:val="single"/>
        </w:rPr>
      </w:pPr>
      <w:r w:rsidRPr="009B2A24">
        <w:rPr>
          <w:b/>
          <w:bCs/>
          <w:u w:val="single"/>
        </w:rPr>
        <w:t xml:space="preserve">Inhaltsverzeichnis </w:t>
      </w:r>
      <w:r w:rsidR="0043131B">
        <w:rPr>
          <w:b/>
          <w:bCs/>
          <w:u w:val="single"/>
        </w:rPr>
        <w:t xml:space="preserve">der </w:t>
      </w:r>
      <w:r w:rsidRPr="009B2A24">
        <w:rPr>
          <w:b/>
          <w:bCs/>
          <w:u w:val="single"/>
        </w:rPr>
        <w:t>Publikation</w:t>
      </w:r>
    </w:p>
    <w:p w14:paraId="0BCC57C6" w14:textId="77777777" w:rsidR="003F4436" w:rsidRPr="009B2A24" w:rsidRDefault="003F4436" w:rsidP="009B2A24">
      <w:pPr>
        <w:pStyle w:val="Listaszerbekezds"/>
        <w:numPr>
          <w:ilvl w:val="0"/>
          <w:numId w:val="10"/>
        </w:numPr>
        <w:spacing w:line="256" w:lineRule="auto"/>
        <w:jc w:val="both"/>
      </w:pPr>
      <w:r w:rsidRPr="009B2A24">
        <w:t>Einführung:</w:t>
      </w:r>
    </w:p>
    <w:p w14:paraId="394FF28A" w14:textId="16E356DF" w:rsidR="003F4436" w:rsidRPr="009B2A24" w:rsidRDefault="003F4436" w:rsidP="009B2A24">
      <w:pPr>
        <w:pStyle w:val="Listaszerbekezds"/>
        <w:numPr>
          <w:ilvl w:val="1"/>
          <w:numId w:val="10"/>
        </w:numPr>
        <w:spacing w:line="256" w:lineRule="auto"/>
        <w:jc w:val="both"/>
      </w:pPr>
      <w:r w:rsidRPr="009B2A24">
        <w:t xml:space="preserve">Was ist H1N1? </w:t>
      </w:r>
    </w:p>
    <w:p w14:paraId="4B186708" w14:textId="33C06261" w:rsidR="003F4436" w:rsidRPr="009B2A24" w:rsidRDefault="003F4436" w:rsidP="009B2A24">
      <w:pPr>
        <w:pStyle w:val="Listaszerbekezds"/>
        <w:numPr>
          <w:ilvl w:val="1"/>
          <w:numId w:val="10"/>
        </w:numPr>
        <w:spacing w:line="256" w:lineRule="auto"/>
        <w:jc w:val="both"/>
      </w:pPr>
      <w:r w:rsidRPr="009B2A24">
        <w:t>Ziele / Motivation</w:t>
      </w:r>
    </w:p>
    <w:p w14:paraId="02358204" w14:textId="77777777" w:rsidR="003F4436" w:rsidRPr="009B2A24" w:rsidRDefault="003F4436" w:rsidP="009B2A24">
      <w:pPr>
        <w:pStyle w:val="Listaszerbekezds"/>
        <w:numPr>
          <w:ilvl w:val="0"/>
          <w:numId w:val="10"/>
        </w:numPr>
        <w:spacing w:line="256" w:lineRule="auto"/>
        <w:jc w:val="both"/>
      </w:pPr>
      <w:r w:rsidRPr="009B2A24">
        <w:t>Daten:</w:t>
      </w:r>
    </w:p>
    <w:p w14:paraId="59C97A57" w14:textId="77777777" w:rsidR="003F4436" w:rsidRPr="009B2A24" w:rsidRDefault="003F4436" w:rsidP="009B2A24">
      <w:pPr>
        <w:pStyle w:val="Listaszerbekezds"/>
        <w:numPr>
          <w:ilvl w:val="1"/>
          <w:numId w:val="10"/>
        </w:numPr>
        <w:spacing w:line="256" w:lineRule="auto"/>
        <w:jc w:val="both"/>
      </w:pPr>
      <w:r w:rsidRPr="009B2A24">
        <w:t xml:space="preserve">Welche Länder waren betroffen? </w:t>
      </w:r>
    </w:p>
    <w:p w14:paraId="21673FDD" w14:textId="77777777" w:rsidR="003F4436" w:rsidRPr="009B2A24" w:rsidRDefault="003F4436" w:rsidP="009B2A24">
      <w:pPr>
        <w:pStyle w:val="Listaszerbekezds"/>
        <w:numPr>
          <w:ilvl w:val="1"/>
          <w:numId w:val="10"/>
        </w:numPr>
        <w:spacing w:line="256" w:lineRule="auto"/>
        <w:jc w:val="both"/>
      </w:pPr>
      <w:r w:rsidRPr="009B2A24">
        <w:t>Welche Variablen führen zu einer hohen Sterberate?</w:t>
      </w:r>
    </w:p>
    <w:p w14:paraId="1109CD1E" w14:textId="77777777" w:rsidR="003F4436" w:rsidRPr="009B2A24" w:rsidRDefault="003F4436" w:rsidP="009B2A24">
      <w:pPr>
        <w:pStyle w:val="Listaszerbekezds"/>
        <w:numPr>
          <w:ilvl w:val="0"/>
          <w:numId w:val="10"/>
        </w:numPr>
        <w:spacing w:line="256" w:lineRule="auto"/>
        <w:jc w:val="both"/>
      </w:pPr>
      <w:r w:rsidRPr="009B2A24">
        <w:t>Methoden:</w:t>
      </w:r>
    </w:p>
    <w:p w14:paraId="400EA47B" w14:textId="72CCAC0A" w:rsidR="003F4436" w:rsidRPr="009B2A24" w:rsidRDefault="003F4436" w:rsidP="009B2A24">
      <w:pPr>
        <w:pStyle w:val="Listaszerbekezds"/>
        <w:numPr>
          <w:ilvl w:val="1"/>
          <w:numId w:val="10"/>
        </w:numPr>
        <w:spacing w:line="256" w:lineRule="auto"/>
        <w:jc w:val="both"/>
      </w:pPr>
      <w:r w:rsidRPr="009B2A24">
        <w:t>COCO-Modelle</w:t>
      </w:r>
    </w:p>
    <w:p w14:paraId="0CC8DF73" w14:textId="77777777" w:rsidR="003F4436" w:rsidRPr="009B2A24" w:rsidRDefault="003F4436" w:rsidP="009B2A24">
      <w:pPr>
        <w:pStyle w:val="Listaszerbekezds"/>
        <w:numPr>
          <w:ilvl w:val="1"/>
          <w:numId w:val="10"/>
        </w:numPr>
        <w:spacing w:line="256" w:lineRule="auto"/>
        <w:jc w:val="both"/>
      </w:pPr>
      <w:r w:rsidRPr="009B2A24">
        <w:t>Visualisierungseffekte</w:t>
      </w:r>
    </w:p>
    <w:p w14:paraId="1130ED50" w14:textId="77777777" w:rsidR="003F4436" w:rsidRPr="009B2A24" w:rsidRDefault="003F4436" w:rsidP="009B2A24">
      <w:pPr>
        <w:pStyle w:val="Listaszerbekezds"/>
        <w:numPr>
          <w:ilvl w:val="0"/>
          <w:numId w:val="10"/>
        </w:numPr>
        <w:spacing w:line="256" w:lineRule="auto"/>
        <w:jc w:val="both"/>
      </w:pPr>
      <w:r w:rsidRPr="009B2A24">
        <w:t>Ergebnisse:</w:t>
      </w:r>
    </w:p>
    <w:p w14:paraId="1D0CC1D3" w14:textId="4BA43494" w:rsidR="003F4436" w:rsidRPr="009B2A24" w:rsidRDefault="003F4436" w:rsidP="009B2A24">
      <w:pPr>
        <w:pStyle w:val="Listaszerbekezds"/>
        <w:numPr>
          <w:ilvl w:val="1"/>
          <w:numId w:val="10"/>
        </w:numPr>
        <w:spacing w:line="256" w:lineRule="auto"/>
        <w:jc w:val="both"/>
      </w:pPr>
      <w:r w:rsidRPr="009B2A24">
        <w:t>Wo ist das Gesundheitssystem am besten?</w:t>
      </w:r>
    </w:p>
    <w:p w14:paraId="747722E1" w14:textId="6E8CC404" w:rsidR="003F4436" w:rsidRPr="009B2A24" w:rsidRDefault="003F4436" w:rsidP="009B2A24">
      <w:pPr>
        <w:pStyle w:val="Listaszerbekezds"/>
        <w:numPr>
          <w:ilvl w:val="1"/>
          <w:numId w:val="10"/>
        </w:numPr>
        <w:spacing w:line="256" w:lineRule="auto"/>
        <w:jc w:val="both"/>
      </w:pPr>
      <w:r w:rsidRPr="009B2A24">
        <w:t>Wo hat die Impfung Leben gerettet?</w:t>
      </w:r>
    </w:p>
    <w:p w14:paraId="3D290181" w14:textId="048F4CEE" w:rsidR="003F4436" w:rsidRPr="009B2A24" w:rsidRDefault="003F4436" w:rsidP="009B2A24">
      <w:pPr>
        <w:pStyle w:val="Listaszerbekezds"/>
        <w:numPr>
          <w:ilvl w:val="0"/>
          <w:numId w:val="10"/>
        </w:numPr>
        <w:spacing w:line="256" w:lineRule="auto"/>
        <w:jc w:val="both"/>
      </w:pPr>
      <w:r w:rsidRPr="009B2A24">
        <w:t>Ausblick/ Diskussion</w:t>
      </w:r>
    </w:p>
    <w:p w14:paraId="1648BF2D" w14:textId="77777777" w:rsidR="007C30F1" w:rsidRDefault="007C30F1">
      <w:pPr>
        <w:rPr>
          <w:b/>
          <w:bCs/>
        </w:rPr>
      </w:pPr>
      <w:r>
        <w:rPr>
          <w:b/>
          <w:bCs/>
        </w:rPr>
        <w:br w:type="page"/>
      </w:r>
    </w:p>
    <w:p w14:paraId="0A409E98" w14:textId="4EC27D2B" w:rsidR="0079416C" w:rsidRPr="009B2A24" w:rsidRDefault="0079416C" w:rsidP="009B2A24">
      <w:pPr>
        <w:pStyle w:val="Listaszerbekezds"/>
        <w:numPr>
          <w:ilvl w:val="0"/>
          <w:numId w:val="6"/>
        </w:numPr>
        <w:jc w:val="both"/>
        <w:rPr>
          <w:b/>
          <w:bCs/>
        </w:rPr>
      </w:pPr>
      <w:r w:rsidRPr="009B2A24">
        <w:rPr>
          <w:b/>
          <w:bCs/>
        </w:rPr>
        <w:lastRenderedPageBreak/>
        <w:t>Einführung</w:t>
      </w:r>
    </w:p>
    <w:p w14:paraId="720DD8B9" w14:textId="609083BE" w:rsidR="00A710CB" w:rsidRPr="009B2A24" w:rsidRDefault="004D2842" w:rsidP="009B2A24">
      <w:pPr>
        <w:jc w:val="both"/>
        <w:rPr>
          <w:b/>
          <w:bCs/>
        </w:rPr>
      </w:pPr>
      <w:r w:rsidRPr="009B2A24">
        <w:rPr>
          <w:b/>
          <w:bCs/>
        </w:rPr>
        <w:t xml:space="preserve">a. </w:t>
      </w:r>
      <w:r w:rsidR="00E2748E" w:rsidRPr="009B2A24">
        <w:rPr>
          <w:b/>
          <w:bCs/>
        </w:rPr>
        <w:t>Was ist H1N1?</w:t>
      </w:r>
    </w:p>
    <w:p w14:paraId="178A0292" w14:textId="18D8159B" w:rsidR="00355FAA" w:rsidRPr="009B2A24" w:rsidRDefault="00E2748E" w:rsidP="009B2A24">
      <w:pPr>
        <w:jc w:val="both"/>
      </w:pPr>
      <w:r w:rsidRPr="009B2A24">
        <w:t xml:space="preserve">H1N1 besser bekannt unter dem Namen Influenza-Grippe oder Schweinegrippe ist ein Grippevirus. </w:t>
      </w:r>
      <w:r w:rsidR="00A710CB" w:rsidRPr="009B2A24">
        <w:t xml:space="preserve">Er verbreitete Angst und Schrecken auf der ganzen Welt. </w:t>
      </w:r>
      <w:r w:rsidR="00355FAA" w:rsidRPr="009B2A24">
        <w:t>Der Virus ist ein Subtyp von Influenza A welcher 2009 die meiste Ursache für die menschliche Grippe war (</w:t>
      </w:r>
      <w:hyperlink r:id="rId8" w:history="1">
        <w:r w:rsidR="009A59C4" w:rsidRPr="009B2A24">
          <w:rPr>
            <w:rStyle w:val="Hiperhivatkozs"/>
          </w:rPr>
          <w:t>https://de.wikipedia.org/wiki/Influenza-A-Virus_H1N1</w:t>
        </w:r>
      </w:hyperlink>
      <w:r w:rsidR="009A59C4" w:rsidRPr="009B2A24">
        <w:t>).</w:t>
      </w:r>
      <w:r w:rsidR="00355FAA" w:rsidRPr="009B2A24">
        <w:t xml:space="preserve"> Übertragbar ist er wie jede andere Grippe auch über Tröpfcheninfektion. Typische Symptome sind Fieber und Husten.</w:t>
      </w:r>
      <w:r w:rsidR="00783E28">
        <w:t xml:space="preserve"> </w:t>
      </w:r>
      <w:r w:rsidR="00BC4704" w:rsidRPr="009B2A24">
        <w:t>Insgesamt gibt es 3 Influenza Viren. A, B und C. Die schwerste Grippe ist Viren Typ A, welcher auch zu dem weltweiten Ausbruch verursacht hat</w:t>
      </w:r>
      <w:r w:rsidR="009A59C4" w:rsidRPr="009B2A24">
        <w:t xml:space="preserve"> (https://www.gesundheit.gv.at/krankheiten/atemwege/grippe/grippepandemien)</w:t>
      </w:r>
      <w:r w:rsidR="00BC4704" w:rsidRPr="009B2A24">
        <w:t xml:space="preserve">. </w:t>
      </w:r>
    </w:p>
    <w:p w14:paraId="53E5860E" w14:textId="231AE991" w:rsidR="004D2842" w:rsidRPr="009B2A24" w:rsidRDefault="004D2842" w:rsidP="009B2A24">
      <w:pPr>
        <w:jc w:val="both"/>
        <w:rPr>
          <w:b/>
          <w:bCs/>
        </w:rPr>
      </w:pPr>
      <w:r w:rsidRPr="009B2A24">
        <w:rPr>
          <w:b/>
          <w:bCs/>
        </w:rPr>
        <w:t>b. Wonach wird mit Hilfe der Publikation gesucht?</w:t>
      </w:r>
    </w:p>
    <w:p w14:paraId="3BF9C0BD" w14:textId="17956D25" w:rsidR="00BE05DE" w:rsidRPr="009B2A24" w:rsidRDefault="00A710CB" w:rsidP="009B2A24">
      <w:pPr>
        <w:jc w:val="both"/>
      </w:pPr>
      <w:r w:rsidRPr="009B2A24">
        <w:t xml:space="preserve">Mithilfe dieser Publikation wird verdeutlicht wie der Virus die Macht über die </w:t>
      </w:r>
      <w:r w:rsidR="003125A4" w:rsidRPr="009B2A24">
        <w:t xml:space="preserve">gesamte </w:t>
      </w:r>
      <w:r w:rsidRPr="009B2A24">
        <w:t>Bevölkerung</w:t>
      </w:r>
      <w:r w:rsidR="003125A4" w:rsidRPr="009B2A24">
        <w:t xml:space="preserve"> auf der Welt</w:t>
      </w:r>
      <w:r w:rsidRPr="009B2A24">
        <w:t xml:space="preserve"> hatte. </w:t>
      </w:r>
      <w:r w:rsidR="009E1FC8" w:rsidRPr="009B2A24">
        <w:t xml:space="preserve">Denn wegen der großen Angst gerieten viele Leute in Panik. Das wiederum versetze die einzelnen Regierungen unter Druck. Denn die Bevölkerung erwartet Hilfe. Der Fokus dieser Publikation liegt auf der Beeinflussung </w:t>
      </w:r>
      <w:r w:rsidRPr="009B2A24">
        <w:t>der Sterberate.</w:t>
      </w:r>
      <w:r w:rsidR="00315535" w:rsidRPr="009B2A24">
        <w:t xml:space="preserve"> </w:t>
      </w:r>
      <w:r w:rsidR="00BE05DE" w:rsidRPr="009B2A24">
        <w:t>Diese basiert auf neun eigenständigen Variablen. Zum Beispiel Impf</w:t>
      </w:r>
      <w:r w:rsidR="00315535" w:rsidRPr="009B2A24">
        <w:t>ungs</w:t>
      </w:r>
      <w:r w:rsidR="00BE05DE" w:rsidRPr="009B2A24">
        <w:t>rate</w:t>
      </w:r>
      <w:r w:rsidR="009A59C4" w:rsidRPr="009B2A24">
        <w:t>n</w:t>
      </w:r>
      <w:r w:rsidR="00BE05DE" w:rsidRPr="009B2A24">
        <w:t>, Bevölkerung</w:t>
      </w:r>
      <w:r w:rsidR="009A59C4" w:rsidRPr="009B2A24">
        <w:t>sdichte</w:t>
      </w:r>
      <w:r w:rsidR="00BE05DE" w:rsidRPr="009B2A24">
        <w:t xml:space="preserve">, Urbanisationsrate und Infektionsrate. Es wurden alle </w:t>
      </w:r>
      <w:r w:rsidR="009A59C4" w:rsidRPr="009B2A24">
        <w:t>EU-</w:t>
      </w:r>
      <w:r w:rsidR="00BE05DE" w:rsidRPr="009B2A24">
        <w:t xml:space="preserve">Länder berücksichtig, mit Ausnahme Kroatien. Da nicht genug Informationen auffindbar waren. </w:t>
      </w:r>
      <w:r w:rsidR="003125A4" w:rsidRPr="009B2A24">
        <w:t>Wegen unterschiedlichen Werten, die wegen unterschiedlicher Quellen zustande kommen, werden einige Beispiele mit gerundeten Zahlen verdeutlicht.</w:t>
      </w:r>
      <w:r w:rsidR="009A59C4" w:rsidRPr="009B2A24">
        <w:t xml:space="preserve"> (z.B.:</w:t>
      </w:r>
      <w:r w:rsidR="009E1FC8" w:rsidRPr="009B2A24">
        <w:t xml:space="preserve"> in Kapitel 4 Ergebnisse)</w:t>
      </w:r>
    </w:p>
    <w:p w14:paraId="10748F15" w14:textId="00A0F51D" w:rsidR="00355FAA" w:rsidRPr="009B2A24" w:rsidRDefault="00355FAA" w:rsidP="009B2A24">
      <w:pPr>
        <w:jc w:val="both"/>
      </w:pPr>
      <w:r w:rsidRPr="009B2A24">
        <w:t xml:space="preserve">Dieser Artikel demonstriert welche </w:t>
      </w:r>
      <w:r w:rsidR="009E1FC8" w:rsidRPr="009B2A24">
        <w:t>Folgen</w:t>
      </w:r>
      <w:r w:rsidRPr="009B2A24">
        <w:t xml:space="preserve"> </w:t>
      </w:r>
      <w:r w:rsidR="00535F22" w:rsidRPr="009B2A24">
        <w:t>i</w:t>
      </w:r>
      <w:r w:rsidR="009E1FC8" w:rsidRPr="009B2A24">
        <w:t>m Fall einer Pandemie eintreten könnten und wie man damit umgehen könnte</w:t>
      </w:r>
      <w:r w:rsidR="00535F22" w:rsidRPr="009B2A24">
        <w:t xml:space="preserve">. Das Thema dieser Publikation wurde aufgrund der aktuellen Corona Pandemie gewählt. Die Konsequenzen und Lösungen der H1N1 Daten sollten übertragbar auf die aktuelle Covid19 Pandemie sein. </w:t>
      </w:r>
    </w:p>
    <w:p w14:paraId="194FF207" w14:textId="4AA9E6F3" w:rsidR="0079416C" w:rsidRPr="009B2A24" w:rsidRDefault="0079416C" w:rsidP="009B2A24">
      <w:pPr>
        <w:pStyle w:val="Listaszerbekezds"/>
        <w:numPr>
          <w:ilvl w:val="0"/>
          <w:numId w:val="6"/>
        </w:numPr>
        <w:jc w:val="both"/>
        <w:rPr>
          <w:b/>
          <w:bCs/>
        </w:rPr>
      </w:pPr>
      <w:r w:rsidRPr="009B2A24">
        <w:rPr>
          <w:b/>
          <w:bCs/>
        </w:rPr>
        <w:t>Daten</w:t>
      </w:r>
    </w:p>
    <w:p w14:paraId="18401FF4" w14:textId="515BF2D3" w:rsidR="00A710CB" w:rsidRPr="009B2A24" w:rsidRDefault="0079416C" w:rsidP="009B2A24">
      <w:pPr>
        <w:jc w:val="both"/>
        <w:rPr>
          <w:b/>
          <w:bCs/>
        </w:rPr>
      </w:pPr>
      <w:r w:rsidRPr="009B2A24">
        <w:rPr>
          <w:b/>
          <w:bCs/>
        </w:rPr>
        <w:t>a</w:t>
      </w:r>
      <w:r w:rsidR="00535F22" w:rsidRPr="009B2A24">
        <w:rPr>
          <w:b/>
          <w:bCs/>
        </w:rPr>
        <w:t>. Welche Länder waren betroffen?</w:t>
      </w:r>
    </w:p>
    <w:p w14:paraId="51C65AFE" w14:textId="031C0957" w:rsidR="00FE04E8" w:rsidRPr="009B2A24" w:rsidRDefault="00C661E7" w:rsidP="009B2A24">
      <w:pPr>
        <w:jc w:val="both"/>
      </w:pPr>
      <w:r w:rsidRPr="009B2A24">
        <w:t>Der H1N1-Virus</w:t>
      </w:r>
      <w:r w:rsidR="00E2748E" w:rsidRPr="009B2A24">
        <w:t xml:space="preserve"> entstand Februar 2009 in Mexiko und verbreitete sich schnell weltweit</w:t>
      </w:r>
      <w:r w:rsidR="00A306E1" w:rsidRPr="009B2A24">
        <w:t xml:space="preserve"> (https://www.apotheken-umschau.de/Schweinegrippe)</w:t>
      </w:r>
      <w:r w:rsidR="00535F22" w:rsidRPr="009B2A24">
        <w:t>.</w:t>
      </w:r>
      <w:r w:rsidR="00783E28">
        <w:t xml:space="preserve"> </w:t>
      </w:r>
      <w:r w:rsidR="00A710CB" w:rsidRPr="009B2A24">
        <w:t xml:space="preserve">An den Folgen der Krankheit sind auch </w:t>
      </w:r>
      <w:r w:rsidR="00A306E1" w:rsidRPr="009B2A24">
        <w:t xml:space="preserve">mehrere </w:t>
      </w:r>
      <w:r w:rsidR="007C30F1" w:rsidRPr="009B2A24">
        <w:t>hunderttausend</w:t>
      </w:r>
      <w:r w:rsidR="00A710CB" w:rsidRPr="009B2A24">
        <w:t xml:space="preserve"> Menschen gestorben</w:t>
      </w:r>
      <w:r w:rsidR="00A306E1" w:rsidRPr="009B2A24">
        <w:t xml:space="preserve"> (</w:t>
      </w:r>
      <w:hyperlink r:id="rId9" w:history="1">
        <w:r w:rsidR="007C30F1" w:rsidRPr="00BE7A7E">
          <w:rPr>
            <w:rStyle w:val="Hiperhivatkozs"/>
          </w:rPr>
          <w:t>https://www.sueddeutsche.de/gesundheit/schweinegrippe-h1n1-forderte-203-000-todesopfer-1.1829567</w:t>
        </w:r>
      </w:hyperlink>
      <w:r w:rsidR="00A306E1" w:rsidRPr="009B2A24">
        <w:t>)</w:t>
      </w:r>
      <w:r w:rsidR="00A710CB" w:rsidRPr="009B2A24">
        <w:t xml:space="preserve">. </w:t>
      </w:r>
      <w:r w:rsidR="00535F22" w:rsidRPr="009B2A24">
        <w:t xml:space="preserve">Das folgende Diagramm zeigt, welche </w:t>
      </w:r>
      <w:r w:rsidR="00FE04E8" w:rsidRPr="009B2A24">
        <w:t xml:space="preserve">Länder am meisten betroffen waren. </w:t>
      </w:r>
    </w:p>
    <w:p w14:paraId="6F169919" w14:textId="575D3E33" w:rsidR="00E2748E" w:rsidRPr="009B2A24" w:rsidRDefault="00FE04E8" w:rsidP="009B2A24">
      <w:pPr>
        <w:jc w:val="both"/>
      </w:pPr>
      <w:r w:rsidRPr="009B2A24">
        <w:rPr>
          <w:noProof/>
        </w:rPr>
        <w:lastRenderedPageBreak/>
        <w:drawing>
          <wp:inline distT="0" distB="0" distL="0" distR="0" wp14:anchorId="2DEADE6B" wp14:editId="26637D53">
            <wp:extent cx="4837612" cy="347289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83745"/>
                    <a:stretch/>
                  </pic:blipFill>
                  <pic:spPr bwMode="auto">
                    <a:xfrm>
                      <a:off x="0" y="0"/>
                      <a:ext cx="4843639" cy="3477222"/>
                    </a:xfrm>
                    <a:prstGeom prst="rect">
                      <a:avLst/>
                    </a:prstGeom>
                    <a:noFill/>
                    <a:ln>
                      <a:noFill/>
                    </a:ln>
                    <a:extLst>
                      <a:ext uri="{53640926-AAD7-44D8-BBD7-CCE9431645EC}">
                        <a14:shadowObscured xmlns:a14="http://schemas.microsoft.com/office/drawing/2010/main"/>
                      </a:ext>
                    </a:extLst>
                  </pic:spPr>
                </pic:pic>
              </a:graphicData>
            </a:graphic>
          </wp:inline>
        </w:drawing>
      </w:r>
      <w:r w:rsidR="00535F22" w:rsidRPr="009B2A24">
        <w:t xml:space="preserve"> </w:t>
      </w:r>
    </w:p>
    <w:p w14:paraId="195FD6E7" w14:textId="42185F74" w:rsidR="00A230F6" w:rsidRPr="009B2A24" w:rsidRDefault="00FE04E8" w:rsidP="009B2A24">
      <w:pPr>
        <w:jc w:val="both"/>
        <w:rPr>
          <w:b/>
          <w:bCs/>
        </w:rPr>
      </w:pPr>
      <w:r w:rsidRPr="009B2A24">
        <w:rPr>
          <w:noProof/>
        </w:rPr>
        <mc:AlternateContent>
          <mc:Choice Requires="wps">
            <w:drawing>
              <wp:anchor distT="45720" distB="45720" distL="114300" distR="114300" simplePos="0" relativeHeight="251673600" behindDoc="0" locked="0" layoutInCell="1" allowOverlap="1" wp14:anchorId="3C12C3ED" wp14:editId="36F32C52">
                <wp:simplePos x="0" y="0"/>
                <wp:positionH relativeFrom="margin">
                  <wp:posOffset>0</wp:posOffset>
                </wp:positionH>
                <wp:positionV relativeFrom="paragraph">
                  <wp:posOffset>323850</wp:posOffset>
                </wp:positionV>
                <wp:extent cx="5365750" cy="1404620"/>
                <wp:effectExtent l="0" t="0" r="2540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404620"/>
                        </a:xfrm>
                        <a:prstGeom prst="rect">
                          <a:avLst/>
                        </a:prstGeom>
                        <a:solidFill>
                          <a:srgbClr val="FFFFFF"/>
                        </a:solidFill>
                        <a:ln w="9525">
                          <a:solidFill>
                            <a:srgbClr val="000000"/>
                          </a:solidFill>
                          <a:miter lim="800000"/>
                          <a:headEnd/>
                          <a:tailEnd/>
                        </a:ln>
                      </wps:spPr>
                      <wps:txbx>
                        <w:txbxContent>
                          <w:p w14:paraId="30081B9F" w14:textId="68EB33E2" w:rsidR="00FE04E8" w:rsidRDefault="009E1FC8" w:rsidP="00FE04E8">
                            <w:r>
                              <w:t>Abbildung 1</w:t>
                            </w:r>
                            <w:r w:rsidR="00A306E1">
                              <w:t>: Quelle:</w:t>
                            </w:r>
                            <w:r>
                              <w:t xml:space="preserve"> </w:t>
                            </w:r>
                            <w:hyperlink r:id="rId11" w:history="1">
                              <w:r w:rsidR="007C30F1" w:rsidRPr="00BE7A7E">
                                <w:rPr>
                                  <w:rStyle w:val="Hiperhivatkozs"/>
                                </w:rPr>
                                <w:t>https://de.statista.com/statistik/daten/studie/1099484/umfrage/influenza-h1n1-faelle-nach-laendern-weltweit/</w:t>
                              </w:r>
                            </w:hyperlink>
                            <w:r w:rsidR="007C30F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12C3ED" id="_x0000_t202" coordsize="21600,21600" o:spt="202" path="m,l,21600r21600,l21600,xe">
                <v:stroke joinstyle="miter"/>
                <v:path gradientshapeok="t" o:connecttype="rect"/>
              </v:shapetype>
              <v:shape id="Textfeld 2" o:spid="_x0000_s1026" type="#_x0000_t202" style="position:absolute;left:0;text-align:left;margin-left:0;margin-top:25.5pt;width:42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">
                <v:textbox style="mso-fit-shape-to-text:t">
                  <w:txbxContent>
                    <w:p w14:paraId="30081B9F" w14:textId="68EB33E2" w:rsidR="00FE04E8" w:rsidRDefault="009E1FC8" w:rsidP="00FE04E8">
                      <w:r>
                        <w:t>Abbildung 1</w:t>
                      </w:r>
                      <w:r w:rsidR="00A306E1">
                        <w:t>: Quelle:</w:t>
                      </w:r>
                      <w:r>
                        <w:t xml:space="preserve"> </w:t>
                      </w:r>
                      <w:hyperlink r:id="rId12" w:history="1">
                        <w:r w:rsidR="007C30F1" w:rsidRPr="00BE7A7E">
                          <w:rPr>
                            <w:rStyle w:val="Hiperhivatkozs"/>
                          </w:rPr>
                          <w:t>https://de.statista.com/statistik/daten/studie/1099484/umfrage/influenza-h1n1-faelle-nach-laendern-weltweit/</w:t>
                        </w:r>
                      </w:hyperlink>
                      <w:r w:rsidR="007C30F1">
                        <w:t xml:space="preserve"> </w:t>
                      </w:r>
                    </w:p>
                  </w:txbxContent>
                </v:textbox>
                <w10:wrap type="square" anchorx="margin"/>
              </v:shape>
            </w:pict>
          </mc:Fallback>
        </mc:AlternateContent>
      </w:r>
    </w:p>
    <w:p w14:paraId="5AFC4B6D" w14:textId="77777777" w:rsidR="00A230F6" w:rsidRPr="009B2A24" w:rsidRDefault="00A230F6" w:rsidP="009B2A24">
      <w:pPr>
        <w:jc w:val="both"/>
        <w:rPr>
          <w:b/>
          <w:bCs/>
        </w:rPr>
      </w:pPr>
    </w:p>
    <w:p w14:paraId="76AB1C5E" w14:textId="29A8D586" w:rsidR="00A230F6" w:rsidRPr="009B2A24" w:rsidRDefault="00A230F6" w:rsidP="009B2A24">
      <w:pPr>
        <w:jc w:val="both"/>
        <w:rPr>
          <w:b/>
          <w:bCs/>
        </w:rPr>
      </w:pPr>
    </w:p>
    <w:p w14:paraId="2E4CBBE3" w14:textId="77777777" w:rsidR="00FE04E8" w:rsidRPr="009B2A24" w:rsidRDefault="00FE04E8" w:rsidP="009B2A24">
      <w:pPr>
        <w:jc w:val="both"/>
        <w:rPr>
          <w:b/>
          <w:bCs/>
        </w:rPr>
      </w:pPr>
    </w:p>
    <w:p w14:paraId="4026F27C" w14:textId="77777777" w:rsidR="007B43CE" w:rsidRPr="009B2A24" w:rsidRDefault="007B43CE" w:rsidP="009B2A24">
      <w:pPr>
        <w:jc w:val="both"/>
        <w:rPr>
          <w:b/>
          <w:bCs/>
        </w:rPr>
      </w:pPr>
    </w:p>
    <w:p w14:paraId="6A858E45" w14:textId="77777777" w:rsidR="007C30F1" w:rsidRDefault="007C30F1">
      <w:pPr>
        <w:rPr>
          <w:b/>
          <w:bCs/>
        </w:rPr>
      </w:pPr>
      <w:r>
        <w:rPr>
          <w:b/>
          <w:bCs/>
        </w:rPr>
        <w:br w:type="page"/>
      </w:r>
    </w:p>
    <w:p w14:paraId="78783F97" w14:textId="12C3544B" w:rsidR="002E3F76" w:rsidRPr="009B2A24" w:rsidRDefault="0079416C" w:rsidP="009B2A24">
      <w:pPr>
        <w:jc w:val="both"/>
      </w:pPr>
      <w:r w:rsidRPr="009B2A24">
        <w:rPr>
          <w:b/>
          <w:bCs/>
        </w:rPr>
        <w:lastRenderedPageBreak/>
        <w:t xml:space="preserve">b. </w:t>
      </w:r>
      <w:r w:rsidR="002E3F76" w:rsidRPr="009B2A24">
        <w:rPr>
          <w:b/>
          <w:bCs/>
        </w:rPr>
        <w:t>Variablen</w:t>
      </w:r>
      <w:r w:rsidR="004214EE" w:rsidRPr="009B2A24">
        <w:rPr>
          <w:b/>
          <w:bCs/>
        </w:rPr>
        <w:t xml:space="preserve"> und Sterblichkeit</w:t>
      </w:r>
    </w:p>
    <w:p w14:paraId="382C6CAE" w14:textId="0868F15D" w:rsidR="004214EE" w:rsidRPr="009B2A24" w:rsidRDefault="004214EE" w:rsidP="009B2A24">
      <w:pPr>
        <w:jc w:val="both"/>
      </w:pPr>
      <w:r w:rsidRPr="009B2A24">
        <w:t xml:space="preserve">Wie schon in der Einführung genannt, starben </w:t>
      </w:r>
      <w:r w:rsidR="00A306E1" w:rsidRPr="009B2A24">
        <w:t xml:space="preserve">mehrere </w:t>
      </w:r>
      <w:r w:rsidR="00102814" w:rsidRPr="009B2A24">
        <w:t>hunderttausend</w:t>
      </w:r>
      <w:r w:rsidRPr="009B2A24">
        <w:t xml:space="preserve"> Menschen an der Grippe, wie viele es genau waren veranschaulicht folgendes Diagramm. </w:t>
      </w:r>
    </w:p>
    <w:p w14:paraId="1B522D8C" w14:textId="5F3310DC" w:rsidR="002E3F76" w:rsidRPr="009B2A24" w:rsidRDefault="00CB3B10" w:rsidP="009B2A24">
      <w:pPr>
        <w:ind w:left="360"/>
        <w:jc w:val="both"/>
        <w:rPr>
          <w:b/>
          <w:bCs/>
        </w:rPr>
      </w:pPr>
      <w:r w:rsidRPr="009B2A24">
        <w:rPr>
          <w:b/>
          <w:bCs/>
          <w:noProof/>
        </w:rPr>
        <mc:AlternateContent>
          <mc:Choice Requires="wps">
            <w:drawing>
              <wp:anchor distT="45720" distB="45720" distL="114300" distR="114300" simplePos="0" relativeHeight="251661312" behindDoc="0" locked="0" layoutInCell="1" allowOverlap="1" wp14:anchorId="12B5C65E" wp14:editId="1CEE53C6">
                <wp:simplePos x="0" y="0"/>
                <wp:positionH relativeFrom="column">
                  <wp:posOffset>198755</wp:posOffset>
                </wp:positionH>
                <wp:positionV relativeFrom="paragraph">
                  <wp:posOffset>6224905</wp:posOffset>
                </wp:positionV>
                <wp:extent cx="4806950" cy="1404620"/>
                <wp:effectExtent l="0" t="0" r="12700" b="1397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404620"/>
                        </a:xfrm>
                        <a:prstGeom prst="rect">
                          <a:avLst/>
                        </a:prstGeom>
                        <a:solidFill>
                          <a:srgbClr val="FFFFFF"/>
                        </a:solidFill>
                        <a:ln w="9525">
                          <a:solidFill>
                            <a:srgbClr val="000000"/>
                          </a:solidFill>
                          <a:miter lim="800000"/>
                          <a:headEnd/>
                          <a:tailEnd/>
                        </a:ln>
                      </wps:spPr>
                      <wps:txbx>
                        <w:txbxContent>
                          <w:p w14:paraId="37A0AB6A" w14:textId="6C390014" w:rsidR="00267101" w:rsidRDefault="009E1FC8">
                            <w:r>
                              <w:t xml:space="preserve">Abbildung 2: </w:t>
                            </w:r>
                            <w:r w:rsidR="00A306E1">
                              <w:t xml:space="preserve">Quelle: </w:t>
                            </w:r>
                            <w:hyperlink r:id="rId13" w:history="1">
                              <w:r w:rsidR="007C30F1" w:rsidRPr="00BE7A7E">
                                <w:rPr>
                                  <w:rStyle w:val="Hiperhivatkozs"/>
                                </w:rPr>
                                <w:t>https://de.statista.com/statistik/daten/studie/1099568/umfrage/influenza-h1n1-todesfaelle-nach-laendern-weltweit/</w:t>
                              </w:r>
                            </w:hyperlink>
                            <w:r w:rsidR="007C30F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5C65E" id="_x0000_s1027" type="#_x0000_t202" style="position:absolute;left:0;text-align:left;margin-left:15.65pt;margin-top:490.15pt;width:37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">
                <v:textbox style="mso-fit-shape-to-text:t">
                  <w:txbxContent>
                    <w:p w14:paraId="37A0AB6A" w14:textId="6C390014" w:rsidR="00267101" w:rsidRDefault="009E1FC8">
                      <w:r>
                        <w:t xml:space="preserve">Abbildung 2: </w:t>
                      </w:r>
                      <w:r w:rsidR="00A306E1">
                        <w:t xml:space="preserve">Quelle: </w:t>
                      </w:r>
                      <w:hyperlink r:id="rId14" w:history="1">
                        <w:r w:rsidR="007C30F1" w:rsidRPr="00BE7A7E">
                          <w:rPr>
                            <w:rStyle w:val="Hiperhivatkozs"/>
                          </w:rPr>
                          <w:t>https://de.statista.com/statistik/daten/studie/1099568/umfrage/influenza-h1n1-todesfaelle-nach-laendern-weltweit/</w:t>
                        </w:r>
                      </w:hyperlink>
                      <w:r w:rsidR="007C30F1">
                        <w:t xml:space="preserve"> </w:t>
                      </w:r>
                    </w:p>
                  </w:txbxContent>
                </v:textbox>
                <w10:wrap type="square"/>
              </v:shape>
            </w:pict>
          </mc:Fallback>
        </mc:AlternateContent>
      </w:r>
      <w:r w:rsidRPr="009B2A24">
        <w:rPr>
          <w:b/>
          <w:bCs/>
          <w:noProof/>
          <w:u w:val="single"/>
        </w:rPr>
        <w:drawing>
          <wp:inline distT="0" distB="0" distL="0" distR="0" wp14:anchorId="5006AE65" wp14:editId="51456D9D">
            <wp:extent cx="4857750" cy="6068356"/>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72249"/>
                    <a:stretch/>
                  </pic:blipFill>
                  <pic:spPr bwMode="auto">
                    <a:xfrm>
                      <a:off x="0" y="0"/>
                      <a:ext cx="4858745" cy="6069599"/>
                    </a:xfrm>
                    <a:prstGeom prst="rect">
                      <a:avLst/>
                    </a:prstGeom>
                    <a:noFill/>
                    <a:ln>
                      <a:noFill/>
                    </a:ln>
                    <a:extLst>
                      <a:ext uri="{53640926-AAD7-44D8-BBD7-CCE9431645EC}">
                        <a14:shadowObscured xmlns:a14="http://schemas.microsoft.com/office/drawing/2010/main"/>
                      </a:ext>
                    </a:extLst>
                  </pic:spPr>
                </pic:pic>
              </a:graphicData>
            </a:graphic>
          </wp:inline>
        </w:drawing>
      </w:r>
    </w:p>
    <w:p w14:paraId="40AC830A" w14:textId="59075E7A" w:rsidR="00CB3B10" w:rsidRPr="009B2A24" w:rsidRDefault="00CB3B10" w:rsidP="009B2A24">
      <w:pPr>
        <w:ind w:left="360"/>
        <w:jc w:val="both"/>
        <w:rPr>
          <w:b/>
          <w:bCs/>
        </w:rPr>
      </w:pPr>
    </w:p>
    <w:p w14:paraId="6AFE721F" w14:textId="1D6C3ADC" w:rsidR="00535F22" w:rsidRPr="009B2A24" w:rsidRDefault="00535F22" w:rsidP="009B2A24">
      <w:pPr>
        <w:jc w:val="both"/>
        <w:rPr>
          <w:b/>
          <w:bCs/>
        </w:rPr>
      </w:pPr>
    </w:p>
    <w:p w14:paraId="5C1AD560" w14:textId="0C789A59" w:rsidR="00A230F6" w:rsidRPr="009B2A24" w:rsidRDefault="00A230F6" w:rsidP="009B2A24">
      <w:pPr>
        <w:jc w:val="both"/>
        <w:rPr>
          <w:b/>
          <w:bCs/>
        </w:rPr>
      </w:pPr>
    </w:p>
    <w:p w14:paraId="14C11939" w14:textId="1A2B8FD8" w:rsidR="00535F22" w:rsidRPr="009B2A24" w:rsidRDefault="00A230F6" w:rsidP="009B2A24">
      <w:pPr>
        <w:jc w:val="both"/>
        <w:rPr>
          <w:b/>
          <w:bCs/>
        </w:rPr>
      </w:pPr>
      <w:r w:rsidRPr="009B2A24">
        <w:rPr>
          <w:b/>
          <w:bCs/>
          <w:noProof/>
        </w:rPr>
        <w:lastRenderedPageBreak/>
        <mc:AlternateContent>
          <mc:Choice Requires="wps">
            <w:drawing>
              <wp:anchor distT="45720" distB="45720" distL="114300" distR="114300" simplePos="0" relativeHeight="251671552" behindDoc="0" locked="0" layoutInCell="1" allowOverlap="1" wp14:anchorId="3A3EE4E3" wp14:editId="56BFE11A">
                <wp:simplePos x="0" y="0"/>
                <wp:positionH relativeFrom="margin">
                  <wp:posOffset>-11430</wp:posOffset>
                </wp:positionH>
                <wp:positionV relativeFrom="paragraph">
                  <wp:posOffset>3824605</wp:posOffset>
                </wp:positionV>
                <wp:extent cx="5689600" cy="1404620"/>
                <wp:effectExtent l="0" t="0" r="25400" b="2032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04620"/>
                        </a:xfrm>
                        <a:prstGeom prst="rect">
                          <a:avLst/>
                        </a:prstGeom>
                        <a:solidFill>
                          <a:srgbClr val="FFFFFF"/>
                        </a:solidFill>
                        <a:ln w="9525">
                          <a:solidFill>
                            <a:srgbClr val="000000"/>
                          </a:solidFill>
                          <a:miter lim="800000"/>
                          <a:headEnd/>
                          <a:tailEnd/>
                        </a:ln>
                      </wps:spPr>
                      <wps:txbx>
                        <w:txbxContent>
                          <w:p w14:paraId="39B3BA35" w14:textId="2CDA78C6" w:rsidR="00A230F6" w:rsidRDefault="009E1FC8">
                            <w:r>
                              <w:t>Abbildung 3:</w:t>
                            </w:r>
                            <w:r w:rsidR="00A306E1">
                              <w:t xml:space="preserve"> Quelle:</w:t>
                            </w:r>
                            <w:r>
                              <w:t xml:space="preserve"> </w:t>
                            </w:r>
                            <w:hyperlink r:id="rId16" w:history="1">
                              <w:r w:rsidR="007C30F1" w:rsidRPr="00BE7A7E">
                                <w:rPr>
                                  <w:rStyle w:val="Hiperhivatkozs"/>
                                </w:rPr>
                                <w:t>https://de.statista.com/statistik/daten/studie/460533/umfrage/vergleich-der-todesfaelle-bei-ausgewaehlten-krankheiten-im-20-und-21-jahrhundert/</w:t>
                              </w:r>
                            </w:hyperlink>
                            <w:r w:rsidR="007C30F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EE4E3" id="_x0000_s1028" type="#_x0000_t202" style="position:absolute;left:0;text-align:left;margin-left:-.9pt;margin-top:301.15pt;width:44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">
                <v:textbox style="mso-fit-shape-to-text:t">
                  <w:txbxContent>
                    <w:p w14:paraId="39B3BA35" w14:textId="2CDA78C6" w:rsidR="00A230F6" w:rsidRDefault="009E1FC8">
                      <w:r>
                        <w:t>Abbildung 3:</w:t>
                      </w:r>
                      <w:r w:rsidR="00A306E1">
                        <w:t xml:space="preserve"> Quelle:</w:t>
                      </w:r>
                      <w:r>
                        <w:t xml:space="preserve"> </w:t>
                      </w:r>
                      <w:hyperlink r:id="rId17" w:history="1">
                        <w:r w:rsidR="007C30F1" w:rsidRPr="00BE7A7E">
                          <w:rPr>
                            <w:rStyle w:val="Hiperhivatkozs"/>
                          </w:rPr>
                          <w:t>https://de.statista.com/statistik/daten/studie/460533/umfrage/vergleich-der-todesfaelle-bei-ausgewaehlten-krankheiten-im-20-und-21-jahrhundert/</w:t>
                        </w:r>
                      </w:hyperlink>
                      <w:r w:rsidR="007C30F1">
                        <w:t xml:space="preserve"> </w:t>
                      </w:r>
                    </w:p>
                  </w:txbxContent>
                </v:textbox>
                <w10:wrap type="square" anchorx="margin"/>
              </v:shape>
            </w:pict>
          </mc:Fallback>
        </mc:AlternateContent>
      </w:r>
      <w:r w:rsidRPr="009B2A24">
        <w:rPr>
          <w:b/>
          <w:bCs/>
          <w:noProof/>
        </w:rPr>
        <w:drawing>
          <wp:inline distT="0" distB="0" distL="0" distR="0" wp14:anchorId="770E3885" wp14:editId="0332E28D">
            <wp:extent cx="4165600" cy="3701223"/>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469" cy="3704660"/>
                    </a:xfrm>
                    <a:prstGeom prst="rect">
                      <a:avLst/>
                    </a:prstGeom>
                    <a:noFill/>
                    <a:ln>
                      <a:noFill/>
                    </a:ln>
                  </pic:spPr>
                </pic:pic>
              </a:graphicData>
            </a:graphic>
          </wp:inline>
        </w:drawing>
      </w:r>
    </w:p>
    <w:p w14:paraId="37DA5BB0" w14:textId="1048AE60" w:rsidR="00A230F6" w:rsidRPr="009B2A24" w:rsidRDefault="00A230F6" w:rsidP="009B2A24">
      <w:pPr>
        <w:jc w:val="both"/>
      </w:pPr>
      <w:r w:rsidRPr="009B2A24">
        <w:t xml:space="preserve">Diese Statistik zeigt </w:t>
      </w:r>
      <w:r w:rsidR="00BC4704" w:rsidRPr="009B2A24">
        <w:t>wie viele</w:t>
      </w:r>
      <w:r w:rsidRPr="009B2A24">
        <w:t xml:space="preserve"> Menschen im gesamten zwanzigsten Jahrhundert an Influenza und weiteren Krankheiten gestorben sind.</w:t>
      </w:r>
      <w:r w:rsidR="00BC4704" w:rsidRPr="009B2A24">
        <w:t xml:space="preserve"> An der 7. Position sieht man Influenza mit durchschnittlich 20.000 Sterbefällen. </w:t>
      </w:r>
      <w:r w:rsidR="009C180D" w:rsidRPr="009B2A24">
        <w:t>Im Jahr 2010 sind allerdings nur 270 Menschen daran gestorben. Daraus schließt man, dass bis Ende des 20. Jahrhunderts, als bis 2020 weiterhin Menschen an dem Virus gestorben sind, der 2009 ausgebrochen ist. Es wird deutlich, dass man einen solchen Virus nicht komplett vernichten kann. Selbst wenn Impfungen und weitere Gesundheitsmaßnahmen eingeführt werden. Dies macht mit Hinblick auf die aktuelle Covid19 Situation keine positiven Hoffnungen.</w:t>
      </w:r>
    </w:p>
    <w:p w14:paraId="1EF0B722" w14:textId="1DD82B8F" w:rsidR="00535F22" w:rsidRPr="009B2A24" w:rsidRDefault="00535F22" w:rsidP="009B2A24">
      <w:pPr>
        <w:jc w:val="both"/>
        <w:rPr>
          <w:b/>
          <w:bCs/>
        </w:rPr>
      </w:pPr>
      <w:r w:rsidRPr="009B2A24">
        <w:rPr>
          <w:b/>
          <w:bCs/>
        </w:rPr>
        <w:t>3</w:t>
      </w:r>
      <w:r w:rsidR="0079416C" w:rsidRPr="009B2A24">
        <w:rPr>
          <w:b/>
          <w:bCs/>
        </w:rPr>
        <w:t>.</w:t>
      </w:r>
      <w:r w:rsidR="00783E28">
        <w:rPr>
          <w:b/>
          <w:bCs/>
        </w:rPr>
        <w:t xml:space="preserve"> </w:t>
      </w:r>
      <w:r w:rsidRPr="009B2A24">
        <w:rPr>
          <w:b/>
          <w:bCs/>
        </w:rPr>
        <w:t>Methoden</w:t>
      </w:r>
    </w:p>
    <w:p w14:paraId="5ABF536A" w14:textId="06FE42E6" w:rsidR="0079416C" w:rsidRPr="009B2A24" w:rsidRDefault="0079416C" w:rsidP="009B2A24">
      <w:pPr>
        <w:pStyle w:val="Listaszerbekezds"/>
        <w:numPr>
          <w:ilvl w:val="0"/>
          <w:numId w:val="7"/>
        </w:numPr>
        <w:jc w:val="both"/>
        <w:rPr>
          <w:b/>
          <w:bCs/>
        </w:rPr>
      </w:pPr>
      <w:r w:rsidRPr="009B2A24">
        <w:rPr>
          <w:b/>
          <w:bCs/>
        </w:rPr>
        <w:t>COCO-Modelle</w:t>
      </w:r>
    </w:p>
    <w:p w14:paraId="6F024CC2" w14:textId="039E76EA" w:rsidR="00366C11" w:rsidRPr="009B2A24" w:rsidRDefault="00C279BE" w:rsidP="009B2A24">
      <w:pPr>
        <w:jc w:val="both"/>
      </w:pPr>
      <w:r w:rsidRPr="009B2A24">
        <w:t>Die H1N1-Modellierung ist ein standartmäßiger Fall in der Reihe der Produktionsfunktionen</w:t>
      </w:r>
      <w:r w:rsidR="00267101" w:rsidRPr="009B2A24">
        <w:t xml:space="preserve">. Eine Produktionsfunktion ist mehr oder weniger eine </w:t>
      </w:r>
      <w:r w:rsidR="0079416C" w:rsidRPr="009B2A24">
        <w:t>Formel,</w:t>
      </w:r>
      <w:r w:rsidR="00267101" w:rsidRPr="009B2A24">
        <w:t xml:space="preserve"> welche auf unabhängigen Variablen basiert. In diesem Fall: Impf</w:t>
      </w:r>
      <w:r w:rsidR="003125A4" w:rsidRPr="009B2A24">
        <w:t>ungs</w:t>
      </w:r>
      <w:r w:rsidR="00267101" w:rsidRPr="009B2A24">
        <w:t xml:space="preserve">rate von </w:t>
      </w:r>
      <w:r w:rsidR="00075BF7" w:rsidRPr="009B2A24">
        <w:t xml:space="preserve">6 </w:t>
      </w:r>
      <w:r w:rsidR="00267101" w:rsidRPr="009B2A24">
        <w:t>Risikogruppen</w:t>
      </w:r>
      <w:r w:rsidR="00933AF4" w:rsidRPr="009B2A24">
        <w:t xml:space="preserve"> </w:t>
      </w:r>
      <w:r w:rsidR="00075BF7" w:rsidRPr="009B2A24">
        <w:t>(ältere Bevölkerung, Schwangere, klinische Risikogruppen, Ärzte/Krankenschwestern, Mitarbeiter von Pflegeheimen, Bewohner von Pflegeheimen)</w:t>
      </w:r>
      <w:r w:rsidR="00267101" w:rsidRPr="009B2A24">
        <w:t xml:space="preserve">, Bevölkerungsdichte, Urbanisationsgrad und Infektionsrate. </w:t>
      </w:r>
      <w:r w:rsidR="0079416C" w:rsidRPr="009B2A24">
        <w:t>Davon wird eine eigenständige Variable abgeleitet. In diesem Fall ist das die Sterberate. Produ</w:t>
      </w:r>
      <w:r w:rsidR="001449AE" w:rsidRPr="009B2A24">
        <w:t>k</w:t>
      </w:r>
      <w:r w:rsidR="0079416C" w:rsidRPr="009B2A24">
        <w:t>tionsfun</w:t>
      </w:r>
      <w:r w:rsidR="001449AE" w:rsidRPr="009B2A24">
        <w:t>kt</w:t>
      </w:r>
      <w:r w:rsidR="0079416C" w:rsidRPr="009B2A24">
        <w:t>ionen können auf unendlich viele</w:t>
      </w:r>
      <w:r w:rsidR="001449AE" w:rsidRPr="009B2A24">
        <w:t>n</w:t>
      </w:r>
      <w:r w:rsidR="0079416C" w:rsidRPr="009B2A24">
        <w:t xml:space="preserve"> Weisen abgeleitet werden.</w:t>
      </w:r>
      <w:r w:rsidR="009C180D" w:rsidRPr="009B2A24">
        <w:t xml:space="preserve"> Die zur Modellbildung verwendet online KI-tool kann jeder erreichen: </w:t>
      </w:r>
      <w:hyperlink r:id="rId19" w:history="1">
        <w:r w:rsidR="009C180D" w:rsidRPr="009B2A24">
          <w:rPr>
            <w:rStyle w:val="Hiperhivatkozs"/>
          </w:rPr>
          <w:t>https://miau.my-x.hu/myx-free/</w:t>
        </w:r>
      </w:hyperlink>
      <w:r w:rsidR="009C180D" w:rsidRPr="009B2A24">
        <w:t xml:space="preserve"> </w:t>
      </w:r>
    </w:p>
    <w:p w14:paraId="5124FB23" w14:textId="77777777" w:rsidR="007C30F1" w:rsidRDefault="007C30F1">
      <w:pPr>
        <w:rPr>
          <w:b/>
          <w:bCs/>
        </w:rPr>
      </w:pPr>
      <w:r>
        <w:rPr>
          <w:b/>
          <w:bCs/>
        </w:rPr>
        <w:br w:type="page"/>
      </w:r>
    </w:p>
    <w:p w14:paraId="7450F9EC" w14:textId="54580E2F" w:rsidR="0079416C" w:rsidRPr="009B2A24" w:rsidRDefault="0079416C" w:rsidP="009B2A24">
      <w:pPr>
        <w:pStyle w:val="Listaszerbekezds"/>
        <w:numPr>
          <w:ilvl w:val="0"/>
          <w:numId w:val="7"/>
        </w:numPr>
        <w:jc w:val="both"/>
        <w:rPr>
          <w:b/>
          <w:bCs/>
        </w:rPr>
      </w:pPr>
      <w:r w:rsidRPr="009B2A24">
        <w:rPr>
          <w:b/>
          <w:bCs/>
        </w:rPr>
        <w:lastRenderedPageBreak/>
        <w:t>Visualisierungseffekte</w:t>
      </w:r>
    </w:p>
    <w:p w14:paraId="3253A960" w14:textId="74D192A0" w:rsidR="001449AE" w:rsidRPr="009B2A24" w:rsidRDefault="00A43ADB" w:rsidP="009B2A24">
      <w:pPr>
        <w:jc w:val="both"/>
        <w:rPr>
          <w:b/>
          <w:bCs/>
        </w:rPr>
      </w:pPr>
      <w:r w:rsidRPr="009B2A24">
        <w:rPr>
          <w:b/>
          <w:bCs/>
          <w:noProof/>
        </w:rPr>
        <mc:AlternateContent>
          <mc:Choice Requires="wps">
            <w:drawing>
              <wp:anchor distT="45720" distB="45720" distL="114300" distR="114300" simplePos="0" relativeHeight="251663360" behindDoc="0" locked="0" layoutInCell="1" allowOverlap="1" wp14:anchorId="102F120E" wp14:editId="1B678686">
                <wp:simplePos x="0" y="0"/>
                <wp:positionH relativeFrom="column">
                  <wp:posOffset>-41012</wp:posOffset>
                </wp:positionH>
                <wp:positionV relativeFrom="paragraph">
                  <wp:posOffset>2196158</wp:posOffset>
                </wp:positionV>
                <wp:extent cx="5727700" cy="1404620"/>
                <wp:effectExtent l="0" t="0" r="25400" b="273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404620"/>
                        </a:xfrm>
                        <a:prstGeom prst="rect">
                          <a:avLst/>
                        </a:prstGeom>
                        <a:solidFill>
                          <a:srgbClr val="FFFFFF"/>
                        </a:solidFill>
                        <a:ln w="9525">
                          <a:solidFill>
                            <a:srgbClr val="000000"/>
                          </a:solidFill>
                          <a:miter lim="800000"/>
                          <a:headEnd/>
                          <a:tailEnd/>
                        </a:ln>
                      </wps:spPr>
                      <wps:txbx>
                        <w:txbxContent>
                          <w:p w14:paraId="12667545" w14:textId="01559D8A" w:rsidR="001449AE" w:rsidRDefault="001449AE" w:rsidP="007C30F1">
                            <w:pPr>
                              <w:jc w:val="both"/>
                            </w:pPr>
                            <w:r w:rsidRPr="001449AE">
                              <w:t>Abbildung Nr.</w:t>
                            </w:r>
                            <w:r w:rsidR="009E1FC8">
                              <w:t>4</w:t>
                            </w:r>
                            <w:r w:rsidR="00A306E1">
                              <w:t>: Quelle:</w:t>
                            </w:r>
                            <w:r w:rsidRPr="001449AE">
                              <w:t xml:space="preserve"> Modellparameter und Schätzungen basierend auf erwarteten Beziehungen (Quelle: eigene Darstellung – wo die roten Zahlen das Fehlen der erwarteten Auswirkungen der Prävention hervorheben)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F120E" id="_x0000_s1029" type="#_x0000_t202" style="position:absolute;left:0;text-align:left;margin-left:-3.25pt;margin-top:172.95pt;width:45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">
                <v:textbox style="mso-fit-shape-to-text:t">
                  <w:txbxContent>
                    <w:p w14:paraId="12667545" w14:textId="01559D8A" w:rsidR="001449AE" w:rsidRDefault="001449AE" w:rsidP="007C30F1">
                      <w:pPr>
                        <w:jc w:val="both"/>
                      </w:pPr>
                      <w:r w:rsidRPr="001449AE">
                        <w:t>Abbildung Nr.</w:t>
                      </w:r>
                      <w:r w:rsidR="009E1FC8">
                        <w:t>4</w:t>
                      </w:r>
                      <w:r w:rsidR="00A306E1">
                        <w:t>: Quelle:</w:t>
                      </w:r>
                      <w:r w:rsidRPr="001449AE">
                        <w:t xml:space="preserve"> Modellparameter und Schätzungen basierend auf erwarteten Beziehungen (Quelle: eigene Darstellung – wo die roten Zahlen das Fehlen der erwarteten Auswirkungen der Prävention hervorheben)</w:t>
                      </w:r>
                    </w:p>
                  </w:txbxContent>
                </v:textbox>
                <w10:wrap type="square"/>
              </v:shape>
            </w:pict>
          </mc:Fallback>
        </mc:AlternateContent>
      </w:r>
      <w:r w:rsidR="001449AE" w:rsidRPr="009B2A24">
        <w:rPr>
          <w:noProof/>
        </w:rPr>
        <w:drawing>
          <wp:inline distT="0" distB="0" distL="0" distR="0" wp14:anchorId="3F52F04E" wp14:editId="5EE39F75">
            <wp:extent cx="5760720" cy="205803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58035"/>
                    </a:xfrm>
                    <a:prstGeom prst="rect">
                      <a:avLst/>
                    </a:prstGeom>
                  </pic:spPr>
                </pic:pic>
              </a:graphicData>
            </a:graphic>
          </wp:inline>
        </w:drawing>
      </w:r>
    </w:p>
    <w:p w14:paraId="683F0732" w14:textId="00F55D60" w:rsidR="0079416C" w:rsidRPr="009B2A24" w:rsidRDefault="00A43ADB" w:rsidP="009B2A24">
      <w:pPr>
        <w:jc w:val="both"/>
        <w:rPr>
          <w:b/>
          <w:bCs/>
        </w:rPr>
      </w:pPr>
      <w:r w:rsidRPr="009B2A24">
        <w:rPr>
          <w:b/>
          <w:bCs/>
          <w:noProof/>
        </w:rPr>
        <mc:AlternateContent>
          <mc:Choice Requires="wps">
            <w:drawing>
              <wp:anchor distT="45720" distB="45720" distL="114300" distR="114300" simplePos="0" relativeHeight="251665408" behindDoc="0" locked="0" layoutInCell="1" allowOverlap="1" wp14:anchorId="43568CD7" wp14:editId="06CFD42E">
                <wp:simplePos x="0" y="0"/>
                <wp:positionH relativeFrom="margin">
                  <wp:align>right</wp:align>
                </wp:positionH>
                <wp:positionV relativeFrom="paragraph">
                  <wp:posOffset>2534066</wp:posOffset>
                </wp:positionV>
                <wp:extent cx="5715000" cy="1404620"/>
                <wp:effectExtent l="0" t="0" r="19050" b="2730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0BE467AB" w14:textId="41E4A4F4" w:rsidR="00A43ADB" w:rsidRDefault="00A43ADB" w:rsidP="007C30F1">
                            <w:pPr>
                              <w:jc w:val="both"/>
                            </w:pPr>
                            <w:r w:rsidRPr="00A43ADB">
                              <w:t>Abbildung Nr.</w:t>
                            </w:r>
                            <w:r w:rsidR="009E1FC8">
                              <w:t>5</w:t>
                            </w:r>
                            <w:r w:rsidR="00A306E1">
                              <w:t>:</w:t>
                            </w:r>
                            <w:r w:rsidR="00A306E1" w:rsidRPr="00A306E1">
                              <w:t xml:space="preserve"> </w:t>
                            </w:r>
                            <w:r w:rsidR="00A306E1">
                              <w:t xml:space="preserve">Quelle: </w:t>
                            </w:r>
                            <w:r w:rsidRPr="00A43ADB">
                              <w:t>Modellparameter und Schätzungen auf Basis doppelter Beziehungen (Quelle: eigene Darstellung – wo die roten Zahlen auf das Fehlen der erwarteten Auswirkungen der Prävention hinweisen)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68CD7" id="_x0000_s1030" type="#_x0000_t202" style="position:absolute;left:0;text-align:left;margin-left:398.8pt;margin-top:199.55pt;width:450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">
                <v:textbox style="mso-fit-shape-to-text:t">
                  <w:txbxContent>
                    <w:p w14:paraId="0BE467AB" w14:textId="41E4A4F4" w:rsidR="00A43ADB" w:rsidRDefault="00A43ADB" w:rsidP="007C30F1">
                      <w:pPr>
                        <w:jc w:val="both"/>
                      </w:pPr>
                      <w:r w:rsidRPr="00A43ADB">
                        <w:t>Abbildung Nr.</w:t>
                      </w:r>
                      <w:r w:rsidR="009E1FC8">
                        <w:t>5</w:t>
                      </w:r>
                      <w:r w:rsidR="00A306E1">
                        <w:t>:</w:t>
                      </w:r>
                      <w:r w:rsidR="00A306E1" w:rsidRPr="00A306E1">
                        <w:t xml:space="preserve"> </w:t>
                      </w:r>
                      <w:r w:rsidR="00A306E1">
                        <w:t xml:space="preserve">Quelle: </w:t>
                      </w:r>
                      <w:r w:rsidRPr="00A43ADB">
                        <w:t>Modellparameter und Schätzungen auf Basis doppelter Beziehungen (Quelle: eigene Darstellung – wo die roten Zahlen auf das Fehlen der erwarteten Auswirkungen der Prävention hinweisen)</w:t>
                      </w:r>
                    </w:p>
                  </w:txbxContent>
                </v:textbox>
                <w10:wrap type="square" anchorx="margin"/>
              </v:shape>
            </w:pict>
          </mc:Fallback>
        </mc:AlternateContent>
      </w:r>
      <w:r w:rsidRPr="009B2A24">
        <w:rPr>
          <w:noProof/>
        </w:rPr>
        <w:drawing>
          <wp:inline distT="0" distB="0" distL="0" distR="0" wp14:anchorId="7404E417" wp14:editId="06FDFF8A">
            <wp:extent cx="5760720" cy="1521460"/>
            <wp:effectExtent l="0" t="0" r="0" b="254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521460"/>
                    </a:xfrm>
                    <a:prstGeom prst="rect">
                      <a:avLst/>
                    </a:prstGeom>
                  </pic:spPr>
                </pic:pic>
              </a:graphicData>
            </a:graphic>
          </wp:inline>
        </w:drawing>
      </w:r>
    </w:p>
    <w:p w14:paraId="600BEC89" w14:textId="1243D843" w:rsidR="00A43ADB" w:rsidRPr="009B2A24" w:rsidRDefault="00A43ADB" w:rsidP="009B2A24">
      <w:pPr>
        <w:ind w:left="360"/>
        <w:jc w:val="both"/>
        <w:rPr>
          <w:b/>
          <w:bCs/>
        </w:rPr>
      </w:pPr>
    </w:p>
    <w:p w14:paraId="4FCC3763" w14:textId="25268D26" w:rsidR="00A43ADB" w:rsidRPr="009B2A24" w:rsidRDefault="00A43ADB" w:rsidP="009B2A24">
      <w:pPr>
        <w:jc w:val="both"/>
      </w:pPr>
      <w:r w:rsidRPr="009B2A24">
        <w:t>Abbildung Nr.</w:t>
      </w:r>
      <w:r w:rsidR="007C30F1">
        <w:t>4</w:t>
      </w:r>
      <w:r w:rsidRPr="009B2A24">
        <w:t xml:space="preserve"> zeigt ein relativ schwaches Modell (Korrelation = 0,65, R2=0,4237). Das flexiblere Modell (Abbildung Nr.</w:t>
      </w:r>
      <w:r w:rsidR="007C30F1">
        <w:t>5</w:t>
      </w:r>
      <w:r w:rsidRPr="009B2A24">
        <w:t>) mit einem doppelten Variablensatz weist eine akzeptable hohe Korrelation von 0,8758 und ein R2 von 0,767 auf, wobei eine Korrelation nahezu 0,9 ohne Fragen akzeptiert werden kann.</w:t>
      </w:r>
      <w:r w:rsidR="00783E28">
        <w:t xml:space="preserve"> </w:t>
      </w:r>
    </w:p>
    <w:p w14:paraId="45BE5A29" w14:textId="1B5F8E8B" w:rsidR="00A43ADB" w:rsidRPr="009B2A24" w:rsidRDefault="00E30AEE" w:rsidP="009B2A24">
      <w:pPr>
        <w:jc w:val="both"/>
      </w:pPr>
      <w:r w:rsidRPr="009B2A24">
        <w:t>Aus den Abbildungen geht hervor, dass das</w:t>
      </w:r>
      <w:r w:rsidR="00A43ADB" w:rsidRPr="009B2A24">
        <w:t xml:space="preserve"> beste Land Belgien</w:t>
      </w:r>
      <w:r w:rsidRPr="009B2A24">
        <w:t xml:space="preserve"> ist</w:t>
      </w:r>
      <w:r w:rsidR="00A43ADB" w:rsidRPr="009B2A24">
        <w:t xml:space="preserve"> und die schwächsten sind Dänemark und Griechenland. </w:t>
      </w:r>
    </w:p>
    <w:p w14:paraId="2DB49330" w14:textId="2CC84A2D" w:rsidR="00A43ADB" w:rsidRPr="009B2A24" w:rsidRDefault="00A43ADB" w:rsidP="009B2A24">
      <w:pPr>
        <w:ind w:left="360"/>
        <w:jc w:val="both"/>
      </w:pPr>
      <w:r w:rsidRPr="009B2A24">
        <w:rPr>
          <w:noProof/>
        </w:rPr>
        <w:lastRenderedPageBreak/>
        <mc:AlternateContent>
          <mc:Choice Requires="wps">
            <w:drawing>
              <wp:anchor distT="45720" distB="45720" distL="114300" distR="114300" simplePos="0" relativeHeight="251667456" behindDoc="0" locked="0" layoutInCell="1" allowOverlap="1" wp14:anchorId="5AF1B815" wp14:editId="0F9070C9">
                <wp:simplePos x="0" y="0"/>
                <wp:positionH relativeFrom="margin">
                  <wp:posOffset>210185</wp:posOffset>
                </wp:positionH>
                <wp:positionV relativeFrom="paragraph">
                  <wp:posOffset>1710055</wp:posOffset>
                </wp:positionV>
                <wp:extent cx="5340350" cy="1404620"/>
                <wp:effectExtent l="0" t="0" r="12700" b="2730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1404620"/>
                        </a:xfrm>
                        <a:prstGeom prst="rect">
                          <a:avLst/>
                        </a:prstGeom>
                        <a:solidFill>
                          <a:srgbClr val="FFFFFF"/>
                        </a:solidFill>
                        <a:ln w="9525">
                          <a:solidFill>
                            <a:srgbClr val="000000"/>
                          </a:solidFill>
                          <a:miter lim="800000"/>
                          <a:headEnd/>
                          <a:tailEnd/>
                        </a:ln>
                      </wps:spPr>
                      <wps:txbx>
                        <w:txbxContent>
                          <w:p w14:paraId="141E40D5" w14:textId="68DD086A" w:rsidR="00A43ADB" w:rsidRDefault="00A43ADB" w:rsidP="007C30F1">
                            <w:pPr>
                              <w:jc w:val="both"/>
                            </w:pPr>
                            <w:r w:rsidRPr="00A43ADB">
                              <w:t>Abbildung Nr.</w:t>
                            </w:r>
                            <w:r w:rsidR="009E1FC8">
                              <w:t>6</w:t>
                            </w:r>
                            <w:r w:rsidR="00A306E1">
                              <w:t>: Quelle:</w:t>
                            </w:r>
                            <w:r w:rsidR="00A306E1" w:rsidRPr="00A43ADB">
                              <w:t xml:space="preserve"> </w:t>
                            </w:r>
                            <w:r w:rsidRPr="00A43ADB">
                              <w:t>R2-Werte für die einfachen und die verdoppelten Modelle (Quelle: eigene Darstellung – wobei die R2-Werte mit den gleichen Werten im Falle von Abbildung Nr. und Abbildung Nr. verglichen werden können).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B815" id="_x0000_s1031" type="#_x0000_t202" style="position:absolute;left:0;text-align:left;margin-left:16.55pt;margin-top:134.65pt;width:420.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1gKAIAAEwEAAAOAAAAZHJzL2Uyb0RvYy54bWysVNtu2zAMfR+wfxD0vthJnaw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">
                <v:textbox style="mso-fit-shape-to-text:t">
                  <w:txbxContent>
                    <w:p w14:paraId="141E40D5" w14:textId="68DD086A" w:rsidR="00A43ADB" w:rsidRDefault="00A43ADB" w:rsidP="007C30F1">
                      <w:pPr>
                        <w:jc w:val="both"/>
                      </w:pPr>
                      <w:r w:rsidRPr="00A43ADB">
                        <w:t>Abbildung Nr.</w:t>
                      </w:r>
                      <w:r w:rsidR="009E1FC8">
                        <w:t>6</w:t>
                      </w:r>
                      <w:r w:rsidR="00A306E1">
                        <w:t>: Quelle:</w:t>
                      </w:r>
                      <w:r w:rsidR="00A306E1" w:rsidRPr="00A43ADB">
                        <w:t xml:space="preserve"> </w:t>
                      </w:r>
                      <w:r w:rsidRPr="00A43ADB">
                        <w:t>R2-Werte für die einfachen und die verdoppelten Modelle (Quelle: eigene Darstellung – wobei die R2-Werte mit den gleichen Werten im Falle von Abbildung Nr. und Abbildung Nr. verglichen werden können).</w:t>
                      </w:r>
                    </w:p>
                  </w:txbxContent>
                </v:textbox>
                <w10:wrap type="square" anchorx="margin"/>
              </v:shape>
            </w:pict>
          </mc:Fallback>
        </mc:AlternateContent>
      </w:r>
      <w:r w:rsidRPr="009B2A24">
        <w:rPr>
          <w:noProof/>
        </w:rPr>
        <w:drawing>
          <wp:inline distT="0" distB="0" distL="0" distR="0" wp14:anchorId="4CE28630" wp14:editId="2942C7D0">
            <wp:extent cx="2738967" cy="1583217"/>
            <wp:effectExtent l="0" t="0" r="444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2403" cy="1602544"/>
                    </a:xfrm>
                    <a:prstGeom prst="rect">
                      <a:avLst/>
                    </a:prstGeom>
                  </pic:spPr>
                </pic:pic>
              </a:graphicData>
            </a:graphic>
          </wp:inline>
        </w:drawing>
      </w:r>
      <w:r w:rsidRPr="009B2A24">
        <w:rPr>
          <w:noProof/>
        </w:rPr>
        <w:drawing>
          <wp:inline distT="0" distB="0" distL="0" distR="0" wp14:anchorId="43EE6A94" wp14:editId="01F30311">
            <wp:extent cx="2645749" cy="1485900"/>
            <wp:effectExtent l="0" t="0" r="254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9663" cy="1516179"/>
                    </a:xfrm>
                    <a:prstGeom prst="rect">
                      <a:avLst/>
                    </a:prstGeom>
                  </pic:spPr>
                </pic:pic>
              </a:graphicData>
            </a:graphic>
          </wp:inline>
        </w:drawing>
      </w:r>
    </w:p>
    <w:p w14:paraId="60A97ADE" w14:textId="71E46620" w:rsidR="00A43ADB" w:rsidRPr="009B2A24" w:rsidRDefault="00A43ADB" w:rsidP="009B2A24">
      <w:pPr>
        <w:ind w:left="360"/>
        <w:jc w:val="both"/>
      </w:pPr>
    </w:p>
    <w:p w14:paraId="622EC42C" w14:textId="033EFCF8" w:rsidR="00A43ADB" w:rsidRPr="009B2A24" w:rsidRDefault="00A43ADB" w:rsidP="009B2A24">
      <w:pPr>
        <w:jc w:val="both"/>
      </w:pPr>
      <w:r w:rsidRPr="009B2A24">
        <w:t>Die 2D-Zahlen (siehe Abbildung Nr.9) ermöglichen es, die Bedeutung und Ableitung der Korrelationswerte zu überprüfen und zu interpretieren.</w:t>
      </w:r>
    </w:p>
    <w:p w14:paraId="227B7051" w14:textId="0E976E43" w:rsidR="00A43ADB" w:rsidRPr="009B2A24" w:rsidRDefault="00A43ADB" w:rsidP="009B2A24">
      <w:pPr>
        <w:ind w:left="360"/>
        <w:jc w:val="both"/>
      </w:pPr>
      <w:r w:rsidRPr="009B2A24">
        <w:rPr>
          <w:noProof/>
        </w:rPr>
        <w:drawing>
          <wp:inline distT="0" distB="0" distL="0" distR="0" wp14:anchorId="685A8BAB" wp14:editId="3F4D2BD5">
            <wp:extent cx="5760720" cy="29146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91465"/>
                    </a:xfrm>
                    <a:prstGeom prst="rect">
                      <a:avLst/>
                    </a:prstGeom>
                  </pic:spPr>
                </pic:pic>
              </a:graphicData>
            </a:graphic>
          </wp:inline>
        </w:drawing>
      </w:r>
    </w:p>
    <w:p w14:paraId="7C7307F4" w14:textId="5FE7C16E" w:rsidR="00A43ADB" w:rsidRPr="009B2A24" w:rsidRDefault="00A43ADB" w:rsidP="009B2A24">
      <w:pPr>
        <w:jc w:val="both"/>
      </w:pPr>
      <w:r w:rsidRPr="009B2A24">
        <w:t>Abbildung Nr.</w:t>
      </w:r>
      <w:r w:rsidR="009E1FC8" w:rsidRPr="009B2A24">
        <w:t>7</w:t>
      </w:r>
      <w:r w:rsidR="00A306E1" w:rsidRPr="009B2A24">
        <w:t>: Quelle:</w:t>
      </w:r>
      <w:r w:rsidRPr="009B2A24">
        <w:t xml:space="preserve"> Wirkungsmechanismen von drei hervorgehobenen Ländern (Quelle: eigene Darstellung)</w:t>
      </w:r>
    </w:p>
    <w:p w14:paraId="7D397F0A" w14:textId="383B136D" w:rsidR="00075BF7" w:rsidRPr="009B2A24" w:rsidRDefault="00075BF7" w:rsidP="009B2A24">
      <w:pPr>
        <w:jc w:val="both"/>
      </w:pPr>
      <w:r w:rsidRPr="009B2A24">
        <w:t xml:space="preserve">Alle Hintergründe für die Abbildungen kann man von hier herunterladen: </w:t>
      </w:r>
      <w:hyperlink r:id="rId25" w:history="1">
        <w:r w:rsidR="007C30F1" w:rsidRPr="00BE7A7E">
          <w:rPr>
            <w:rStyle w:val="Hiperhivatkozs"/>
          </w:rPr>
          <w:t>https://miau.my-x.hu/miau/quilt/2020/projekt_h1n1/OAM1_h1n1.xlsx</w:t>
        </w:r>
      </w:hyperlink>
      <w:r w:rsidR="007C30F1">
        <w:t xml:space="preserve"> </w:t>
      </w:r>
    </w:p>
    <w:p w14:paraId="37607CF9" w14:textId="77777777" w:rsidR="006425F3" w:rsidRPr="009B2A24" w:rsidRDefault="006425F3" w:rsidP="009B2A24">
      <w:pPr>
        <w:jc w:val="both"/>
      </w:pPr>
    </w:p>
    <w:p w14:paraId="31CF2651" w14:textId="3BEB0C0E" w:rsidR="008319DA" w:rsidRPr="009B2A24" w:rsidRDefault="008319DA" w:rsidP="009B2A24">
      <w:pPr>
        <w:pStyle w:val="Listaszerbekezds"/>
        <w:numPr>
          <w:ilvl w:val="0"/>
          <w:numId w:val="8"/>
        </w:numPr>
        <w:jc w:val="both"/>
        <w:rPr>
          <w:b/>
          <w:bCs/>
        </w:rPr>
      </w:pPr>
      <w:r w:rsidRPr="009B2A24">
        <w:rPr>
          <w:b/>
          <w:bCs/>
        </w:rPr>
        <w:t>Ergebnisse</w:t>
      </w:r>
    </w:p>
    <w:p w14:paraId="289E7600" w14:textId="43E54D0B" w:rsidR="006425F3" w:rsidRPr="009B2A24" w:rsidRDefault="006425F3" w:rsidP="009B2A24">
      <w:pPr>
        <w:jc w:val="both"/>
      </w:pPr>
      <w:r w:rsidRPr="009B2A24">
        <w:t xml:space="preserve">Auch wenn in Deutschland </w:t>
      </w:r>
      <w:r w:rsidR="00024C17" w:rsidRPr="009B2A24">
        <w:t>über</w:t>
      </w:r>
      <w:r w:rsidRPr="009B2A24">
        <w:t xml:space="preserve"> 100 Personen </w:t>
      </w:r>
      <w:r w:rsidR="00024C17" w:rsidRPr="009B2A24">
        <w:t xml:space="preserve">mehr </w:t>
      </w:r>
      <w:r w:rsidRPr="009B2A24">
        <w:t>gestorben sind</w:t>
      </w:r>
      <w:r w:rsidR="00102814" w:rsidRPr="009B2A24">
        <w:t xml:space="preserve"> (</w:t>
      </w:r>
      <w:hyperlink r:id="rId26" w:history="1">
        <w:r w:rsidR="007C30F1" w:rsidRPr="00BE7A7E">
          <w:rPr>
            <w:rStyle w:val="Hiperhivatkozs"/>
          </w:rPr>
          <w:t>https://ec.europa.eu/eurostat/databrowser/view/tps00001/CustomView_1/table?lang=en</w:t>
        </w:r>
      </w:hyperlink>
      <w:r w:rsidR="00102814" w:rsidRPr="009B2A24">
        <w:t>)</w:t>
      </w:r>
      <w:r w:rsidRPr="009B2A24">
        <w:t>, ist die Sterberate niedriger</w:t>
      </w:r>
      <w:r w:rsidR="00102814" w:rsidRPr="009B2A24">
        <w:t xml:space="preserve"> als in Griechenland und Ungarn</w:t>
      </w:r>
      <w:r w:rsidRPr="009B2A24">
        <w:t xml:space="preserve">. Das liegt daran, dass die Tode im Vergleich zu der Anzahl der Infizierten geringer sind. In Deutschland waren ca. 20.000 Menschen infiziert, davon sind „nur“ 254 gestorben. In Griechenland hingegen waren ca. 2000 Menschen infiziert, davon sind 141 gestorben. Daraus ergibt </w:t>
      </w:r>
      <w:r w:rsidR="0043405E" w:rsidRPr="009B2A24">
        <w:t>sich</w:t>
      </w:r>
      <w:r w:rsidRPr="009B2A24">
        <w:t xml:space="preserve"> eine Sterberate von 12,45. </w:t>
      </w:r>
      <w:r w:rsidR="0043405E" w:rsidRPr="009B2A24">
        <w:t>Die hohe Anzahl an infizierten liegt die einfache und schnelle Verbreitung des Virus. Damit hängt die Bevölkerungsdichte der einzelnen Länder zusammen. In Deutschland Leben pro Quadratmeter 234 Menschen, während es in Griechenland nur 82 Menschen sind. Durch die hohe Populationsdichte hat der Virus es leichter sich zu verbreiten.</w:t>
      </w:r>
    </w:p>
    <w:tbl>
      <w:tblPr>
        <w:tblStyle w:val="Rcsostblzat"/>
        <w:tblW w:w="0" w:type="auto"/>
        <w:tblLook w:val="04A0" w:firstRow="1" w:lastRow="0" w:firstColumn="1" w:lastColumn="0" w:noHBand="0" w:noVBand="1"/>
      </w:tblPr>
      <w:tblGrid>
        <w:gridCol w:w="3016"/>
        <w:gridCol w:w="3017"/>
        <w:gridCol w:w="3017"/>
      </w:tblGrid>
      <w:tr w:rsidR="00940AF6" w:rsidRPr="009B2A24" w14:paraId="61C11050" w14:textId="77777777" w:rsidTr="00940AF6">
        <w:trPr>
          <w:trHeight w:val="303"/>
        </w:trPr>
        <w:tc>
          <w:tcPr>
            <w:tcW w:w="3016" w:type="dxa"/>
          </w:tcPr>
          <w:p w14:paraId="4EF9786D" w14:textId="77777777" w:rsidR="00940AF6" w:rsidRPr="009B2A24" w:rsidRDefault="00940AF6" w:rsidP="009B2A24">
            <w:pPr>
              <w:jc w:val="both"/>
            </w:pPr>
          </w:p>
        </w:tc>
        <w:tc>
          <w:tcPr>
            <w:tcW w:w="3017" w:type="dxa"/>
          </w:tcPr>
          <w:p w14:paraId="538DC9D5" w14:textId="79108A27" w:rsidR="00940AF6" w:rsidRPr="009B2A24" w:rsidRDefault="00940AF6" w:rsidP="009B2A24">
            <w:pPr>
              <w:jc w:val="both"/>
            </w:pPr>
            <w:r w:rsidRPr="009B2A24">
              <w:t>Deutschland</w:t>
            </w:r>
          </w:p>
        </w:tc>
        <w:tc>
          <w:tcPr>
            <w:tcW w:w="3017" w:type="dxa"/>
          </w:tcPr>
          <w:p w14:paraId="0184E13A" w14:textId="0B874D7F" w:rsidR="00940AF6" w:rsidRPr="009B2A24" w:rsidRDefault="00940AF6" w:rsidP="009B2A24">
            <w:pPr>
              <w:jc w:val="both"/>
            </w:pPr>
            <w:r w:rsidRPr="009B2A24">
              <w:t>Griechenland</w:t>
            </w:r>
          </w:p>
        </w:tc>
      </w:tr>
      <w:tr w:rsidR="00940AF6" w:rsidRPr="009B2A24" w14:paraId="2E93D066" w14:textId="77777777" w:rsidTr="00940AF6">
        <w:trPr>
          <w:trHeight w:val="303"/>
        </w:trPr>
        <w:tc>
          <w:tcPr>
            <w:tcW w:w="3016" w:type="dxa"/>
          </w:tcPr>
          <w:p w14:paraId="469BA747" w14:textId="6B5270D7" w:rsidR="00940AF6" w:rsidRPr="009B2A24" w:rsidRDefault="00940AF6" w:rsidP="009B2A24">
            <w:pPr>
              <w:jc w:val="both"/>
            </w:pPr>
            <w:r w:rsidRPr="009B2A24">
              <w:t>Infiziert</w:t>
            </w:r>
          </w:p>
        </w:tc>
        <w:tc>
          <w:tcPr>
            <w:tcW w:w="3017" w:type="dxa"/>
          </w:tcPr>
          <w:p w14:paraId="5C6D2868" w14:textId="0DD377D0" w:rsidR="00940AF6" w:rsidRPr="009B2A24" w:rsidRDefault="00E408FB" w:rsidP="009B2A24">
            <w:pPr>
              <w:jc w:val="both"/>
            </w:pPr>
            <w:r w:rsidRPr="009B2A24">
              <w:t>19.900</w:t>
            </w:r>
          </w:p>
        </w:tc>
        <w:tc>
          <w:tcPr>
            <w:tcW w:w="3017" w:type="dxa"/>
          </w:tcPr>
          <w:p w14:paraId="62B400E9" w14:textId="07D79375" w:rsidR="00940AF6" w:rsidRPr="009B2A24" w:rsidRDefault="00E408FB" w:rsidP="009B2A24">
            <w:pPr>
              <w:jc w:val="both"/>
              <w:rPr>
                <w:color w:val="FF0000"/>
              </w:rPr>
            </w:pPr>
            <w:r w:rsidRPr="009B2A24">
              <w:t>2149</w:t>
            </w:r>
          </w:p>
        </w:tc>
      </w:tr>
      <w:tr w:rsidR="00940AF6" w:rsidRPr="009B2A24" w14:paraId="266B5F9B" w14:textId="77777777" w:rsidTr="00940AF6">
        <w:trPr>
          <w:trHeight w:val="605"/>
        </w:trPr>
        <w:tc>
          <w:tcPr>
            <w:tcW w:w="3016" w:type="dxa"/>
          </w:tcPr>
          <w:p w14:paraId="77AEA627" w14:textId="1C309720" w:rsidR="00940AF6" w:rsidRPr="009B2A24" w:rsidRDefault="00940AF6" w:rsidP="009B2A24">
            <w:pPr>
              <w:jc w:val="both"/>
            </w:pPr>
            <w:r w:rsidRPr="009B2A24">
              <w:t>Gestorben</w:t>
            </w:r>
          </w:p>
        </w:tc>
        <w:tc>
          <w:tcPr>
            <w:tcW w:w="3017" w:type="dxa"/>
          </w:tcPr>
          <w:p w14:paraId="022922DA" w14:textId="383F83B0" w:rsidR="00940AF6" w:rsidRPr="009B2A24" w:rsidRDefault="00940AF6" w:rsidP="009B2A24">
            <w:pPr>
              <w:jc w:val="both"/>
            </w:pPr>
            <w:r w:rsidRPr="009B2A24">
              <w:t>254</w:t>
            </w:r>
          </w:p>
        </w:tc>
        <w:tc>
          <w:tcPr>
            <w:tcW w:w="3017" w:type="dxa"/>
          </w:tcPr>
          <w:p w14:paraId="7F2AC242" w14:textId="4DA585AE" w:rsidR="00940AF6" w:rsidRPr="009B2A24" w:rsidRDefault="00E408FB" w:rsidP="009B2A24">
            <w:pPr>
              <w:jc w:val="both"/>
            </w:pPr>
            <w:r w:rsidRPr="009B2A24">
              <w:t>141</w:t>
            </w:r>
          </w:p>
        </w:tc>
      </w:tr>
      <w:tr w:rsidR="00940AF6" w:rsidRPr="009B2A24" w14:paraId="1E1414DF" w14:textId="77777777" w:rsidTr="00940AF6">
        <w:trPr>
          <w:trHeight w:val="605"/>
        </w:trPr>
        <w:tc>
          <w:tcPr>
            <w:tcW w:w="3016" w:type="dxa"/>
          </w:tcPr>
          <w:p w14:paraId="6B3A44CA" w14:textId="77777777" w:rsidR="00940AF6" w:rsidRPr="009B2A24" w:rsidRDefault="00940AF6" w:rsidP="009B2A24">
            <w:pPr>
              <w:jc w:val="both"/>
            </w:pPr>
          </w:p>
          <w:p w14:paraId="0E715FDA" w14:textId="356DF1CB" w:rsidR="00940AF6" w:rsidRPr="009B2A24" w:rsidRDefault="00940AF6" w:rsidP="009B2A24">
            <w:pPr>
              <w:jc w:val="both"/>
            </w:pPr>
            <w:r w:rsidRPr="009B2A24">
              <w:t>Bevölkerung pro Quadratmeter</w:t>
            </w:r>
          </w:p>
        </w:tc>
        <w:tc>
          <w:tcPr>
            <w:tcW w:w="3017" w:type="dxa"/>
          </w:tcPr>
          <w:p w14:paraId="2E76DADB" w14:textId="16778D9E" w:rsidR="00940AF6" w:rsidRPr="009B2A24" w:rsidRDefault="00940AF6" w:rsidP="009B2A24">
            <w:pPr>
              <w:jc w:val="both"/>
            </w:pPr>
            <w:r w:rsidRPr="009B2A24">
              <w:t>234</w:t>
            </w:r>
          </w:p>
        </w:tc>
        <w:tc>
          <w:tcPr>
            <w:tcW w:w="3017" w:type="dxa"/>
          </w:tcPr>
          <w:p w14:paraId="20B6C0ED" w14:textId="7945A6BF" w:rsidR="00940AF6" w:rsidRPr="009B2A24" w:rsidRDefault="00940AF6" w:rsidP="009B2A24">
            <w:pPr>
              <w:jc w:val="both"/>
            </w:pPr>
            <w:r w:rsidRPr="009B2A24">
              <w:t>82</w:t>
            </w:r>
          </w:p>
        </w:tc>
      </w:tr>
    </w:tbl>
    <w:p w14:paraId="370EC3A0" w14:textId="62063090" w:rsidR="00940AF6" w:rsidRPr="009B2A24" w:rsidRDefault="00E408FB" w:rsidP="009B2A24">
      <w:pPr>
        <w:jc w:val="both"/>
      </w:pPr>
      <w:r w:rsidRPr="009B2A24">
        <w:rPr>
          <w:noProof/>
        </w:rPr>
        <mc:AlternateContent>
          <mc:Choice Requires="wps">
            <w:drawing>
              <wp:anchor distT="45720" distB="45720" distL="114300" distR="114300" simplePos="0" relativeHeight="251677696" behindDoc="0" locked="0" layoutInCell="1" allowOverlap="1" wp14:anchorId="35497F39" wp14:editId="317E2B41">
                <wp:simplePos x="0" y="0"/>
                <wp:positionH relativeFrom="margin">
                  <wp:align>left</wp:align>
                </wp:positionH>
                <wp:positionV relativeFrom="paragraph">
                  <wp:posOffset>459105</wp:posOffset>
                </wp:positionV>
                <wp:extent cx="6203950" cy="1404620"/>
                <wp:effectExtent l="0" t="0" r="25400" b="2730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1404620"/>
                        </a:xfrm>
                        <a:prstGeom prst="rect">
                          <a:avLst/>
                        </a:prstGeom>
                        <a:solidFill>
                          <a:srgbClr val="FFFFFF"/>
                        </a:solidFill>
                        <a:ln w="9525">
                          <a:solidFill>
                            <a:srgbClr val="000000"/>
                          </a:solidFill>
                          <a:miter lim="800000"/>
                          <a:headEnd/>
                          <a:tailEnd/>
                        </a:ln>
                      </wps:spPr>
                      <wps:txbx>
                        <w:txbxContent>
                          <w:p w14:paraId="4ABDC024" w14:textId="7A83E39C" w:rsidR="00E408FB" w:rsidRDefault="00E408FB">
                            <w:r>
                              <w:t>Abbildung 7: Quelle: Lernmaterial</w:t>
                            </w:r>
                            <w:r w:rsidR="007C30F1">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97F39" id="_x0000_s1032" type="#_x0000_t202" style="position:absolute;left:0;text-align:left;margin-left:0;margin-top:36.15pt;width:488.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">
                <v:textbox style="mso-fit-shape-to-text:t">
                  <w:txbxContent>
                    <w:p w14:paraId="4ABDC024" w14:textId="7A83E39C" w:rsidR="00E408FB" w:rsidRDefault="00E408FB">
                      <w:r>
                        <w:t>Abbildung 7: Quelle: Lernmaterial</w:t>
                      </w:r>
                      <w:r w:rsidR="007C30F1">
                        <w:t xml:space="preserve"> </w:t>
                      </w:r>
                    </w:p>
                  </w:txbxContent>
                </v:textbox>
                <w10:wrap type="square" anchorx="margin"/>
              </v:shape>
            </w:pict>
          </mc:Fallback>
        </mc:AlternateContent>
      </w:r>
    </w:p>
    <w:p w14:paraId="0927F4CF" w14:textId="0412C1E2" w:rsidR="00102814" w:rsidRPr="009B2A24" w:rsidRDefault="00E408FB" w:rsidP="009B2A24">
      <w:pPr>
        <w:jc w:val="both"/>
      </w:pPr>
      <w:r w:rsidRPr="009B2A24">
        <w:rPr>
          <w:noProof/>
        </w:rPr>
        <w:lastRenderedPageBreak/>
        <mc:AlternateContent>
          <mc:Choice Requires="wps">
            <w:drawing>
              <wp:anchor distT="45720" distB="45720" distL="114300" distR="114300" simplePos="0" relativeHeight="251675648" behindDoc="0" locked="0" layoutInCell="1" allowOverlap="1" wp14:anchorId="4E50B3CE" wp14:editId="57B79BA9">
                <wp:simplePos x="0" y="0"/>
                <wp:positionH relativeFrom="margin">
                  <wp:posOffset>24130</wp:posOffset>
                </wp:positionH>
                <wp:positionV relativeFrom="paragraph">
                  <wp:posOffset>4171801</wp:posOffset>
                </wp:positionV>
                <wp:extent cx="5736590" cy="1404620"/>
                <wp:effectExtent l="0" t="0" r="16510" b="1397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1404620"/>
                        </a:xfrm>
                        <a:prstGeom prst="rect">
                          <a:avLst/>
                        </a:prstGeom>
                        <a:solidFill>
                          <a:srgbClr val="FFFFFF"/>
                        </a:solidFill>
                        <a:ln w="9525">
                          <a:solidFill>
                            <a:srgbClr val="000000"/>
                          </a:solidFill>
                          <a:miter lim="800000"/>
                          <a:headEnd/>
                          <a:tailEnd/>
                        </a:ln>
                      </wps:spPr>
                      <wps:txbx>
                        <w:txbxContent>
                          <w:p w14:paraId="587064D8" w14:textId="305E0883" w:rsidR="00102814" w:rsidRDefault="00102814" w:rsidP="00783E28">
                            <w:pPr>
                              <w:jc w:val="both"/>
                            </w:pPr>
                            <w:r>
                              <w:t xml:space="preserve">Abbildung </w:t>
                            </w:r>
                            <w:r w:rsidR="00E408FB">
                              <w:t>8</w:t>
                            </w:r>
                            <w:r>
                              <w:t xml:space="preserve">: Quelle: </w:t>
                            </w:r>
                            <w:hyperlink r:id="rId27" w:history="1">
                              <w:r w:rsidR="00783E28" w:rsidRPr="00BE7A7E">
                                <w:rPr>
                                  <w:rStyle w:val="Hiperhivatkozs"/>
                                </w:rPr>
                                <w:t>https://view.officeapps.live.com/op/view.aspx?src=https://miau.my-x.hu/miau/quilt/2020/quilt2/launching2020IV08/H1N1_v1_corrected.docx</w:t>
                              </w:r>
                            </w:hyperlink>
                            <w:r w:rsidR="00783E2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50B3CE" id="_x0000_s1033" type="#_x0000_t202" style="position:absolute;left:0;text-align:left;margin-left:1.9pt;margin-top:328.5pt;width:451.7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">
                <v:textbox style="mso-fit-shape-to-text:t">
                  <w:txbxContent>
                    <w:p w14:paraId="587064D8" w14:textId="305E0883" w:rsidR="00102814" w:rsidRDefault="00102814" w:rsidP="00783E28">
                      <w:pPr>
                        <w:jc w:val="both"/>
                      </w:pPr>
                      <w:r>
                        <w:t xml:space="preserve">Abbildung </w:t>
                      </w:r>
                      <w:r w:rsidR="00E408FB">
                        <w:t>8</w:t>
                      </w:r>
                      <w:r>
                        <w:t xml:space="preserve">: Quelle: </w:t>
                      </w:r>
                      <w:hyperlink r:id="rId28" w:history="1">
                        <w:r w:rsidR="00783E28" w:rsidRPr="00BE7A7E">
                          <w:rPr>
                            <w:rStyle w:val="Hiperhivatkozs"/>
                          </w:rPr>
                          <w:t>https://view.officeapps.live.com/op/view.aspx?src=https://miau.my-x.hu/miau/quilt/2020/quilt2/launching2020IV08/H1N1_v1_corrected.docx</w:t>
                        </w:r>
                      </w:hyperlink>
                      <w:r w:rsidR="00783E28">
                        <w:t xml:space="preserve"> </w:t>
                      </w:r>
                    </w:p>
                  </w:txbxContent>
                </v:textbox>
                <w10:wrap type="square" anchorx="margin"/>
              </v:shape>
            </w:pict>
          </mc:Fallback>
        </mc:AlternateContent>
      </w:r>
      <w:r w:rsidR="00102814" w:rsidRPr="009B2A24">
        <w:rPr>
          <w:noProof/>
        </w:rPr>
        <w:drawing>
          <wp:inline distT="0" distB="0" distL="0" distR="0" wp14:anchorId="32C14BAF" wp14:editId="72FFBD83">
            <wp:extent cx="5760720" cy="324231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2310"/>
                    </a:xfrm>
                    <a:prstGeom prst="rect">
                      <a:avLst/>
                    </a:prstGeom>
                  </pic:spPr>
                </pic:pic>
              </a:graphicData>
            </a:graphic>
          </wp:inline>
        </w:drawing>
      </w:r>
      <w:r w:rsidR="005A6C9C">
        <w:rPr>
          <w:rStyle w:val="Lbjegyzet-hivatkozs"/>
        </w:rPr>
        <w:footnoteReference w:id="1"/>
      </w:r>
    </w:p>
    <w:p w14:paraId="433A54B2" w14:textId="6E7F5EB8" w:rsidR="00C449CF" w:rsidRPr="009B2A24" w:rsidRDefault="00C449CF" w:rsidP="009B2A24">
      <w:pPr>
        <w:jc w:val="both"/>
      </w:pPr>
      <w:r w:rsidRPr="009B2A24">
        <w:t>In Bezug auf den Schutz der Impfungen kann man kein sicheres Ergebnis feststellen.</w:t>
      </w:r>
      <w:r w:rsidR="0009012C" w:rsidRPr="009B2A24">
        <w:t xml:space="preserve"> </w:t>
      </w:r>
      <w:r w:rsidRPr="009B2A24">
        <w:t xml:space="preserve">Denn es müssten weitere Länder untersucht werden, bei denen der prävenierte Impfstoff ebenfalls nicht die erwünschte Wirkung gezeigt hat. </w:t>
      </w:r>
    </w:p>
    <w:p w14:paraId="2639AB1F" w14:textId="010748E8" w:rsidR="00C449CF" w:rsidRPr="009B2A24" w:rsidRDefault="00C449CF" w:rsidP="009B2A24">
      <w:pPr>
        <w:jc w:val="both"/>
      </w:pPr>
      <w:r w:rsidRPr="009B2A24">
        <w:t xml:space="preserve">Mit den vorliegenden Ergebnissen kann man auch die Aktivität der einzelnen Länder beobachten. </w:t>
      </w:r>
      <w:r w:rsidR="00F92E9B" w:rsidRPr="009B2A24">
        <w:t>Das Simulationspotential zeigt eine robuste beziehungsweise rationale Verhaltensweise. Deutschland zeigt ein robustes Muster, während Ungarn sich verwirrend verhält.</w:t>
      </w:r>
      <w:r w:rsidR="00933AF4" w:rsidRPr="009B2A24">
        <w:t xml:space="preserve"> (vgl. </w:t>
      </w:r>
      <w:hyperlink r:id="rId30" w:history="1">
        <w:r w:rsidR="00933AF4" w:rsidRPr="009B2A24">
          <w:rPr>
            <w:rStyle w:val="Hiperhivatkozs"/>
          </w:rPr>
          <w:t>https://miau.my-x.hu/miau/quilt/2020/quilt2/launching2020IV08/part2d.html</w:t>
        </w:r>
      </w:hyperlink>
      <w:r w:rsidR="00933AF4" w:rsidRPr="009B2A24">
        <w:t xml:space="preserve"> inkl. H1N1-Artikel).</w:t>
      </w:r>
    </w:p>
    <w:p w14:paraId="2A15ED5A" w14:textId="2385FFBF" w:rsidR="008319DA" w:rsidRPr="009B2A24" w:rsidRDefault="008319DA" w:rsidP="009B2A24">
      <w:pPr>
        <w:pStyle w:val="Listaszerbekezds"/>
        <w:numPr>
          <w:ilvl w:val="0"/>
          <w:numId w:val="9"/>
        </w:numPr>
        <w:jc w:val="both"/>
        <w:rPr>
          <w:b/>
          <w:bCs/>
        </w:rPr>
      </w:pPr>
      <w:r w:rsidRPr="009B2A24">
        <w:rPr>
          <w:b/>
          <w:bCs/>
        </w:rPr>
        <w:t>Wo ist das Gesundheitssystem am besten?</w:t>
      </w:r>
    </w:p>
    <w:p w14:paraId="270A5FBF" w14:textId="30BFE104" w:rsidR="000E7345" w:rsidRPr="009B2A24" w:rsidRDefault="00F92E9B" w:rsidP="009B2A24">
      <w:pPr>
        <w:jc w:val="both"/>
      </w:pPr>
      <w:r w:rsidRPr="009B2A24">
        <w:t xml:space="preserve">Das wohl </w:t>
      </w:r>
      <w:r w:rsidR="0009012C" w:rsidRPr="00783E28">
        <w:rPr>
          <w:color w:val="000000" w:themeColor="text1"/>
        </w:rPr>
        <w:t>erfolgreichste/rentabelste</w:t>
      </w:r>
      <w:r w:rsidRPr="00783E28">
        <w:rPr>
          <w:color w:val="000000" w:themeColor="text1"/>
        </w:rPr>
        <w:t xml:space="preserve"> </w:t>
      </w:r>
      <w:r w:rsidRPr="009B2A24">
        <w:t xml:space="preserve">Gesundheitssystem befindet sich in </w:t>
      </w:r>
      <w:r w:rsidR="007B43CE" w:rsidRPr="009B2A24">
        <w:t>Deutschland</w:t>
      </w:r>
      <w:r w:rsidRPr="009B2A24">
        <w:t xml:space="preserve">. Denn dort ist die </w:t>
      </w:r>
      <w:r w:rsidR="007B43CE" w:rsidRPr="009B2A24">
        <w:t xml:space="preserve">Differenz, wie in Abbildung 7 verdeutlicht wird am geringsten. Daraus kann man schließen, dass sich das deutsche Gesundheitssystem am besten um deren Bevölkerung kümmert. Aber auch Belgien und Schweden liegen im grünen Bereich. </w:t>
      </w:r>
      <w:r w:rsidR="00E65790" w:rsidRPr="009B2A24">
        <w:t xml:space="preserve">Das erkennt man in Abbildung 5 in der letzten Spalte. Je grüner/ negativer die Zahl ist, desto besser </w:t>
      </w:r>
      <w:r w:rsidR="0009012C" w:rsidRPr="009B2A24">
        <w:t>verhält sich die Sterberate in Bezug auf die anderen Variablen.</w:t>
      </w:r>
    </w:p>
    <w:p w14:paraId="43B7DDA1" w14:textId="364620B9" w:rsidR="008319DA" w:rsidRPr="009B2A24" w:rsidRDefault="008319DA" w:rsidP="009B2A24">
      <w:pPr>
        <w:pStyle w:val="Listaszerbekezds"/>
        <w:numPr>
          <w:ilvl w:val="0"/>
          <w:numId w:val="9"/>
        </w:numPr>
        <w:jc w:val="both"/>
        <w:rPr>
          <w:b/>
          <w:bCs/>
        </w:rPr>
      </w:pPr>
      <w:r w:rsidRPr="009B2A24">
        <w:rPr>
          <w:b/>
          <w:bCs/>
        </w:rPr>
        <w:t>Hat die Impfung Leben gerettet?</w:t>
      </w:r>
    </w:p>
    <w:p w14:paraId="47244EE9" w14:textId="01CB6EB1" w:rsidR="006425F3" w:rsidRPr="009B2A24" w:rsidRDefault="006425F3" w:rsidP="009B2A24">
      <w:pPr>
        <w:jc w:val="both"/>
      </w:pPr>
      <w:r w:rsidRPr="009B2A24">
        <w:t xml:space="preserve">Anfang 2010 hat die WHO beschlossen, </w:t>
      </w:r>
      <w:r w:rsidR="000E7345" w:rsidRPr="009B2A24">
        <w:t xml:space="preserve">ca. 80.000 Dosierungen Impfstoff an vereinzelte Länder </w:t>
      </w:r>
      <w:r w:rsidRPr="009B2A24">
        <w:t xml:space="preserve">zu schicken. </w:t>
      </w:r>
      <w:r w:rsidR="000E7345" w:rsidRPr="009B2A24">
        <w:t>Das waren vor allem Entwicklungsländer wie Afrika, Bangladesch und Afghanistan</w:t>
      </w:r>
      <w:r w:rsidR="00102814" w:rsidRPr="009B2A24">
        <w:t xml:space="preserve"> (</w:t>
      </w:r>
      <w:hyperlink r:id="rId31" w:history="1">
        <w:r w:rsidR="00102814" w:rsidRPr="009B2A24">
          <w:rPr>
            <w:rStyle w:val="Hiperhivatkozs"/>
          </w:rPr>
          <w:t>https://www.who.int/csr/resources/publications/swineflu/h1n1_donor_032011.pdf</w:t>
        </w:r>
      </w:hyperlink>
      <w:r w:rsidR="00102814" w:rsidRPr="009B2A24">
        <w:t>)</w:t>
      </w:r>
      <w:r w:rsidR="000E7345" w:rsidRPr="009B2A24">
        <w:t>.</w:t>
      </w:r>
      <w:r w:rsidR="00783E28">
        <w:t xml:space="preserve"> </w:t>
      </w:r>
    </w:p>
    <w:p w14:paraId="3661B021" w14:textId="4C282E58" w:rsidR="003F4436" w:rsidRPr="009B2A24" w:rsidRDefault="00D965B6" w:rsidP="009B2A24">
      <w:pPr>
        <w:jc w:val="both"/>
      </w:pPr>
      <w:r w:rsidRPr="009B2A24">
        <w:lastRenderedPageBreak/>
        <w:t xml:space="preserve">Es gibt Ergebnisse wo eine deutliche Reduktion von Sterbefällen durch </w:t>
      </w:r>
      <w:r w:rsidR="00024C17" w:rsidRPr="009B2A24">
        <w:t>eine Impfung</w:t>
      </w:r>
      <w:r w:rsidRPr="009B2A24">
        <w:t xml:space="preserve"> zu erkennen ist</w:t>
      </w:r>
      <w:r w:rsidR="00E65790" w:rsidRPr="009B2A24">
        <w:t xml:space="preserve"> (</w:t>
      </w:r>
      <w:hyperlink r:id="rId32" w:history="1">
        <w:r w:rsidR="00E65790" w:rsidRPr="009B2A24">
          <w:rPr>
            <w:rStyle w:val="Hiperhivatkozs"/>
          </w:rPr>
          <w:t>http://www.vaccineseurope.eu/wp-content/uploads/2015/08/VE_industry_vision_on_future_RD.pdf</w:t>
        </w:r>
      </w:hyperlink>
      <w:r w:rsidR="00E65790" w:rsidRPr="009B2A24">
        <w:t>), zum Beispiel bei der Einführung des Impfstoffs gegen Windpocken</w:t>
      </w:r>
      <w:r w:rsidRPr="009B2A24">
        <w:t xml:space="preserve">. </w:t>
      </w:r>
      <w:r w:rsidR="00BC4704" w:rsidRPr="009B2A24">
        <w:t>Man darf aber nicht vergessen, dass ein Impfstoff nur ein relativer Schutz ist, denn der Virus kann sich weiter mutieren und reagiert dann nicht mehr auf die Impfung</w:t>
      </w:r>
      <w:r w:rsidRPr="009B2A24">
        <w:t xml:space="preserve">. </w:t>
      </w:r>
      <w:r w:rsidR="003F4436" w:rsidRPr="009B2A24">
        <w:t>Generell behauptet man, dass Impfungen die Menschen vor dem Tod schützen. Das beweist auch Statistik</w:t>
      </w:r>
      <w:r w:rsidR="00E65790" w:rsidRPr="009B2A24">
        <w:t xml:space="preserve"> Nummer 8</w:t>
      </w:r>
      <w:r w:rsidR="003F4436" w:rsidRPr="009B2A24">
        <w:t xml:space="preserve">. </w:t>
      </w:r>
    </w:p>
    <w:p w14:paraId="344C1E00" w14:textId="692B3302" w:rsidR="003F4436" w:rsidRPr="009B2A24" w:rsidRDefault="003F4436" w:rsidP="009B2A24">
      <w:pPr>
        <w:jc w:val="both"/>
      </w:pPr>
      <w:r w:rsidRPr="009B2A24">
        <w:rPr>
          <w:noProof/>
        </w:rPr>
        <w:drawing>
          <wp:inline distT="0" distB="0" distL="0" distR="0" wp14:anchorId="500E65EF" wp14:editId="6D214028">
            <wp:extent cx="4775200" cy="3547141"/>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9512" cy="3550344"/>
                    </a:xfrm>
                    <a:prstGeom prst="rect">
                      <a:avLst/>
                    </a:prstGeom>
                    <a:noFill/>
                    <a:ln>
                      <a:noFill/>
                    </a:ln>
                  </pic:spPr>
                </pic:pic>
              </a:graphicData>
            </a:graphic>
          </wp:inline>
        </w:drawing>
      </w:r>
    </w:p>
    <w:p w14:paraId="6BE5920E" w14:textId="3950D5A7" w:rsidR="003F4436" w:rsidRPr="009B2A24" w:rsidRDefault="003F4436" w:rsidP="009B2A24">
      <w:pPr>
        <w:jc w:val="both"/>
      </w:pPr>
      <w:r w:rsidRPr="009B2A24">
        <w:rPr>
          <w:noProof/>
        </w:rPr>
        <mc:AlternateContent>
          <mc:Choice Requires="wps">
            <w:drawing>
              <wp:anchor distT="45720" distB="45720" distL="114300" distR="114300" simplePos="0" relativeHeight="251669504" behindDoc="0" locked="0" layoutInCell="1" allowOverlap="1" wp14:anchorId="1D01562C" wp14:editId="01166ED1">
                <wp:simplePos x="0" y="0"/>
                <wp:positionH relativeFrom="margin">
                  <wp:align>left</wp:align>
                </wp:positionH>
                <wp:positionV relativeFrom="paragraph">
                  <wp:posOffset>3810</wp:posOffset>
                </wp:positionV>
                <wp:extent cx="4730750" cy="1404620"/>
                <wp:effectExtent l="0" t="0" r="12700" b="2032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solidFill>
                          <a:srgbClr val="FFFFFF"/>
                        </a:solidFill>
                        <a:ln w="9525">
                          <a:solidFill>
                            <a:srgbClr val="000000"/>
                          </a:solidFill>
                          <a:miter lim="800000"/>
                          <a:headEnd/>
                          <a:tailEnd/>
                        </a:ln>
                      </wps:spPr>
                      <wps:txbx>
                        <w:txbxContent>
                          <w:p w14:paraId="642B47A9" w14:textId="5BCE3F01" w:rsidR="003F4436" w:rsidRDefault="009E1FC8">
                            <w:r>
                              <w:t xml:space="preserve">Abbildung </w:t>
                            </w:r>
                            <w:r w:rsidR="00E408FB">
                              <w:t>9</w:t>
                            </w:r>
                            <w:r>
                              <w:t>:</w:t>
                            </w:r>
                            <w:r w:rsidR="00A306E1">
                              <w:t xml:space="preserve"> Quelle:</w:t>
                            </w:r>
                            <w:r w:rsidR="00A306E1" w:rsidRPr="003F4436">
                              <w:t xml:space="preserve"> </w:t>
                            </w:r>
                            <w:hyperlink r:id="rId34" w:history="1">
                              <w:r w:rsidR="00783E28" w:rsidRPr="00BE7A7E">
                                <w:rPr>
                                  <w:rStyle w:val="Hiperhivatkozs"/>
                                </w:rPr>
                                <w:t>https://de.statista.com/statistik/daten/studie/460565/umfrage/todesfaelle-durch-infektionskrankheiten-vor-und-nach-der-einfuehrung-von-impfstoffen/</w:t>
                              </w:r>
                            </w:hyperlink>
                            <w:r w:rsidR="00783E2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1562C" id="_x0000_s1034" type="#_x0000_t202" style="position:absolute;left:0;text-align:left;margin-left:0;margin-top:.3pt;width:372.5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">
                <v:textbox style="mso-fit-shape-to-text:t">
                  <w:txbxContent>
                    <w:p w14:paraId="642B47A9" w14:textId="5BCE3F01" w:rsidR="003F4436" w:rsidRDefault="009E1FC8">
                      <w:r>
                        <w:t xml:space="preserve">Abbildung </w:t>
                      </w:r>
                      <w:r w:rsidR="00E408FB">
                        <w:t>9</w:t>
                      </w:r>
                      <w:r>
                        <w:t>:</w:t>
                      </w:r>
                      <w:r w:rsidR="00A306E1">
                        <w:t xml:space="preserve"> Quelle:</w:t>
                      </w:r>
                      <w:r w:rsidR="00A306E1" w:rsidRPr="003F4436">
                        <w:t xml:space="preserve"> </w:t>
                      </w:r>
                      <w:hyperlink r:id="rId35" w:history="1">
                        <w:r w:rsidR="00783E28" w:rsidRPr="00BE7A7E">
                          <w:rPr>
                            <w:rStyle w:val="Hiperhivatkozs"/>
                          </w:rPr>
                          <w:t>https://de.statista.com/statistik/daten/studie/460565/umfrage/todesfaelle-durch-infektionskrankheiten-vor-und-nach-der-einfuehrung-von-impfstoffen/</w:t>
                        </w:r>
                      </w:hyperlink>
                      <w:r w:rsidR="00783E28">
                        <w:t xml:space="preserve"> </w:t>
                      </w:r>
                    </w:p>
                  </w:txbxContent>
                </v:textbox>
                <w10:wrap type="square" anchorx="margin"/>
              </v:shape>
            </w:pict>
          </mc:Fallback>
        </mc:AlternateContent>
      </w:r>
    </w:p>
    <w:p w14:paraId="7EB5EF92" w14:textId="3540F4F9" w:rsidR="003F4436" w:rsidRPr="009B2A24" w:rsidRDefault="003F4436" w:rsidP="009B2A24">
      <w:pPr>
        <w:jc w:val="both"/>
      </w:pPr>
    </w:p>
    <w:p w14:paraId="4AF44205" w14:textId="1795A3D8" w:rsidR="003F4436" w:rsidRPr="009B2A24" w:rsidRDefault="003F4436" w:rsidP="009B2A24">
      <w:pPr>
        <w:jc w:val="both"/>
      </w:pPr>
    </w:p>
    <w:p w14:paraId="16AFD5F8" w14:textId="6EFF1092" w:rsidR="003F4436" w:rsidRPr="009B2A24" w:rsidRDefault="003F4436" w:rsidP="009B2A24">
      <w:pPr>
        <w:jc w:val="both"/>
      </w:pPr>
      <w:r w:rsidRPr="009B2A24">
        <w:t>Hier sieht man, dass Impfungen auch bei anderen Krankheiten Menschenleben gerettet haben.</w:t>
      </w:r>
      <w:r w:rsidR="00A230F6" w:rsidRPr="009B2A24">
        <w:t xml:space="preserve"> Besonders bei Windpocken ist ein großer Rückgang der Todesfälle zu sehen. Aber auch bei den anderen Krankheiten sieht man, dass ein Impfstoff zu sinkenden Todesfällen geführt hat. </w:t>
      </w:r>
      <w:r w:rsidR="00BC4704" w:rsidRPr="009B2A24">
        <w:t>Jedoch muss man besonders bei Kleinkindern und älteren Menschen vorsichtig sein, denn Impfungen können</w:t>
      </w:r>
      <w:r w:rsidR="001C04C4" w:rsidRPr="009B2A24">
        <w:t xml:space="preserve"> starke</w:t>
      </w:r>
      <w:r w:rsidR="00BC4704" w:rsidRPr="009B2A24">
        <w:t xml:space="preserve"> Nebenwirkungen mit</w:t>
      </w:r>
      <w:r w:rsidR="001C04C4" w:rsidRPr="009B2A24">
        <w:t xml:space="preserve"> sich </w:t>
      </w:r>
      <w:r w:rsidR="00BC4704" w:rsidRPr="009B2A24">
        <w:t>bringen</w:t>
      </w:r>
      <w:r w:rsidR="001C04C4" w:rsidRPr="009B2A24">
        <w:t>.</w:t>
      </w:r>
      <w:r w:rsidR="00BC4704" w:rsidRPr="009B2A24">
        <w:t xml:space="preserve"> </w:t>
      </w:r>
    </w:p>
    <w:p w14:paraId="66C9DB76" w14:textId="77777777" w:rsidR="00E30AEE" w:rsidRPr="009B2A24" w:rsidRDefault="008319DA" w:rsidP="009B2A24">
      <w:pPr>
        <w:pStyle w:val="Listaszerbekezds"/>
        <w:numPr>
          <w:ilvl w:val="0"/>
          <w:numId w:val="8"/>
        </w:numPr>
        <w:jc w:val="both"/>
        <w:rPr>
          <w:b/>
          <w:bCs/>
        </w:rPr>
      </w:pPr>
      <w:r w:rsidRPr="009B2A24">
        <w:rPr>
          <w:b/>
          <w:bCs/>
        </w:rPr>
        <w:t>Diskussion</w:t>
      </w:r>
    </w:p>
    <w:p w14:paraId="56FA8331" w14:textId="2A60D4DD" w:rsidR="008319DA" w:rsidRPr="009B2A24" w:rsidRDefault="0079778E" w:rsidP="009B2A24">
      <w:pPr>
        <w:jc w:val="both"/>
        <w:rPr>
          <w:b/>
          <w:bCs/>
        </w:rPr>
      </w:pPr>
      <w:r w:rsidRPr="009B2A24">
        <w:t xml:space="preserve">Zum einen könnte die Betrachtung der wenigen Länder zu einem unrealistischen Ergebnis führen. Zum anderen können die unerwarteten Beziehungen durch </w:t>
      </w:r>
      <w:r w:rsidR="00940AF6" w:rsidRPr="009B2A24">
        <w:t>p</w:t>
      </w:r>
      <w:r w:rsidRPr="009B2A24">
        <w:t xml:space="preserve">olitische </w:t>
      </w:r>
      <w:r w:rsidR="00940AF6" w:rsidRPr="009B2A24">
        <w:t>U</w:t>
      </w:r>
      <w:r w:rsidRPr="009B2A24">
        <w:t xml:space="preserve">mstände realistisch sein. </w:t>
      </w:r>
    </w:p>
    <w:p w14:paraId="7640738E" w14:textId="77777777" w:rsidR="00137A64" w:rsidRPr="009B2A24" w:rsidRDefault="0079778E" w:rsidP="009B2A24">
      <w:pPr>
        <w:jc w:val="both"/>
      </w:pPr>
      <w:r w:rsidRPr="009B2A24">
        <w:t>Die Auswirkungen der Impfung kann man nicht allgemein erklären, da sie von vielen weiteren Umständen abhängt.</w:t>
      </w:r>
      <w:r w:rsidR="00A640C2" w:rsidRPr="009B2A24">
        <w:t xml:space="preserve"> Trotzdem sollten die Impfungen als Vorsorge gesehen werden. Damit es in einer Krisensituation nicht zu spät ist.</w:t>
      </w:r>
      <w:r w:rsidRPr="009B2A24">
        <w:t xml:space="preserve"> Es ist wahrscheinlich besser alle Menschen, auch diejenigen die nicht zu einer Risikogruppe gehören zu schützen. </w:t>
      </w:r>
    </w:p>
    <w:p w14:paraId="2B4AB3C9" w14:textId="0AE540B6" w:rsidR="0079778E" w:rsidRPr="009B2A24" w:rsidRDefault="008E5CEF" w:rsidP="009B2A24">
      <w:pPr>
        <w:jc w:val="both"/>
      </w:pPr>
      <w:r w:rsidRPr="009B2A24">
        <w:t>So wie es auch in der aktuellen Covid19 Situation passiert. In fast jedem infizierten Land herrscht eine Ausgangssperre. Diese muss eingehalten werde</w:t>
      </w:r>
      <w:r w:rsidR="00137A64" w:rsidRPr="009B2A24">
        <w:t>n</w:t>
      </w:r>
      <w:r w:rsidRPr="009B2A24">
        <w:t xml:space="preserve">, ansonsten muss man mit Gefängnis oder einer Geldstrafe rechnen. </w:t>
      </w:r>
      <w:r w:rsidR="00137A64" w:rsidRPr="009B2A24">
        <w:t xml:space="preserve">Notwendige Erledigungen wie Lebensmittel einkaufen, Arztbesuche usw. sind </w:t>
      </w:r>
      <w:r w:rsidR="00137A64" w:rsidRPr="009B2A24">
        <w:lastRenderedPageBreak/>
        <w:t xml:space="preserve">erlaubt. Die Regierungen haben diese Entscheidung festgelegt, um alle zu schützen. Denn der Impfstoff für Corona ist noch in Forschung und ist deshalb noch nicht auf dem Markt. Trotz der momentanen Ausgangssperre infizieren und sterben täglich Menschen. Somit ist auch die Ausgangssperre auf lange Sicht keine Lösung. Der Impfstoff wird wahrscheinlich die einzige Rettung sein, um die Pandemie einzudämmen. </w:t>
      </w:r>
    </w:p>
    <w:sectPr w:rsidR="0079778E" w:rsidRPr="009B2A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EF4F72" w14:textId="77777777" w:rsidR="00007802" w:rsidRDefault="00007802" w:rsidP="005A6C9C">
      <w:pPr>
        <w:spacing w:after="0" w:line="240" w:lineRule="auto"/>
      </w:pPr>
      <w:r>
        <w:separator/>
      </w:r>
    </w:p>
  </w:endnote>
  <w:endnote w:type="continuationSeparator" w:id="0">
    <w:p w14:paraId="4ADCD4FF" w14:textId="77777777" w:rsidR="00007802" w:rsidRDefault="00007802" w:rsidP="005A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715CC" w14:textId="77777777" w:rsidR="00007802" w:rsidRDefault="00007802" w:rsidP="005A6C9C">
      <w:pPr>
        <w:spacing w:after="0" w:line="240" w:lineRule="auto"/>
      </w:pPr>
      <w:r>
        <w:separator/>
      </w:r>
    </w:p>
  </w:footnote>
  <w:footnote w:type="continuationSeparator" w:id="0">
    <w:p w14:paraId="0AAE6F7D" w14:textId="77777777" w:rsidR="00007802" w:rsidRDefault="00007802" w:rsidP="005A6C9C">
      <w:pPr>
        <w:spacing w:after="0" w:line="240" w:lineRule="auto"/>
      </w:pPr>
      <w:r>
        <w:continuationSeparator/>
      </w:r>
    </w:p>
  </w:footnote>
  <w:footnote w:id="1">
    <w:p w14:paraId="5EA4B95E" w14:textId="758C6073" w:rsidR="005A6C9C" w:rsidRPr="005A6C9C" w:rsidRDefault="005A6C9C" w:rsidP="005A6C9C">
      <w:pPr>
        <w:pStyle w:val="Lbjegyzetszveg"/>
        <w:jc w:val="both"/>
        <w:rPr>
          <w:lang w:val="hu-HU"/>
        </w:rPr>
      </w:pPr>
      <w:r>
        <w:rPr>
          <w:rStyle w:val="Lbjegyzet-hivatkozs"/>
        </w:rPr>
        <w:footnoteRef/>
      </w:r>
      <w:r>
        <w:t xml:space="preserve"> Es gibt zwei unterschiedliche </w:t>
      </w:r>
      <w:r w:rsidRPr="005A6C9C">
        <w:t>Sterberate</w:t>
      </w:r>
      <w:r>
        <w:t>n:</w:t>
      </w:r>
      <w:r w:rsidRPr="005A6C9C">
        <w:t xml:space="preserve"> Sterberate kann man im Vergleich der Gesamtpopulation ausdrücken und auch (parallel) zur Anzahl der Infizierten. Die Anzahl der Infizierten und die Anzahl der Verstorbenen werden meistens nicht zeitlich rational abgebildet. Siehe d</w:t>
      </w:r>
      <w:r>
        <w:t>ie rotmarkierte</w:t>
      </w:r>
      <w:r w:rsidRPr="005A6C9C">
        <w:t xml:space="preserve"> Fall</w:t>
      </w:r>
      <w:r>
        <w:t>, wo die Raten über 100% liegen, was nicht sein kann…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5AA8"/>
    <w:multiLevelType w:val="hybridMultilevel"/>
    <w:tmpl w:val="6B3400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5152949"/>
    <w:multiLevelType w:val="hybridMultilevel"/>
    <w:tmpl w:val="263051EA"/>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 w15:restartNumberingAfterBreak="0">
    <w:nsid w:val="26C47432"/>
    <w:multiLevelType w:val="hybridMultilevel"/>
    <w:tmpl w:val="DEE0E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361FAB"/>
    <w:multiLevelType w:val="hybridMultilevel"/>
    <w:tmpl w:val="57E8EB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7AE3226"/>
    <w:multiLevelType w:val="hybridMultilevel"/>
    <w:tmpl w:val="E21493AE"/>
    <w:lvl w:ilvl="0" w:tplc="4CF6F97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E0A7C8A"/>
    <w:multiLevelType w:val="hybridMultilevel"/>
    <w:tmpl w:val="0C6CEFC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586B75"/>
    <w:multiLevelType w:val="hybridMultilevel"/>
    <w:tmpl w:val="99946FD2"/>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7" w15:restartNumberingAfterBreak="0">
    <w:nsid w:val="6C037282"/>
    <w:multiLevelType w:val="hybridMultilevel"/>
    <w:tmpl w:val="92B6BA10"/>
    <w:lvl w:ilvl="0" w:tplc="E2A0B2D2">
      <w:start w:val="1"/>
      <w:numFmt w:val="lowerLetter"/>
      <w:lvlText w:val="%1."/>
      <w:lvlJc w:val="left"/>
      <w:pPr>
        <w:ind w:left="360" w:hanging="360"/>
      </w:pPr>
      <w:rPr>
        <w:rFonts w:hint="default"/>
      </w:rPr>
    </w:lvl>
    <w:lvl w:ilvl="1" w:tplc="04070019" w:tentative="1">
      <w:start w:val="1"/>
      <w:numFmt w:val="lowerLetter"/>
      <w:lvlText w:val="%2."/>
      <w:lvlJc w:val="left"/>
      <w:pPr>
        <w:ind w:left="1430" w:hanging="360"/>
      </w:pPr>
    </w:lvl>
    <w:lvl w:ilvl="2" w:tplc="0407001B" w:tentative="1">
      <w:start w:val="1"/>
      <w:numFmt w:val="lowerRoman"/>
      <w:lvlText w:val="%3."/>
      <w:lvlJc w:val="right"/>
      <w:pPr>
        <w:ind w:left="2150" w:hanging="180"/>
      </w:pPr>
    </w:lvl>
    <w:lvl w:ilvl="3" w:tplc="0407000F" w:tentative="1">
      <w:start w:val="1"/>
      <w:numFmt w:val="decimal"/>
      <w:lvlText w:val="%4."/>
      <w:lvlJc w:val="left"/>
      <w:pPr>
        <w:ind w:left="2870" w:hanging="360"/>
      </w:pPr>
    </w:lvl>
    <w:lvl w:ilvl="4" w:tplc="04070019" w:tentative="1">
      <w:start w:val="1"/>
      <w:numFmt w:val="lowerLetter"/>
      <w:lvlText w:val="%5."/>
      <w:lvlJc w:val="left"/>
      <w:pPr>
        <w:ind w:left="3590" w:hanging="360"/>
      </w:pPr>
    </w:lvl>
    <w:lvl w:ilvl="5" w:tplc="0407001B" w:tentative="1">
      <w:start w:val="1"/>
      <w:numFmt w:val="lowerRoman"/>
      <w:lvlText w:val="%6."/>
      <w:lvlJc w:val="right"/>
      <w:pPr>
        <w:ind w:left="4310" w:hanging="180"/>
      </w:pPr>
    </w:lvl>
    <w:lvl w:ilvl="6" w:tplc="0407000F" w:tentative="1">
      <w:start w:val="1"/>
      <w:numFmt w:val="decimal"/>
      <w:lvlText w:val="%7."/>
      <w:lvlJc w:val="left"/>
      <w:pPr>
        <w:ind w:left="5030" w:hanging="360"/>
      </w:pPr>
    </w:lvl>
    <w:lvl w:ilvl="7" w:tplc="04070019" w:tentative="1">
      <w:start w:val="1"/>
      <w:numFmt w:val="lowerLetter"/>
      <w:lvlText w:val="%8."/>
      <w:lvlJc w:val="left"/>
      <w:pPr>
        <w:ind w:left="5750" w:hanging="360"/>
      </w:pPr>
    </w:lvl>
    <w:lvl w:ilvl="8" w:tplc="0407001B" w:tentative="1">
      <w:start w:val="1"/>
      <w:numFmt w:val="lowerRoman"/>
      <w:lvlText w:val="%9."/>
      <w:lvlJc w:val="right"/>
      <w:pPr>
        <w:ind w:left="6470" w:hanging="180"/>
      </w:pPr>
    </w:lvl>
  </w:abstractNum>
  <w:abstractNum w:abstractNumId="8" w15:restartNumberingAfterBreak="0">
    <w:nsid w:val="6D9776DD"/>
    <w:multiLevelType w:val="hybridMultilevel"/>
    <w:tmpl w:val="7AC443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6F28206D"/>
    <w:multiLevelType w:val="hybridMultilevel"/>
    <w:tmpl w:val="882EF6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B2567F"/>
    <w:multiLevelType w:val="hybridMultilevel"/>
    <w:tmpl w:val="D952B6C8"/>
    <w:lvl w:ilvl="0" w:tplc="4EBCDCB0">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5"/>
  </w:num>
  <w:num w:numId="5">
    <w:abstractNumId w:val="2"/>
  </w:num>
  <w:num w:numId="6">
    <w:abstractNumId w:val="4"/>
  </w:num>
  <w:num w:numId="7">
    <w:abstractNumId w:val="6"/>
  </w:num>
  <w:num w:numId="8">
    <w:abstractNumId w:val="10"/>
  </w:num>
  <w:num w:numId="9">
    <w:abstractNumId w:val="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48E"/>
    <w:rsid w:val="00007802"/>
    <w:rsid w:val="00024C17"/>
    <w:rsid w:val="00075BF7"/>
    <w:rsid w:val="00087059"/>
    <w:rsid w:val="0009012C"/>
    <w:rsid w:val="000E7345"/>
    <w:rsid w:val="00102814"/>
    <w:rsid w:val="00137A64"/>
    <w:rsid w:val="001449AE"/>
    <w:rsid w:val="001C0106"/>
    <w:rsid w:val="001C04C4"/>
    <w:rsid w:val="00261954"/>
    <w:rsid w:val="00267101"/>
    <w:rsid w:val="002D6FA6"/>
    <w:rsid w:val="002E3F76"/>
    <w:rsid w:val="003125A4"/>
    <w:rsid w:val="00315535"/>
    <w:rsid w:val="00355FAA"/>
    <w:rsid w:val="00366C11"/>
    <w:rsid w:val="003F4436"/>
    <w:rsid w:val="004214EE"/>
    <w:rsid w:val="0043131B"/>
    <w:rsid w:val="0043405E"/>
    <w:rsid w:val="004D2842"/>
    <w:rsid w:val="005268C3"/>
    <w:rsid w:val="00535F22"/>
    <w:rsid w:val="005A6C9C"/>
    <w:rsid w:val="00606C65"/>
    <w:rsid w:val="006425F3"/>
    <w:rsid w:val="00715839"/>
    <w:rsid w:val="0077307B"/>
    <w:rsid w:val="00783E28"/>
    <w:rsid w:val="0079416C"/>
    <w:rsid w:val="0079778E"/>
    <w:rsid w:val="007B43CE"/>
    <w:rsid w:val="007C30F1"/>
    <w:rsid w:val="008319DA"/>
    <w:rsid w:val="008E5CEF"/>
    <w:rsid w:val="00933AF4"/>
    <w:rsid w:val="00940AF6"/>
    <w:rsid w:val="009A59C4"/>
    <w:rsid w:val="009B2A24"/>
    <w:rsid w:val="009C180D"/>
    <w:rsid w:val="009E1FC8"/>
    <w:rsid w:val="00A230F6"/>
    <w:rsid w:val="00A306E1"/>
    <w:rsid w:val="00A43ADB"/>
    <w:rsid w:val="00A640C2"/>
    <w:rsid w:val="00A710CB"/>
    <w:rsid w:val="00AE4E0A"/>
    <w:rsid w:val="00B17388"/>
    <w:rsid w:val="00B74AD3"/>
    <w:rsid w:val="00BC4704"/>
    <w:rsid w:val="00BE05DE"/>
    <w:rsid w:val="00C279BE"/>
    <w:rsid w:val="00C449CF"/>
    <w:rsid w:val="00C661E7"/>
    <w:rsid w:val="00CB3B10"/>
    <w:rsid w:val="00D965B6"/>
    <w:rsid w:val="00DC6C0D"/>
    <w:rsid w:val="00E2748E"/>
    <w:rsid w:val="00E30AEE"/>
    <w:rsid w:val="00E408FB"/>
    <w:rsid w:val="00E65790"/>
    <w:rsid w:val="00E70B3B"/>
    <w:rsid w:val="00F928FD"/>
    <w:rsid w:val="00F92E9B"/>
    <w:rsid w:val="00FE04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048D"/>
  <w15:chartTrackingRefBased/>
  <w15:docId w15:val="{31F47B8B-712A-4C30-AD80-FAA7736E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E2748E"/>
    <w:pPr>
      <w:ind w:left="720"/>
      <w:contextualSpacing/>
    </w:pPr>
  </w:style>
  <w:style w:type="character" w:styleId="Jegyzethivatkozs">
    <w:name w:val="annotation reference"/>
    <w:basedOn w:val="Bekezdsalapbettpusa"/>
    <w:uiPriority w:val="99"/>
    <w:semiHidden/>
    <w:unhideWhenUsed/>
    <w:rsid w:val="002E3F76"/>
    <w:rPr>
      <w:sz w:val="16"/>
      <w:szCs w:val="16"/>
    </w:rPr>
  </w:style>
  <w:style w:type="paragraph" w:styleId="Jegyzetszveg">
    <w:name w:val="annotation text"/>
    <w:basedOn w:val="Norml"/>
    <w:link w:val="JegyzetszvegChar"/>
    <w:uiPriority w:val="99"/>
    <w:semiHidden/>
    <w:unhideWhenUsed/>
    <w:rsid w:val="002E3F76"/>
    <w:pPr>
      <w:spacing w:line="240" w:lineRule="auto"/>
    </w:pPr>
    <w:rPr>
      <w:sz w:val="20"/>
      <w:szCs w:val="20"/>
    </w:rPr>
  </w:style>
  <w:style w:type="character" w:customStyle="1" w:styleId="JegyzetszvegChar">
    <w:name w:val="Jegyzetszöveg Char"/>
    <w:basedOn w:val="Bekezdsalapbettpusa"/>
    <w:link w:val="Jegyzetszveg"/>
    <w:uiPriority w:val="99"/>
    <w:semiHidden/>
    <w:rsid w:val="002E3F76"/>
    <w:rPr>
      <w:sz w:val="20"/>
      <w:szCs w:val="20"/>
    </w:rPr>
  </w:style>
  <w:style w:type="paragraph" w:styleId="Megjegyzstrgya">
    <w:name w:val="annotation subject"/>
    <w:basedOn w:val="Jegyzetszveg"/>
    <w:next w:val="Jegyzetszveg"/>
    <w:link w:val="MegjegyzstrgyaChar"/>
    <w:uiPriority w:val="99"/>
    <w:semiHidden/>
    <w:unhideWhenUsed/>
    <w:rsid w:val="002E3F76"/>
    <w:rPr>
      <w:b/>
      <w:bCs/>
    </w:rPr>
  </w:style>
  <w:style w:type="character" w:customStyle="1" w:styleId="MegjegyzstrgyaChar">
    <w:name w:val="Megjegyzés tárgya Char"/>
    <w:basedOn w:val="JegyzetszvegChar"/>
    <w:link w:val="Megjegyzstrgya"/>
    <w:uiPriority w:val="99"/>
    <w:semiHidden/>
    <w:rsid w:val="002E3F76"/>
    <w:rPr>
      <w:b/>
      <w:bCs/>
      <w:sz w:val="20"/>
      <w:szCs w:val="20"/>
    </w:rPr>
  </w:style>
  <w:style w:type="paragraph" w:styleId="Buborkszveg">
    <w:name w:val="Balloon Text"/>
    <w:basedOn w:val="Norml"/>
    <w:link w:val="BuborkszvegChar"/>
    <w:uiPriority w:val="99"/>
    <w:semiHidden/>
    <w:unhideWhenUsed/>
    <w:rsid w:val="002E3F7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E3F76"/>
    <w:rPr>
      <w:rFonts w:ascii="Segoe UI" w:hAnsi="Segoe UI" w:cs="Segoe UI"/>
      <w:sz w:val="18"/>
      <w:szCs w:val="18"/>
    </w:rPr>
  </w:style>
  <w:style w:type="character" w:styleId="Hiperhivatkozs">
    <w:name w:val="Hyperlink"/>
    <w:basedOn w:val="Bekezdsalapbettpusa"/>
    <w:uiPriority w:val="99"/>
    <w:unhideWhenUsed/>
    <w:rsid w:val="009A59C4"/>
    <w:rPr>
      <w:color w:val="0000FF"/>
      <w:u w:val="single"/>
    </w:rPr>
  </w:style>
  <w:style w:type="character" w:styleId="Feloldatlanmegemlts">
    <w:name w:val="Unresolved Mention"/>
    <w:basedOn w:val="Bekezdsalapbettpusa"/>
    <w:uiPriority w:val="99"/>
    <w:semiHidden/>
    <w:unhideWhenUsed/>
    <w:rsid w:val="00A306E1"/>
    <w:rPr>
      <w:color w:val="605E5C"/>
      <w:shd w:val="clear" w:color="auto" w:fill="E1DFDD"/>
    </w:rPr>
  </w:style>
  <w:style w:type="table" w:styleId="Rcsostblzat">
    <w:name w:val="Table Grid"/>
    <w:basedOn w:val="Normltblzat"/>
    <w:uiPriority w:val="39"/>
    <w:rsid w:val="0094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5A6C9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A6C9C"/>
    <w:rPr>
      <w:sz w:val="20"/>
      <w:szCs w:val="20"/>
    </w:rPr>
  </w:style>
  <w:style w:type="character" w:styleId="Lbjegyzet-hivatkozs">
    <w:name w:val="footnote reference"/>
    <w:basedOn w:val="Bekezdsalapbettpusa"/>
    <w:uiPriority w:val="99"/>
    <w:semiHidden/>
    <w:unhideWhenUsed/>
    <w:rsid w:val="005A6C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586233">
      <w:bodyDiv w:val="1"/>
      <w:marLeft w:val="0"/>
      <w:marRight w:val="0"/>
      <w:marTop w:val="0"/>
      <w:marBottom w:val="0"/>
      <w:divBdr>
        <w:top w:val="none" w:sz="0" w:space="0" w:color="auto"/>
        <w:left w:val="none" w:sz="0" w:space="0" w:color="auto"/>
        <w:bottom w:val="none" w:sz="0" w:space="0" w:color="auto"/>
        <w:right w:val="none" w:sz="0" w:space="0" w:color="auto"/>
      </w:divBdr>
      <w:divsChild>
        <w:div w:id="551424533">
          <w:marLeft w:val="0"/>
          <w:marRight w:val="0"/>
          <w:marTop w:val="0"/>
          <w:marBottom w:val="0"/>
          <w:divBdr>
            <w:top w:val="none" w:sz="0" w:space="0" w:color="auto"/>
            <w:left w:val="none" w:sz="0" w:space="0" w:color="auto"/>
            <w:bottom w:val="none" w:sz="0" w:space="0" w:color="auto"/>
            <w:right w:val="none" w:sz="0" w:space="0" w:color="auto"/>
          </w:divBdr>
          <w:divsChild>
            <w:div w:id="1842044919">
              <w:marLeft w:val="0"/>
              <w:marRight w:val="0"/>
              <w:marTop w:val="100"/>
              <w:marBottom w:val="100"/>
              <w:divBdr>
                <w:top w:val="none" w:sz="0" w:space="0" w:color="auto"/>
                <w:left w:val="none" w:sz="0" w:space="0" w:color="auto"/>
                <w:bottom w:val="none" w:sz="0" w:space="0" w:color="auto"/>
                <w:right w:val="none" w:sz="0" w:space="0" w:color="auto"/>
              </w:divBdr>
              <w:divsChild>
                <w:div w:id="1693460202">
                  <w:marLeft w:val="0"/>
                  <w:marRight w:val="0"/>
                  <w:marTop w:val="150"/>
                  <w:marBottom w:val="0"/>
                  <w:divBdr>
                    <w:top w:val="none" w:sz="0" w:space="0" w:color="auto"/>
                    <w:left w:val="none" w:sz="0" w:space="0" w:color="auto"/>
                    <w:bottom w:val="none" w:sz="0" w:space="0" w:color="auto"/>
                    <w:right w:val="none" w:sz="0" w:space="0" w:color="auto"/>
                  </w:divBdr>
                  <w:divsChild>
                    <w:div w:id="22099247">
                      <w:marLeft w:val="0"/>
                      <w:marRight w:val="0"/>
                      <w:marTop w:val="0"/>
                      <w:marBottom w:val="0"/>
                      <w:divBdr>
                        <w:top w:val="none" w:sz="0" w:space="0" w:color="auto"/>
                        <w:left w:val="none" w:sz="0" w:space="0" w:color="auto"/>
                        <w:bottom w:val="none" w:sz="0" w:space="0" w:color="auto"/>
                        <w:right w:val="none" w:sz="0" w:space="0" w:color="auto"/>
                      </w:divBdr>
                      <w:divsChild>
                        <w:div w:id="545071597">
                          <w:marLeft w:val="0"/>
                          <w:marRight w:val="0"/>
                          <w:marTop w:val="0"/>
                          <w:marBottom w:val="0"/>
                          <w:divBdr>
                            <w:top w:val="none" w:sz="0" w:space="0" w:color="auto"/>
                            <w:left w:val="none" w:sz="0" w:space="0" w:color="auto"/>
                            <w:bottom w:val="none" w:sz="0" w:space="0" w:color="auto"/>
                            <w:right w:val="none" w:sz="0" w:space="0" w:color="auto"/>
                          </w:divBdr>
                          <w:divsChild>
                            <w:div w:id="411659299">
                              <w:marLeft w:val="0"/>
                              <w:marRight w:val="0"/>
                              <w:marTop w:val="0"/>
                              <w:marBottom w:val="0"/>
                              <w:divBdr>
                                <w:top w:val="none" w:sz="0" w:space="0" w:color="auto"/>
                                <w:left w:val="none" w:sz="0" w:space="0" w:color="auto"/>
                                <w:bottom w:val="none" w:sz="0" w:space="0" w:color="auto"/>
                                <w:right w:val="none" w:sz="0" w:space="0" w:color="auto"/>
                              </w:divBdr>
                              <w:divsChild>
                                <w:div w:id="1039860406">
                                  <w:marLeft w:val="0"/>
                                  <w:marRight w:val="0"/>
                                  <w:marTop w:val="0"/>
                                  <w:marBottom w:val="0"/>
                                  <w:divBdr>
                                    <w:top w:val="none" w:sz="0" w:space="0" w:color="auto"/>
                                    <w:left w:val="none" w:sz="0" w:space="0" w:color="auto"/>
                                    <w:bottom w:val="none" w:sz="0" w:space="0" w:color="auto"/>
                                    <w:right w:val="none" w:sz="0" w:space="0" w:color="auto"/>
                                  </w:divBdr>
                                  <w:divsChild>
                                    <w:div w:id="1254513115">
                                      <w:marLeft w:val="0"/>
                                      <w:marRight w:val="0"/>
                                      <w:marTop w:val="0"/>
                                      <w:marBottom w:val="0"/>
                                      <w:divBdr>
                                        <w:top w:val="none" w:sz="0" w:space="0" w:color="auto"/>
                                        <w:left w:val="none" w:sz="0" w:space="0" w:color="auto"/>
                                        <w:bottom w:val="none" w:sz="0" w:space="0" w:color="auto"/>
                                        <w:right w:val="none" w:sz="0" w:space="0" w:color="auto"/>
                                      </w:divBdr>
                                      <w:divsChild>
                                        <w:div w:id="1549415223">
                                          <w:marLeft w:val="0"/>
                                          <w:marRight w:val="0"/>
                                          <w:marTop w:val="0"/>
                                          <w:marBottom w:val="0"/>
                                          <w:divBdr>
                                            <w:top w:val="none" w:sz="0" w:space="0" w:color="auto"/>
                                            <w:left w:val="none" w:sz="0" w:space="0" w:color="auto"/>
                                            <w:bottom w:val="none" w:sz="0" w:space="0" w:color="auto"/>
                                            <w:right w:val="none" w:sz="0" w:space="0" w:color="auto"/>
                                          </w:divBdr>
                                          <w:divsChild>
                                            <w:div w:id="1661613175">
                                              <w:marLeft w:val="0"/>
                                              <w:marRight w:val="0"/>
                                              <w:marTop w:val="0"/>
                                              <w:marBottom w:val="0"/>
                                              <w:divBdr>
                                                <w:top w:val="none" w:sz="0" w:space="0" w:color="auto"/>
                                                <w:left w:val="none" w:sz="0" w:space="0" w:color="auto"/>
                                                <w:bottom w:val="none" w:sz="0" w:space="0" w:color="auto"/>
                                                <w:right w:val="none" w:sz="0" w:space="0" w:color="auto"/>
                                              </w:divBdr>
                                              <w:divsChild>
                                                <w:div w:id="98712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302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tatista.com/statistik/daten/studie/1099568/umfrage/influenza-h1n1-todesfaelle-nach-laendern-weltweit/" TargetMode="External"/><Relationship Id="rId18" Type="http://schemas.openxmlformats.org/officeDocument/2006/relationships/image" Target="media/image3.png"/><Relationship Id="rId26" Type="http://schemas.openxmlformats.org/officeDocument/2006/relationships/hyperlink" Target="https://ec.europa.eu/eurostat/databrowser/view/tps00001/CustomView_1/table?lang=en" TargetMode="External"/><Relationship Id="rId21" Type="http://schemas.openxmlformats.org/officeDocument/2006/relationships/image" Target="media/image5.png"/><Relationship Id="rId34" Type="http://schemas.openxmlformats.org/officeDocument/2006/relationships/hyperlink" Target="https://de.statista.com/statistik/daten/studie/460565/umfrage/todesfaelle-durch-infektionskrankheiten-vor-und-nach-der-einfuehrung-von-impfstoffen/" TargetMode="External"/><Relationship Id="rId7" Type="http://schemas.openxmlformats.org/officeDocument/2006/relationships/endnotes" Target="endnotes.xml"/><Relationship Id="rId12" Type="http://schemas.openxmlformats.org/officeDocument/2006/relationships/hyperlink" Target="https://de.statista.com/statistik/daten/studie/1099484/umfrage/influenza-h1n1-faelle-nach-laendern-weltweit/" TargetMode="External"/><Relationship Id="rId17" Type="http://schemas.openxmlformats.org/officeDocument/2006/relationships/hyperlink" Target="https://de.statista.com/statistik/daten/studie/460533/umfrage/vergleich-der-todesfaelle-bei-ausgewaehlten-krankheiten-im-20-und-21-jahrhundert/" TargetMode="External"/><Relationship Id="rId25" Type="http://schemas.openxmlformats.org/officeDocument/2006/relationships/hyperlink" Target="https://miau.my-x.hu/miau/quilt/2020/projekt_h1n1/OAM1_h1n1.xlsx"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de.statista.com/statistik/daten/studie/460533/umfrage/vergleich-der-todesfaelle-bei-ausgewaehlten-krankheiten-im-20-und-21-jahrhundert/"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statista.com/statistik/daten/studie/1099484/umfrage/influenza-h1n1-faelle-nach-laendern-weltweit/" TargetMode="External"/><Relationship Id="rId24" Type="http://schemas.openxmlformats.org/officeDocument/2006/relationships/image" Target="media/image8.png"/><Relationship Id="rId32" Type="http://schemas.openxmlformats.org/officeDocument/2006/relationships/hyperlink" Target="http://www.vaccineseurope.eu/wp-content/uploads/2015/08/VE_industry_vision_on_future_RD.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view.officeapps.live.com/op/view.aspx?src=https://miau.my-x.hu/miau/quilt/2020/quilt2/launching2020IV08/H1N1_v1_corrected.docx"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iau.my-x.hu/myx-free/" TargetMode="External"/><Relationship Id="rId31" Type="http://schemas.openxmlformats.org/officeDocument/2006/relationships/hyperlink" Target="https://www.who.int/csr/resources/publications/swineflu/h1n1_donor_032011.pdf" TargetMode="External"/><Relationship Id="rId4" Type="http://schemas.openxmlformats.org/officeDocument/2006/relationships/settings" Target="settings.xml"/><Relationship Id="rId9" Type="http://schemas.openxmlformats.org/officeDocument/2006/relationships/hyperlink" Target="https://www.sueddeutsche.de/gesundheit/schweinegrippe-h1n1-forderte-203-000-todesopfer-1.1829567" TargetMode="External"/><Relationship Id="rId14" Type="http://schemas.openxmlformats.org/officeDocument/2006/relationships/hyperlink" Target="https://de.statista.com/statistik/daten/studie/1099568/umfrage/influenza-h1n1-todesfaelle-nach-laendern-weltweit/" TargetMode="External"/><Relationship Id="rId22" Type="http://schemas.openxmlformats.org/officeDocument/2006/relationships/image" Target="media/image6.png"/><Relationship Id="rId27" Type="http://schemas.openxmlformats.org/officeDocument/2006/relationships/hyperlink" Target="https://view.officeapps.live.com/op/view.aspx?src=https://miau.my-x.hu/miau/quilt/2020/quilt2/launching2020IV08/H1N1_v1_corrected.docx" TargetMode="External"/><Relationship Id="rId30" Type="http://schemas.openxmlformats.org/officeDocument/2006/relationships/hyperlink" Target="https://miau.my-x.hu/miau/quilt/2020/quilt2/launching2020IV08/part2d.html" TargetMode="External"/><Relationship Id="rId35" Type="http://schemas.openxmlformats.org/officeDocument/2006/relationships/hyperlink" Target="https://de.statista.com/statistik/daten/studie/460565/umfrage/todesfaelle-durch-infektionskrankheiten-vor-und-nach-der-einfuehrung-von-impfstoffen/" TargetMode="External"/><Relationship Id="rId8" Type="http://schemas.openxmlformats.org/officeDocument/2006/relationships/hyperlink" Target="https://de.wikipedia.org/wiki/Influenza-A-Virus_H1N1"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EA57E-9AAA-4321-9502-EC9ED008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1900</Words>
  <Characters>10833</Characters>
  <Application>Microsoft Office Word</Application>
  <DocSecurity>0</DocSecurity>
  <Lines>90</Lines>
  <Paragraphs>25</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Oelmüllers</dc:creator>
  <cp:keywords/>
  <dc:description/>
  <cp:lastModifiedBy>Lttd</cp:lastModifiedBy>
  <cp:revision>2</cp:revision>
  <dcterms:created xsi:type="dcterms:W3CDTF">2020-04-15T09:17:00Z</dcterms:created>
  <dcterms:modified xsi:type="dcterms:W3CDTF">2020-04-15T09:17:00Z</dcterms:modified>
</cp:coreProperties>
</file>