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E02C" w14:textId="77777777" w:rsidR="001A2918" w:rsidRPr="0064108E" w:rsidRDefault="001A2918" w:rsidP="001B1CE3">
      <w:pPr>
        <w:pStyle w:val="Cm"/>
      </w:pPr>
      <w:r w:rsidRPr="0064108E">
        <w:t>Robot-lektor fejlesztése</w:t>
      </w:r>
      <w:r>
        <w:t xml:space="preserve"> (részjelentés)</w:t>
      </w:r>
    </w:p>
    <w:p w14:paraId="74225A69" w14:textId="189423D3" w:rsidR="00634479" w:rsidRPr="00634479" w:rsidRDefault="00634479" w:rsidP="001A291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4479">
        <w:rPr>
          <w:rFonts w:ascii="Times New Roman" w:hAnsi="Times New Roman"/>
          <w:sz w:val="24"/>
          <w:szCs w:val="24"/>
          <w:lang w:val="en-GB"/>
        </w:rPr>
        <w:t>(Robot-lector – progress report)</w:t>
      </w:r>
    </w:p>
    <w:p w14:paraId="65F1EB49" w14:textId="77777777" w:rsidR="00634479" w:rsidRDefault="00634479" w:rsidP="001A291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9DB31" w14:textId="047413A5" w:rsidR="001A2918" w:rsidRDefault="001A2918" w:rsidP="001A291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>Németh László</w:t>
      </w:r>
      <w:r w:rsidRPr="0064108E" w:rsidDel="00A50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(INNOREG), </w:t>
      </w:r>
      <w:r w:rsidRPr="0064108E">
        <w:rPr>
          <w:rFonts w:ascii="Times New Roman" w:hAnsi="Times New Roman"/>
          <w:sz w:val="24"/>
          <w:szCs w:val="24"/>
        </w:rPr>
        <w:t>Pitlik László</w:t>
      </w:r>
      <w:r>
        <w:rPr>
          <w:rFonts w:ascii="Times New Roman" w:hAnsi="Times New Roman"/>
          <w:sz w:val="24"/>
          <w:szCs w:val="24"/>
        </w:rPr>
        <w:t xml:space="preserve"> (MY-X team</w:t>
      </w:r>
      <w:r w:rsidR="0090171F">
        <w:rPr>
          <w:rFonts w:ascii="Times New Roman" w:hAnsi="Times New Roman"/>
          <w:sz w:val="24"/>
          <w:szCs w:val="24"/>
        </w:rPr>
        <w:t xml:space="preserve"> - 2014</w:t>
      </w:r>
      <w:r>
        <w:rPr>
          <w:rFonts w:ascii="Times New Roman" w:hAnsi="Times New Roman"/>
          <w:sz w:val="24"/>
          <w:szCs w:val="24"/>
        </w:rPr>
        <w:t>)</w:t>
      </w:r>
    </w:p>
    <w:p w14:paraId="708048C1" w14:textId="77777777" w:rsidR="00634479" w:rsidRPr="0064108E" w:rsidRDefault="00634479" w:rsidP="001A291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43F2D" w14:textId="77777777" w:rsidR="001A2918" w:rsidRDefault="001A2918" w:rsidP="001A2918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Kulcsszavak:</w:t>
      </w:r>
      <w:r>
        <w:rPr>
          <w:rFonts w:ascii="Times New Roman" w:hAnsi="Times New Roman"/>
          <w:sz w:val="24"/>
          <w:szCs w:val="24"/>
        </w:rPr>
        <w:tab/>
        <w:t>objektivitás, makró, szövegbányászat, előfordulási gyakoriság, strukturáltság, hasonlóságelemzés, context free, benchmarking, ideálkeresés, versengő értékelés, nyelvtudomány, statisztika, mesterséges intelligenciák, szövegkorpusz</w:t>
      </w:r>
    </w:p>
    <w:p w14:paraId="728DB3B2" w14:textId="6030E2AE" w:rsidR="00634479" w:rsidRDefault="001A2918" w:rsidP="00634479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Kivonat: </w:t>
      </w:r>
      <w:r w:rsidR="00845A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robotlektor olyan szövegbányászati alapokra támaszkodó hasonlóságelemzési eljárás, mely képes haszn</w:t>
      </w:r>
      <w:r w:rsidR="00B33BDB">
        <w:rPr>
          <w:rFonts w:ascii="Times New Roman" w:hAnsi="Times New Roman"/>
          <w:sz w:val="24"/>
          <w:szCs w:val="24"/>
        </w:rPr>
        <w:t>os (gyakorí</w:t>
      </w:r>
      <w:r>
        <w:rPr>
          <w:rFonts w:ascii="Times New Roman" w:hAnsi="Times New Roman"/>
          <w:sz w:val="24"/>
          <w:szCs w:val="24"/>
        </w:rPr>
        <w:t>tandó) és káros (minimalizál</w:t>
      </w:r>
      <w:r w:rsidR="00B33BDB">
        <w:rPr>
          <w:rFonts w:ascii="Times New Roman" w:hAnsi="Times New Roman"/>
          <w:sz w:val="24"/>
          <w:szCs w:val="24"/>
        </w:rPr>
        <w:t>andó) szóhasználati szokások agg</w:t>
      </w:r>
      <w:r>
        <w:rPr>
          <w:rFonts w:ascii="Times New Roman" w:hAnsi="Times New Roman"/>
          <w:sz w:val="24"/>
          <w:szCs w:val="24"/>
        </w:rPr>
        <w:t>regált értékelésére annak érdekében, hogy a tudományos szövegalkotást el lehessen választani a ködös mellébeszéléstől. A robotlektor a sakk-automatákhoz hasonlóan tények (szövegkorpuszok) és elméletek (szavak struktúraalkotásban betöltött támogató és akadályozó szerepe) optimális elegyeként került kialakításra.</w:t>
      </w:r>
    </w:p>
    <w:p w14:paraId="364FE023" w14:textId="3D7FA384" w:rsidR="00845A31" w:rsidRPr="005357B1" w:rsidRDefault="00845A31" w:rsidP="00634479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en-GB"/>
        </w:rPr>
      </w:pPr>
      <w:r w:rsidRPr="005357B1">
        <w:rPr>
          <w:rFonts w:ascii="Times New Roman" w:hAnsi="Times New Roman"/>
          <w:sz w:val="24"/>
          <w:szCs w:val="24"/>
          <w:lang w:val="en-GB"/>
        </w:rPr>
        <w:t>Keywords:</w:t>
      </w:r>
      <w:r w:rsidRPr="005357B1">
        <w:rPr>
          <w:rFonts w:ascii="Times New Roman" w:hAnsi="Times New Roman"/>
          <w:sz w:val="24"/>
          <w:szCs w:val="24"/>
          <w:lang w:val="en-GB"/>
        </w:rPr>
        <w:tab/>
      </w:r>
      <w:r w:rsidR="005357B1">
        <w:rPr>
          <w:rFonts w:ascii="Times New Roman" w:hAnsi="Times New Roman"/>
          <w:sz w:val="24"/>
          <w:szCs w:val="24"/>
          <w:lang w:val="en-GB"/>
        </w:rPr>
        <w:t>objectivity, macro, text mining, structuring, similarity analysis, context-free, benchmarking, competitive evaluation, statistics, artificial intelligence, text corpus, linguistic</w:t>
      </w:r>
    </w:p>
    <w:p w14:paraId="5D57F4F7" w14:textId="098F4F7E" w:rsidR="00845A31" w:rsidRDefault="00845A31" w:rsidP="00634479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  <w:lang w:val="en-GB"/>
        </w:rPr>
      </w:pPr>
      <w:r w:rsidRPr="005357B1">
        <w:rPr>
          <w:rFonts w:ascii="Times New Roman" w:hAnsi="Times New Roman"/>
          <w:sz w:val="24"/>
          <w:szCs w:val="24"/>
          <w:lang w:val="en-GB"/>
        </w:rPr>
        <w:t xml:space="preserve">Abstract: </w:t>
      </w:r>
      <w:r w:rsidRPr="005357B1">
        <w:rPr>
          <w:rFonts w:ascii="Times New Roman" w:hAnsi="Times New Roman"/>
          <w:sz w:val="24"/>
          <w:szCs w:val="24"/>
          <w:lang w:val="en-GB"/>
        </w:rPr>
        <w:tab/>
      </w:r>
      <w:r w:rsidR="00C1299F">
        <w:rPr>
          <w:rFonts w:ascii="Times New Roman" w:hAnsi="Times New Roman"/>
          <w:sz w:val="24"/>
          <w:szCs w:val="24"/>
          <w:lang w:val="en-GB"/>
        </w:rPr>
        <w:t>The robot-lector (based on similarity analyses and text mining logics) is capable of deriving statistics of the advantageous and disadvantageous words of a study and based on these descriptive data, the competitive comparison of papers can be executed in an automated way. The aim is to classify the-magic-of-words-objects and the scientific-valuable-ones. The robot-lector can be understood like a chess machine where facts (text corpus-elements) and rules (principles – e.g., role of words, linguistic structures) will lead to win (to a good study).</w:t>
      </w:r>
    </w:p>
    <w:p w14:paraId="1439E54F" w14:textId="77777777" w:rsidR="001A2918" w:rsidRDefault="001A2918" w:rsidP="00634479">
      <w:pPr>
        <w:pStyle w:val="Cmsor1"/>
      </w:pPr>
      <w:r>
        <w:t>Előzmények</w:t>
      </w:r>
    </w:p>
    <w:p w14:paraId="2D0BB169" w14:textId="6B23B5F2" w:rsidR="00634479" w:rsidRPr="00634479" w:rsidRDefault="00B252D7" w:rsidP="001A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34479" w:rsidRPr="00EF7BD9">
          <w:rPr>
            <w:rStyle w:val="Hiperhivatkozs"/>
            <w:rFonts w:ascii="Times New Roman" w:hAnsi="Times New Roman"/>
            <w:sz w:val="24"/>
            <w:szCs w:val="24"/>
          </w:rPr>
          <w:t>https://miau.my-x.hu/miau/140/la140.doc</w:t>
        </w:r>
      </w:hyperlink>
      <w:r w:rsidR="00634479">
        <w:rPr>
          <w:rFonts w:ascii="Times New Roman" w:hAnsi="Times New Roman"/>
          <w:sz w:val="24"/>
          <w:szCs w:val="24"/>
        </w:rPr>
        <w:t xml:space="preserve"> </w:t>
      </w:r>
    </w:p>
    <w:p w14:paraId="1421A673" w14:textId="6FA066B1" w:rsidR="001A2918" w:rsidRDefault="00B252D7" w:rsidP="001A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34479" w:rsidRPr="00EF7BD9">
          <w:rPr>
            <w:rStyle w:val="Hiperhivatkozs"/>
            <w:rFonts w:ascii="Times New Roman" w:hAnsi="Times New Roman"/>
            <w:sz w:val="24"/>
            <w:szCs w:val="24"/>
          </w:rPr>
          <w:t>http://miau.gau.hu/miau/162/FITt_v1.doc</w:t>
        </w:r>
      </w:hyperlink>
    </w:p>
    <w:p w14:paraId="69FB536E" w14:textId="77777777" w:rsidR="001A2918" w:rsidRDefault="00B252D7" w:rsidP="001A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33BDB" w:rsidRPr="00CE6B7E">
          <w:rPr>
            <w:rStyle w:val="Hiperhivatkozs"/>
            <w:rFonts w:ascii="Times New Roman" w:hAnsi="Times New Roman"/>
            <w:sz w:val="24"/>
            <w:szCs w:val="24"/>
          </w:rPr>
          <w:t>http://miau.gau.hu/miau/180/plagium_v2.docx</w:t>
        </w:r>
      </w:hyperlink>
    </w:p>
    <w:p w14:paraId="69BC9201" w14:textId="77777777" w:rsidR="001A2918" w:rsidRPr="00B33BDB" w:rsidRDefault="00B252D7" w:rsidP="00B33BD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A2918" w:rsidRPr="00B33BDB">
          <w:rPr>
            <w:rStyle w:val="Hiperhivatkozs"/>
            <w:rFonts w:ascii="Times New Roman" w:hAnsi="Times New Roman"/>
            <w:sz w:val="24"/>
            <w:szCs w:val="24"/>
          </w:rPr>
          <w:t>http://miau.gau.hu/miau/181/etdk_2013_v4.doc</w:t>
        </w:r>
      </w:hyperlink>
    </w:p>
    <w:p w14:paraId="023A118D" w14:textId="77777777" w:rsidR="001A2918" w:rsidRDefault="00B252D7" w:rsidP="001A2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A2918" w:rsidRPr="001A2918">
          <w:rPr>
            <w:rStyle w:val="Hiperhivatkozs"/>
            <w:rFonts w:ascii="Times New Roman" w:hAnsi="Times New Roman"/>
            <w:sz w:val="24"/>
            <w:szCs w:val="24"/>
          </w:rPr>
          <w:t>http://miau.gau.hu/miau/183/etdk2013_v3.doc</w:t>
        </w:r>
      </w:hyperlink>
    </w:p>
    <w:p w14:paraId="46AF7CFD" w14:textId="77777777" w:rsidR="001A2918" w:rsidRDefault="001A2918" w:rsidP="00634479">
      <w:pPr>
        <w:pStyle w:val="Cmsor1"/>
      </w:pPr>
      <w:r>
        <w:t>Stratégiai célok</w:t>
      </w:r>
    </w:p>
    <w:p w14:paraId="19561D9A" w14:textId="77777777" w:rsidR="001A2918" w:rsidRDefault="001A2918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 xml:space="preserve">A TDK-dolgozatok minősítésén, rangsorolásán dolgozunk, annak érdekében, hogy a bírálói értékelés, a szubjektivitás mellett egy </w:t>
      </w:r>
      <w:r>
        <w:rPr>
          <w:rFonts w:ascii="Times New Roman" w:hAnsi="Times New Roman"/>
          <w:sz w:val="24"/>
          <w:szCs w:val="24"/>
        </w:rPr>
        <w:t xml:space="preserve">minél inkább </w:t>
      </w:r>
      <w:r w:rsidRPr="0064108E">
        <w:rPr>
          <w:rFonts w:ascii="Times New Roman" w:hAnsi="Times New Roman"/>
          <w:sz w:val="24"/>
          <w:szCs w:val="24"/>
        </w:rPr>
        <w:t>objektívnek minősíthető, algoritmikus</w:t>
      </w:r>
      <w:r>
        <w:rPr>
          <w:rFonts w:ascii="Times New Roman" w:hAnsi="Times New Roman"/>
          <w:sz w:val="24"/>
          <w:szCs w:val="24"/>
        </w:rPr>
        <w:t>,</w:t>
      </w:r>
      <w:r w:rsidRPr="0064108E">
        <w:rPr>
          <w:rFonts w:ascii="Times New Roman" w:hAnsi="Times New Roman"/>
          <w:sz w:val="24"/>
          <w:szCs w:val="24"/>
        </w:rPr>
        <w:t xml:space="preserve"> gyors</w:t>
      </w:r>
      <w:r>
        <w:rPr>
          <w:rFonts w:ascii="Times New Roman" w:hAnsi="Times New Roman"/>
          <w:sz w:val="24"/>
          <w:szCs w:val="24"/>
        </w:rPr>
        <w:t>,</w:t>
      </w:r>
      <w:r w:rsidRPr="0064108E">
        <w:rPr>
          <w:rFonts w:ascii="Times New Roman" w:hAnsi="Times New Roman"/>
          <w:sz w:val="24"/>
          <w:szCs w:val="24"/>
        </w:rPr>
        <w:t xml:space="preserve"> számítógépes elemzéssel a dolgozat alapvető kritikai szempontjai értékelhetőek legyenek. Ezzel az objekt</w:t>
      </w:r>
      <w:r>
        <w:rPr>
          <w:rFonts w:ascii="Times New Roman" w:hAnsi="Times New Roman"/>
          <w:sz w:val="24"/>
          <w:szCs w:val="24"/>
        </w:rPr>
        <w:t>ivitásra törekvő</w:t>
      </w:r>
      <w:r w:rsidRPr="0064108E">
        <w:rPr>
          <w:rFonts w:ascii="Times New Roman" w:hAnsi="Times New Roman"/>
          <w:sz w:val="24"/>
          <w:szCs w:val="24"/>
        </w:rPr>
        <w:t xml:space="preserve"> módszerrel, a robot lektor, mely a dolgozat szóhasználata, szavak előfordulása, gyakorisága</w:t>
      </w:r>
      <w:r>
        <w:rPr>
          <w:rFonts w:ascii="Times New Roman" w:hAnsi="Times New Roman"/>
          <w:sz w:val="24"/>
          <w:szCs w:val="24"/>
        </w:rPr>
        <w:t xml:space="preserve"> (a későbbiekben szomszédsági viszonyai)</w:t>
      </w:r>
      <w:r w:rsidRPr="0064108E">
        <w:rPr>
          <w:rFonts w:ascii="Times New Roman" w:hAnsi="Times New Roman"/>
          <w:sz w:val="24"/>
          <w:szCs w:val="24"/>
        </w:rPr>
        <w:t xml:space="preserve">, azok tudományossága és egyéb nyelvi attribútumok alapján tudja értékelni, hogy a TDK dolgozatok </w:t>
      </w:r>
      <w:r>
        <w:rPr>
          <w:rFonts w:ascii="Times New Roman" w:hAnsi="Times New Roman"/>
          <w:sz w:val="24"/>
          <w:szCs w:val="24"/>
        </w:rPr>
        <w:t>gondolatvezetésének strukturáltságát, azt, hogy</w:t>
      </w:r>
      <w:r w:rsidRPr="0064108E">
        <w:rPr>
          <w:rFonts w:ascii="Times New Roman" w:hAnsi="Times New Roman"/>
          <w:sz w:val="24"/>
          <w:szCs w:val="24"/>
        </w:rPr>
        <w:t xml:space="preserve"> a diákoknak mennyire sikerült kidolgozni, </w:t>
      </w:r>
      <w:r>
        <w:rPr>
          <w:rFonts w:ascii="Times New Roman" w:hAnsi="Times New Roman"/>
          <w:sz w:val="24"/>
          <w:szCs w:val="24"/>
        </w:rPr>
        <w:t>átadni formailag (a tartalmilag egyéb iránt nem vizsgált) üzenetet</w:t>
      </w:r>
      <w:r w:rsidRPr="0064108E">
        <w:rPr>
          <w:rFonts w:ascii="Times New Roman" w:hAnsi="Times New Roman"/>
          <w:sz w:val="24"/>
          <w:szCs w:val="24"/>
        </w:rPr>
        <w:t xml:space="preserve">. A TDK-dolgozatok </w:t>
      </w:r>
      <w:r>
        <w:rPr>
          <w:rFonts w:ascii="Times New Roman" w:hAnsi="Times New Roman"/>
          <w:sz w:val="24"/>
          <w:szCs w:val="24"/>
        </w:rPr>
        <w:t xml:space="preserve">versengő </w:t>
      </w:r>
      <w:r w:rsidRPr="0064108E">
        <w:rPr>
          <w:rFonts w:ascii="Times New Roman" w:hAnsi="Times New Roman"/>
          <w:sz w:val="24"/>
          <w:szCs w:val="24"/>
        </w:rPr>
        <w:t xml:space="preserve">minősítése során, ha a tudományosság megfelelő fokát eléri, akkor </w:t>
      </w:r>
      <w:r>
        <w:rPr>
          <w:rFonts w:ascii="Times New Roman" w:hAnsi="Times New Roman"/>
          <w:sz w:val="24"/>
          <w:szCs w:val="24"/>
        </w:rPr>
        <w:t xml:space="preserve">ideális esetben az </w:t>
      </w:r>
      <w:proofErr w:type="spellStart"/>
      <w:r>
        <w:rPr>
          <w:rFonts w:ascii="Times New Roman" w:hAnsi="Times New Roman"/>
          <w:sz w:val="24"/>
          <w:szCs w:val="24"/>
        </w:rPr>
        <w:t>objektivizáló</w:t>
      </w:r>
      <w:proofErr w:type="spellEnd"/>
      <w:r>
        <w:rPr>
          <w:rFonts w:ascii="Times New Roman" w:hAnsi="Times New Roman"/>
          <w:sz w:val="24"/>
          <w:szCs w:val="24"/>
        </w:rPr>
        <w:t xml:space="preserve"> értékelés az a szűrő lehet, mely segít feltárni, hogy </w:t>
      </w:r>
      <w:r w:rsidRPr="0064108E">
        <w:rPr>
          <w:rFonts w:ascii="Times New Roman" w:hAnsi="Times New Roman"/>
          <w:sz w:val="24"/>
          <w:szCs w:val="24"/>
        </w:rPr>
        <w:t xml:space="preserve">egy </w:t>
      </w:r>
      <w:r w:rsidRPr="0064108E">
        <w:rPr>
          <w:rFonts w:ascii="Times New Roman" w:hAnsi="Times New Roman"/>
          <w:sz w:val="24"/>
          <w:szCs w:val="24"/>
        </w:rPr>
        <w:lastRenderedPageBreak/>
        <w:t>második megmérettetés következhet</w:t>
      </w:r>
      <w:r>
        <w:rPr>
          <w:rFonts w:ascii="Times New Roman" w:hAnsi="Times New Roman"/>
          <w:sz w:val="24"/>
          <w:szCs w:val="24"/>
        </w:rPr>
        <w:t>-e, vagyis hogy</w:t>
      </w:r>
      <w:r w:rsidRPr="0064108E">
        <w:rPr>
          <w:rFonts w:ascii="Times New Roman" w:hAnsi="Times New Roman"/>
          <w:sz w:val="24"/>
          <w:szCs w:val="24"/>
        </w:rPr>
        <w:t xml:space="preserve"> a dolgozat részt vehet</w:t>
      </w:r>
      <w:r>
        <w:rPr>
          <w:rFonts w:ascii="Times New Roman" w:hAnsi="Times New Roman"/>
          <w:sz w:val="24"/>
          <w:szCs w:val="24"/>
        </w:rPr>
        <w:t>-e</w:t>
      </w:r>
      <w:r w:rsidRPr="0064108E">
        <w:rPr>
          <w:rFonts w:ascii="Times New Roman" w:hAnsi="Times New Roman"/>
          <w:sz w:val="24"/>
          <w:szCs w:val="24"/>
        </w:rPr>
        <w:t xml:space="preserve"> az </w:t>
      </w:r>
      <w:r>
        <w:rPr>
          <w:rFonts w:ascii="Times New Roman" w:hAnsi="Times New Roman"/>
          <w:sz w:val="24"/>
          <w:szCs w:val="24"/>
        </w:rPr>
        <w:t xml:space="preserve">pl. </w:t>
      </w:r>
      <w:r w:rsidRPr="0064108E">
        <w:rPr>
          <w:rFonts w:ascii="Times New Roman" w:hAnsi="Times New Roman"/>
          <w:sz w:val="24"/>
          <w:szCs w:val="24"/>
        </w:rPr>
        <w:t>OTDK-n</w:t>
      </w:r>
      <w:r>
        <w:rPr>
          <w:rFonts w:ascii="Times New Roman" w:hAnsi="Times New Roman"/>
          <w:sz w:val="24"/>
          <w:szCs w:val="24"/>
        </w:rPr>
        <w:t xml:space="preserve"> és/vagy érdemes-e emberi (szakértői) bírálatra…</w:t>
      </w:r>
    </w:p>
    <w:p w14:paraId="617E12F9" w14:textId="77777777" w:rsidR="001A2918" w:rsidRDefault="001A2918" w:rsidP="00634479">
      <w:pPr>
        <w:pStyle w:val="Cmsor1"/>
      </w:pPr>
      <w:r>
        <w:t>Operatív célok</w:t>
      </w:r>
    </w:p>
    <w:p w14:paraId="7FE42A76" w14:textId="47397879" w:rsidR="001A2918" w:rsidRPr="0064108E" w:rsidRDefault="001A2918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>Egy szoftver létrehozása a cél, mely segít pl. a TDK-dolgozatok elő-minősítésében</w:t>
      </w:r>
      <w:r>
        <w:rPr>
          <w:rFonts w:ascii="Times New Roman" w:hAnsi="Times New Roman"/>
          <w:sz w:val="24"/>
          <w:szCs w:val="24"/>
        </w:rPr>
        <w:t>, ill. a dolgozatírás során önkontrollként is szolgálhat</w:t>
      </w:r>
      <w:r w:rsidRPr="0064108E">
        <w:rPr>
          <w:rFonts w:ascii="Times New Roman" w:hAnsi="Times New Roman"/>
          <w:sz w:val="24"/>
          <w:szCs w:val="24"/>
        </w:rPr>
        <w:t>. A tudományos értékkel bíró dolgozatok értékelésénél a bíráló szubjektivitás egy objektív mérőrendszerrel kerül kiegészítésre. Ez a lektor a dolgozat bírálók munkáját segítő alkalmazás, mely a szubjektív tartalmi értékelés előtt, mint egy előszűrőként vehet részt a TDK-dolgozat bírálatánál.</w:t>
      </w:r>
      <w:r w:rsidR="00AA7E15">
        <w:rPr>
          <w:rFonts w:ascii="Times New Roman" w:hAnsi="Times New Roman"/>
          <w:sz w:val="24"/>
          <w:szCs w:val="24"/>
        </w:rPr>
        <w:t xml:space="preserve"> A szoftver, mint cél kiválóan alkalmas IT-fókuszú képzések kapcsán önmagában is szakdolgozati/TDK-témának!</w:t>
      </w:r>
    </w:p>
    <w:p w14:paraId="6F3DF4F7" w14:textId="6FFB55DE" w:rsidR="001A2918" w:rsidRPr="0064108E" w:rsidRDefault="001A2918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technikai jellegű c</w:t>
      </w:r>
      <w:r w:rsidRPr="0064108E">
        <w:rPr>
          <w:rFonts w:ascii="Times New Roman" w:hAnsi="Times New Roman"/>
          <w:sz w:val="24"/>
          <w:szCs w:val="24"/>
        </w:rPr>
        <w:t xml:space="preserve">élkitűzés, hogy adott számú TDK-dolgozat értékelése minél kevesebb időt vegyen igénybe. Egy-egy dolgozat értékelésére a bírálók </w:t>
      </w:r>
      <w:r>
        <w:rPr>
          <w:rFonts w:ascii="Times New Roman" w:hAnsi="Times New Roman"/>
          <w:sz w:val="24"/>
          <w:szCs w:val="24"/>
        </w:rPr>
        <w:t xml:space="preserve">elvileg </w:t>
      </w:r>
      <w:r w:rsidRPr="0064108E">
        <w:rPr>
          <w:rFonts w:ascii="Times New Roman" w:hAnsi="Times New Roman"/>
          <w:sz w:val="24"/>
          <w:szCs w:val="24"/>
        </w:rPr>
        <w:t>komoly időt fordítanak. A bírálók munkájának könnyítése során a robot–lektor rövid idő alatt a dol</w:t>
      </w:r>
      <w:r>
        <w:rPr>
          <w:rFonts w:ascii="Times New Roman" w:hAnsi="Times New Roman"/>
          <w:sz w:val="24"/>
          <w:szCs w:val="24"/>
        </w:rPr>
        <w:t>gozatról egy áttekintő képet ad</w:t>
      </w:r>
      <w:r w:rsidRPr="0064108E">
        <w:rPr>
          <w:rFonts w:ascii="Times New Roman" w:hAnsi="Times New Roman"/>
          <w:sz w:val="24"/>
          <w:szCs w:val="24"/>
        </w:rPr>
        <w:t xml:space="preserve">, statisztikai összegzés alapján </w:t>
      </w:r>
      <w:r>
        <w:rPr>
          <w:rFonts w:ascii="Times New Roman" w:hAnsi="Times New Roman"/>
          <w:sz w:val="24"/>
          <w:szCs w:val="24"/>
        </w:rPr>
        <w:t xml:space="preserve">közelítő jellegű </w:t>
      </w:r>
      <w:r w:rsidRPr="0064108E">
        <w:rPr>
          <w:rFonts w:ascii="Times New Roman" w:hAnsi="Times New Roman"/>
          <w:sz w:val="24"/>
          <w:szCs w:val="24"/>
        </w:rPr>
        <w:t>információt például arról, hány táblázatot, ábrát tartalmaz a tanulmány</w:t>
      </w:r>
      <w:r>
        <w:rPr>
          <w:rFonts w:ascii="Times New Roman" w:hAnsi="Times New Roman"/>
          <w:sz w:val="24"/>
          <w:szCs w:val="24"/>
        </w:rPr>
        <w:t xml:space="preserve"> (ill. ezek a kifejezések hányszor kerültek említésre)</w:t>
      </w:r>
      <w:r w:rsidRPr="0064108E">
        <w:rPr>
          <w:rFonts w:ascii="Times New Roman" w:hAnsi="Times New Roman"/>
          <w:sz w:val="24"/>
          <w:szCs w:val="24"/>
        </w:rPr>
        <w:t>, hány</w:t>
      </w:r>
      <w:r>
        <w:rPr>
          <w:rFonts w:ascii="Times New Roman" w:hAnsi="Times New Roman"/>
          <w:sz w:val="24"/>
          <w:szCs w:val="24"/>
        </w:rPr>
        <w:t>szor szerepel pl. az</w:t>
      </w:r>
      <w:r w:rsidRPr="00641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elemzés, művelet, összehasonlítás, vizsgálat, stb. kifejezéstömeg</w:t>
      </w:r>
      <w:r w:rsidRPr="0064108E">
        <w:rPr>
          <w:rFonts w:ascii="Times New Roman" w:hAnsi="Times New Roman"/>
          <w:sz w:val="24"/>
          <w:szCs w:val="24"/>
        </w:rPr>
        <w:t>, ami a munk</w:t>
      </w:r>
      <w:r>
        <w:rPr>
          <w:rFonts w:ascii="Times New Roman" w:hAnsi="Times New Roman"/>
          <w:sz w:val="24"/>
          <w:szCs w:val="24"/>
        </w:rPr>
        <w:t>a</w:t>
      </w:r>
      <w:r w:rsidRPr="0064108E">
        <w:rPr>
          <w:rFonts w:ascii="Times New Roman" w:hAnsi="Times New Roman"/>
          <w:sz w:val="24"/>
          <w:szCs w:val="24"/>
        </w:rPr>
        <w:t xml:space="preserve"> minőségére</w:t>
      </w:r>
      <w:r>
        <w:rPr>
          <w:rFonts w:ascii="Times New Roman" w:hAnsi="Times New Roman"/>
          <w:sz w:val="24"/>
          <w:szCs w:val="24"/>
        </w:rPr>
        <w:t>/strukturáltságára</w:t>
      </w:r>
      <w:r w:rsidRPr="0064108E">
        <w:rPr>
          <w:rFonts w:ascii="Times New Roman" w:hAnsi="Times New Roman"/>
          <w:sz w:val="24"/>
          <w:szCs w:val="24"/>
        </w:rPr>
        <w:t xml:space="preserve"> utal. </w:t>
      </w:r>
      <w:r w:rsidR="00AA7E15">
        <w:rPr>
          <w:rFonts w:ascii="Times New Roman" w:hAnsi="Times New Roman"/>
          <w:sz w:val="24"/>
          <w:szCs w:val="24"/>
        </w:rPr>
        <w:t>A hatékonyságnövelés fentebb leírt logikája megfelel a KNUTH-i elvnek: vagyis tudás az, ami forráskódba átírható!</w:t>
      </w:r>
    </w:p>
    <w:p w14:paraId="67DE55E4" w14:textId="77777777" w:rsidR="00C1299F" w:rsidRDefault="00C1299F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F8045" w14:textId="2F44569D" w:rsidR="001A2918" w:rsidRDefault="001A2918" w:rsidP="001A2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4108E">
        <w:rPr>
          <w:rFonts w:ascii="Times New Roman" w:hAnsi="Times New Roman"/>
          <w:sz w:val="24"/>
          <w:szCs w:val="24"/>
        </w:rPr>
        <w:t>TDK-dolgozatokkal szemben kiemelt elvárás a célul választott probléma tudományos igényű megközelítése és ennek megfelelő dokumentáltsága.</w:t>
      </w:r>
      <w:r>
        <w:rPr>
          <w:rFonts w:ascii="Times New Roman" w:hAnsi="Times New Roman"/>
          <w:sz w:val="24"/>
          <w:szCs w:val="24"/>
        </w:rPr>
        <w:t xml:space="preserve"> Hiába egy-egy</w:t>
      </w:r>
      <w:r w:rsidRPr="0064108E">
        <w:rPr>
          <w:rFonts w:ascii="Times New Roman" w:hAnsi="Times New Roman"/>
          <w:sz w:val="24"/>
          <w:szCs w:val="24"/>
        </w:rPr>
        <w:t xml:space="preserve"> innovatív TDK dolgozat</w:t>
      </w:r>
      <w:r>
        <w:rPr>
          <w:rFonts w:ascii="Times New Roman" w:hAnsi="Times New Roman"/>
          <w:sz w:val="24"/>
          <w:szCs w:val="24"/>
        </w:rPr>
        <w:t>, mely</w:t>
      </w:r>
      <w:r w:rsidRPr="0064108E">
        <w:rPr>
          <w:rFonts w:ascii="Times New Roman" w:hAnsi="Times New Roman"/>
          <w:sz w:val="24"/>
          <w:szCs w:val="24"/>
        </w:rPr>
        <w:t xml:space="preserve"> </w:t>
      </w:r>
      <w:r w:rsidRPr="0064108E">
        <w:rPr>
          <w:rFonts w:ascii="Times New Roman" w:eastAsia="Times New Roman" w:hAnsi="Times New Roman"/>
          <w:sz w:val="24"/>
          <w:szCs w:val="24"/>
          <w:lang w:eastAsia="hu-HU"/>
        </w:rPr>
        <w:t>új konstrukciós, tervezési, technológiai vagy vizsgálati eljárást, illetve annak egy részét dolgoz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Pr="0064108E">
        <w:rPr>
          <w:rFonts w:ascii="Times New Roman" w:eastAsia="Times New Roman" w:hAnsi="Times New Roman"/>
          <w:sz w:val="24"/>
          <w:szCs w:val="24"/>
          <w:lang w:eastAsia="hu-HU"/>
        </w:rPr>
        <w:t xml:space="preserve"> ki, amely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r w:rsidRPr="0064108E">
        <w:rPr>
          <w:rFonts w:ascii="Times New Roman" w:eastAsia="Times New Roman" w:hAnsi="Times New Roman"/>
          <w:sz w:val="24"/>
          <w:szCs w:val="24"/>
          <w:lang w:eastAsia="hu-HU"/>
        </w:rPr>
        <w:t xml:space="preserve"> a gyakorlatban hasznosítható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k, ha ennek bemutatása ködös, kontúrtalan</w:t>
      </w:r>
      <w:r w:rsidRPr="0064108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584A9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</w:t>
      </w:r>
      <w:r w:rsidRPr="0064108E">
        <w:rPr>
          <w:rFonts w:ascii="Times New Roman" w:eastAsia="Times New Roman" w:hAnsi="Times New Roman"/>
          <w:sz w:val="24"/>
          <w:szCs w:val="24"/>
          <w:lang w:eastAsia="hu-HU"/>
        </w:rPr>
        <w:t>elentős társadalmi vagy ipari hasznosság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esetleg azért nem hasznosul, mert a szerző elhitelteleníti saját munkáját saját stílusjegyein keresztül.</w:t>
      </w:r>
    </w:p>
    <w:p w14:paraId="6BBB9BF3" w14:textId="77777777" w:rsidR="00C1299F" w:rsidRDefault="00C1299F" w:rsidP="001A2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25F77B3" w14:textId="4B2CD8C5" w:rsidR="00C1299F" w:rsidRPr="00584A9C" w:rsidRDefault="00C1299F" w:rsidP="001A2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TDK-dolgozatok mellett természetesen bármilyen más írásmű értékelése is hasonló módon lehetséges!</w:t>
      </w:r>
    </w:p>
    <w:p w14:paraId="0362D5AE" w14:textId="77777777" w:rsidR="00584A9C" w:rsidRDefault="00584A9C" w:rsidP="00C1299F">
      <w:pPr>
        <w:pStyle w:val="Cmsor1"/>
      </w:pPr>
      <w:r>
        <w:t>A megoldás alapjai</w:t>
      </w:r>
    </w:p>
    <w:p w14:paraId="42565550" w14:textId="66AB316A" w:rsidR="00584A9C" w:rsidRPr="0064108E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 xml:space="preserve">Szövegbányászati módszerek alkalmazása révén </w:t>
      </w:r>
      <w:r w:rsidR="002F371A">
        <w:rPr>
          <w:rFonts w:ascii="Times New Roman" w:hAnsi="Times New Roman"/>
          <w:sz w:val="24"/>
          <w:szCs w:val="24"/>
        </w:rPr>
        <w:t>lehet</w:t>
      </w:r>
      <w:r w:rsidRPr="0064108E">
        <w:rPr>
          <w:rFonts w:ascii="Times New Roman" w:hAnsi="Times New Roman"/>
          <w:sz w:val="24"/>
          <w:szCs w:val="24"/>
        </w:rPr>
        <w:t xml:space="preserve"> a végeredményt megkapni, az emberi tényező</w:t>
      </w:r>
      <w:r>
        <w:rPr>
          <w:rFonts w:ascii="Times New Roman" w:hAnsi="Times New Roman"/>
          <w:sz w:val="24"/>
          <w:szCs w:val="24"/>
        </w:rPr>
        <w:t xml:space="preserve"> minimalizálásával/kizárásával. </w:t>
      </w:r>
      <w:r w:rsidRPr="0064108E">
        <w:rPr>
          <w:rFonts w:ascii="Times New Roman" w:hAnsi="Times New Roman"/>
          <w:sz w:val="24"/>
          <w:szCs w:val="24"/>
        </w:rPr>
        <w:t xml:space="preserve">Egy olyan megoldást </w:t>
      </w:r>
      <w:r w:rsidR="002F371A">
        <w:rPr>
          <w:rFonts w:ascii="Times New Roman" w:hAnsi="Times New Roman"/>
          <w:sz w:val="24"/>
          <w:szCs w:val="24"/>
        </w:rPr>
        <w:t>kerül</w:t>
      </w:r>
      <w:r w:rsidRPr="0064108E">
        <w:rPr>
          <w:rFonts w:ascii="Times New Roman" w:hAnsi="Times New Roman"/>
          <w:sz w:val="24"/>
          <w:szCs w:val="24"/>
        </w:rPr>
        <w:t xml:space="preserve"> a bírálók részére biztosít</w:t>
      </w:r>
      <w:r w:rsidR="002F371A">
        <w:rPr>
          <w:rFonts w:ascii="Times New Roman" w:hAnsi="Times New Roman"/>
          <w:sz w:val="24"/>
          <w:szCs w:val="24"/>
        </w:rPr>
        <w:t>ásra</w:t>
      </w:r>
      <w:r w:rsidRPr="0064108E">
        <w:rPr>
          <w:rFonts w:ascii="Times New Roman" w:hAnsi="Times New Roman"/>
          <w:sz w:val="24"/>
          <w:szCs w:val="24"/>
        </w:rPr>
        <w:t>,</w:t>
      </w:r>
      <w:r w:rsidR="002F371A">
        <w:rPr>
          <w:rFonts w:ascii="Times New Roman" w:hAnsi="Times New Roman"/>
          <w:sz w:val="24"/>
          <w:szCs w:val="24"/>
        </w:rPr>
        <w:t xml:space="preserve"> mely</w:t>
      </w:r>
      <w:r w:rsidRPr="0064108E">
        <w:rPr>
          <w:rFonts w:ascii="Times New Roman" w:hAnsi="Times New Roman"/>
          <w:sz w:val="24"/>
          <w:szCs w:val="24"/>
        </w:rPr>
        <w:t xml:space="preserve"> a dolgozat áttekintéséhez egy előzetes szűrést biztosít, a dolgozatban használt kifejezések, szavak tudományosságra utaló használata révén</w:t>
      </w:r>
      <w:r w:rsidR="002F371A">
        <w:rPr>
          <w:rFonts w:ascii="Times New Roman" w:hAnsi="Times New Roman"/>
          <w:sz w:val="24"/>
          <w:szCs w:val="24"/>
        </w:rPr>
        <w:t xml:space="preserve">, majd ezen statisztikák alapján történik a dolgozatok versengő értékelése, a norma </w:t>
      </w:r>
      <w:proofErr w:type="spellStart"/>
      <w:r w:rsidR="002F371A">
        <w:rPr>
          <w:rFonts w:ascii="Times New Roman" w:hAnsi="Times New Roman"/>
          <w:sz w:val="24"/>
          <w:szCs w:val="24"/>
        </w:rPr>
        <w:t>alattiság</w:t>
      </w:r>
      <w:proofErr w:type="spellEnd"/>
      <w:r w:rsidR="002F371A">
        <w:rPr>
          <w:rFonts w:ascii="Times New Roman" w:hAnsi="Times New Roman"/>
          <w:sz w:val="24"/>
          <w:szCs w:val="24"/>
        </w:rPr>
        <w:t>, normaszerűség és norma-felettiség becslése.</w:t>
      </w:r>
    </w:p>
    <w:p w14:paraId="0513A4F3" w14:textId="77777777" w:rsidR="00584A9C" w:rsidRPr="0064108E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BC250" w14:textId="4DDC733C" w:rsidR="00584A9C" w:rsidRPr="0064108E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>Az eddig szereplő kulcsszavakat a szerzők</w:t>
      </w:r>
      <w:r>
        <w:rPr>
          <w:rFonts w:ascii="Times New Roman" w:hAnsi="Times New Roman"/>
          <w:sz w:val="24"/>
          <w:szCs w:val="24"/>
        </w:rPr>
        <w:t xml:space="preserve"> korábbi elméleti (nyelvészeti) és gyakorlati (a dolgozatok online elérhető szövegkorpuszára támaszkodó tapasztalatai</w:t>
      </w:r>
      <w:r w:rsidRPr="0064108E">
        <w:rPr>
          <w:rFonts w:ascii="Times New Roman" w:hAnsi="Times New Roman"/>
          <w:sz w:val="24"/>
          <w:szCs w:val="24"/>
        </w:rPr>
        <w:t xml:space="preserve"> határozták meg, de ezek folyamatosan bővülő kifejezés</w:t>
      </w:r>
      <w:r w:rsidR="009F5069">
        <w:rPr>
          <w:rFonts w:ascii="Times New Roman" w:hAnsi="Times New Roman"/>
          <w:sz w:val="24"/>
          <w:szCs w:val="24"/>
        </w:rPr>
        <w:t>-halmazok. C</w:t>
      </w:r>
      <w:r w:rsidRPr="0064108E">
        <w:rPr>
          <w:rFonts w:ascii="Times New Roman" w:hAnsi="Times New Roman"/>
          <w:sz w:val="24"/>
          <w:szCs w:val="24"/>
        </w:rPr>
        <w:t>él az összes logikai minősítéssel bír</w:t>
      </w:r>
      <w:r w:rsidR="009F5069">
        <w:rPr>
          <w:rFonts w:ascii="Times New Roman" w:hAnsi="Times New Roman"/>
          <w:sz w:val="24"/>
          <w:szCs w:val="24"/>
        </w:rPr>
        <w:t>ni képes</w:t>
      </w:r>
      <w:r w:rsidRPr="0064108E">
        <w:rPr>
          <w:rFonts w:ascii="Times New Roman" w:hAnsi="Times New Roman"/>
          <w:sz w:val="24"/>
          <w:szCs w:val="24"/>
        </w:rPr>
        <w:t xml:space="preserve"> szó beillesztése a robot-lektorba</w:t>
      </w:r>
      <w:r>
        <w:rPr>
          <w:rFonts w:ascii="Times New Roman" w:hAnsi="Times New Roman"/>
          <w:sz w:val="24"/>
          <w:szCs w:val="24"/>
        </w:rPr>
        <w:t>. M</w:t>
      </w:r>
      <w:r w:rsidRPr="0064108E">
        <w:rPr>
          <w:rFonts w:ascii="Times New Roman" w:hAnsi="Times New Roman"/>
          <w:sz w:val="24"/>
          <w:szCs w:val="24"/>
        </w:rPr>
        <w:t xml:space="preserve">inden kifejezés </w:t>
      </w:r>
      <w:r>
        <w:rPr>
          <w:rFonts w:ascii="Times New Roman" w:hAnsi="Times New Roman"/>
          <w:sz w:val="24"/>
          <w:szCs w:val="24"/>
        </w:rPr>
        <w:t xml:space="preserve">egy-egy dolgozatra/kivonatra jellemző </w:t>
      </w:r>
      <w:r w:rsidRPr="0064108E">
        <w:rPr>
          <w:rFonts w:ascii="Times New Roman" w:hAnsi="Times New Roman"/>
          <w:sz w:val="24"/>
          <w:szCs w:val="24"/>
        </w:rPr>
        <w:t>találati mennyisége rögzítésre kerül egy adatbázisban. Jelenleg a potenciális kifejezések gyűjtése, mérlegelése folyik, pl. melyik bír kellő logikai tartalommal a dolgozat minősítésére,</w:t>
      </w:r>
      <w:r w:rsidR="009F5069">
        <w:rPr>
          <w:rFonts w:ascii="Times New Roman" w:hAnsi="Times New Roman"/>
          <w:sz w:val="24"/>
          <w:szCs w:val="24"/>
        </w:rPr>
        <w:t xml:space="preserve"> </w:t>
      </w:r>
      <w:r w:rsidRPr="0064108E">
        <w:rPr>
          <w:rFonts w:ascii="Times New Roman" w:hAnsi="Times New Roman"/>
          <w:sz w:val="24"/>
          <w:szCs w:val="24"/>
        </w:rPr>
        <w:t>illetve, hogy ezen szavakból a minél több, vagy a minél kevesebb a célravezető az ideál leírása szempontjából.</w:t>
      </w:r>
    </w:p>
    <w:p w14:paraId="214A4E35" w14:textId="77777777" w:rsidR="00584A9C" w:rsidRPr="0064108E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7043F" w14:textId="367DB7BD" w:rsidR="00584A9C" w:rsidRPr="0064108E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 xml:space="preserve">Az adatbázisunkat </w:t>
      </w:r>
      <w:r>
        <w:rPr>
          <w:rFonts w:ascii="Times New Roman" w:hAnsi="Times New Roman"/>
          <w:sz w:val="24"/>
          <w:szCs w:val="24"/>
        </w:rPr>
        <w:t xml:space="preserve">és az algoritmust magát a kísérleti fázisban egyelőre </w:t>
      </w:r>
      <w:proofErr w:type="spellStart"/>
      <w:r w:rsidRPr="0064108E">
        <w:rPr>
          <w:rFonts w:ascii="Times New Roman" w:hAnsi="Times New Roman"/>
          <w:sz w:val="24"/>
          <w:szCs w:val="24"/>
        </w:rPr>
        <w:t>xls</w:t>
      </w:r>
      <w:proofErr w:type="spellEnd"/>
      <w:r w:rsidRPr="0064108E">
        <w:rPr>
          <w:rFonts w:ascii="Times New Roman" w:hAnsi="Times New Roman"/>
          <w:sz w:val="24"/>
          <w:szCs w:val="24"/>
        </w:rPr>
        <w:t>-alapon hoztuk létre, ahol az attribútumok a keresésben részvevő karaktersorok</w:t>
      </w:r>
      <w:r w:rsidR="009F5069">
        <w:rPr>
          <w:rFonts w:ascii="Times New Roman" w:hAnsi="Times New Roman"/>
          <w:sz w:val="24"/>
          <w:szCs w:val="24"/>
        </w:rPr>
        <w:t>/kulcsszavak/szócsoportok</w:t>
      </w:r>
      <w:r w:rsidRPr="0064108E">
        <w:rPr>
          <w:rFonts w:ascii="Times New Roman" w:hAnsi="Times New Roman"/>
          <w:sz w:val="24"/>
          <w:szCs w:val="24"/>
        </w:rPr>
        <w:t xml:space="preserve">. A </w:t>
      </w:r>
      <w:r w:rsidRPr="0064108E">
        <w:rPr>
          <w:rFonts w:ascii="Times New Roman" w:hAnsi="Times New Roman"/>
          <w:sz w:val="24"/>
          <w:szCs w:val="24"/>
        </w:rPr>
        <w:lastRenderedPageBreak/>
        <w:t xml:space="preserve">sorfejlécbe a vizsgált dolgozat URL-je, kifejezés iránya, kifejezés csoportja és a kifejezés alkotja. </w:t>
      </w:r>
    </w:p>
    <w:p w14:paraId="345AB92F" w14:textId="77777777" w:rsidR="00584A9C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F00D1" w14:textId="3408923B" w:rsidR="00584A9C" w:rsidRPr="0064108E" w:rsidRDefault="005B1450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492</w:t>
      </w:r>
      <w:r w:rsidR="00584A9C" w:rsidRPr="0064108E">
        <w:rPr>
          <w:rFonts w:ascii="Times New Roman" w:hAnsi="Times New Roman"/>
          <w:sz w:val="24"/>
          <w:szCs w:val="24"/>
        </w:rPr>
        <w:t xml:space="preserve"> attribútumunk van (1. számú me</w:t>
      </w:r>
      <w:r w:rsidR="00584A9C">
        <w:rPr>
          <w:rFonts w:ascii="Times New Roman" w:hAnsi="Times New Roman"/>
          <w:sz w:val="24"/>
          <w:szCs w:val="24"/>
        </w:rPr>
        <w:t>lléklet), s ezeket 18 csoportra</w:t>
      </w:r>
      <w:r w:rsidR="00584A9C" w:rsidRPr="0064108E">
        <w:rPr>
          <w:rFonts w:ascii="Times New Roman" w:hAnsi="Times New Roman"/>
          <w:sz w:val="24"/>
          <w:szCs w:val="24"/>
        </w:rPr>
        <w:t xml:space="preserve"> bontottuk szét logikai jelentésük</w:t>
      </w:r>
      <w:r w:rsidR="00584A9C">
        <w:rPr>
          <w:rFonts w:ascii="Times New Roman" w:hAnsi="Times New Roman"/>
          <w:sz w:val="24"/>
          <w:szCs w:val="24"/>
        </w:rPr>
        <w:t>/üzenetük</w:t>
      </w:r>
      <w:r w:rsidR="00584A9C" w:rsidRPr="0064108E">
        <w:rPr>
          <w:rFonts w:ascii="Times New Roman" w:hAnsi="Times New Roman"/>
          <w:sz w:val="24"/>
          <w:szCs w:val="24"/>
        </w:rPr>
        <w:t xml:space="preserve"> szerint. Mindegyik csoportnak adtunk egy irányultságot és indoklást: T vagy K. Minél nagyobb találati szám a mérvadó, mint például a "logikai következtetésre utalás" című csoportban, akkor T, ha a minél kisebb találati szám a célravezető, mint például a "bizonytalanságra utalás" című csoportban K jelzés kerül mellé. Minden kifejezéshez tartozik egy irányultság és egy csoport, úgyhogy a kifejezés és a csoport irányultság nem lehet különböző. A vizsgált dokumentumot belehelyeztük az </w:t>
      </w:r>
      <w:proofErr w:type="spellStart"/>
      <w:r w:rsidR="00584A9C" w:rsidRPr="0064108E">
        <w:rPr>
          <w:rFonts w:ascii="Times New Roman" w:hAnsi="Times New Roman"/>
          <w:sz w:val="24"/>
          <w:szCs w:val="24"/>
        </w:rPr>
        <w:t>xls</w:t>
      </w:r>
      <w:proofErr w:type="spellEnd"/>
      <w:r w:rsidR="00584A9C" w:rsidRPr="0064108E">
        <w:rPr>
          <w:rFonts w:ascii="Times New Roman" w:hAnsi="Times New Roman"/>
          <w:sz w:val="24"/>
          <w:szCs w:val="24"/>
        </w:rPr>
        <w:t xml:space="preserve">-be oly módon, hogy minden cella egyetlen szót tartalmaz a dokumentumból, és így lehetőség nyílt a keresési </w:t>
      </w:r>
      <w:proofErr w:type="spellStart"/>
      <w:r w:rsidR="00584A9C" w:rsidRPr="0064108E">
        <w:rPr>
          <w:rFonts w:ascii="Times New Roman" w:hAnsi="Times New Roman"/>
          <w:sz w:val="24"/>
          <w:szCs w:val="24"/>
        </w:rPr>
        <w:t>ma</w:t>
      </w:r>
      <w:r w:rsidR="009F5069">
        <w:rPr>
          <w:rFonts w:ascii="Times New Roman" w:hAnsi="Times New Roman"/>
          <w:sz w:val="24"/>
          <w:szCs w:val="24"/>
        </w:rPr>
        <w:t>c</w:t>
      </w:r>
      <w:r w:rsidR="00584A9C" w:rsidRPr="0064108E">
        <w:rPr>
          <w:rFonts w:ascii="Times New Roman" w:hAnsi="Times New Roman"/>
          <w:sz w:val="24"/>
          <w:szCs w:val="24"/>
        </w:rPr>
        <w:t>ro</w:t>
      </w:r>
      <w:proofErr w:type="spellEnd"/>
      <w:r w:rsidR="00584A9C" w:rsidRPr="0064108E">
        <w:rPr>
          <w:rFonts w:ascii="Times New Roman" w:hAnsi="Times New Roman"/>
          <w:sz w:val="24"/>
          <w:szCs w:val="24"/>
        </w:rPr>
        <w:t xml:space="preserve"> alkalmazására az </w:t>
      </w:r>
      <w:proofErr w:type="spellStart"/>
      <w:r w:rsidR="00584A9C" w:rsidRPr="0064108E">
        <w:rPr>
          <w:rFonts w:ascii="Times New Roman" w:hAnsi="Times New Roman"/>
          <w:sz w:val="24"/>
          <w:szCs w:val="24"/>
        </w:rPr>
        <w:t>xls</w:t>
      </w:r>
      <w:proofErr w:type="spellEnd"/>
      <w:r w:rsidR="00584A9C" w:rsidRPr="0064108E">
        <w:rPr>
          <w:rFonts w:ascii="Times New Roman" w:hAnsi="Times New Roman"/>
          <w:sz w:val="24"/>
          <w:szCs w:val="24"/>
        </w:rPr>
        <w:t>-ben.</w:t>
      </w:r>
    </w:p>
    <w:p w14:paraId="3833163B" w14:textId="77777777" w:rsidR="00584A9C" w:rsidRDefault="00584A9C" w:rsidP="00C1299F">
      <w:pPr>
        <w:pStyle w:val="Cmsor1"/>
      </w:pPr>
      <w:r w:rsidRPr="0064108E">
        <w:t>Alternatív megoldások</w:t>
      </w:r>
    </w:p>
    <w:p w14:paraId="685187DD" w14:textId="3DC1BED4" w:rsidR="00584A9C" w:rsidRDefault="00584A9C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08E">
        <w:rPr>
          <w:rFonts w:ascii="Times New Roman" w:hAnsi="Times New Roman"/>
          <w:sz w:val="24"/>
          <w:szCs w:val="24"/>
        </w:rPr>
        <w:t xml:space="preserve">Először hagyományos </w:t>
      </w:r>
      <w:proofErr w:type="spellStart"/>
      <w:r w:rsidRPr="0064108E">
        <w:rPr>
          <w:rFonts w:ascii="Times New Roman" w:hAnsi="Times New Roman"/>
          <w:sz w:val="24"/>
          <w:szCs w:val="24"/>
        </w:rPr>
        <w:t>Ctrl+F</w:t>
      </w:r>
      <w:proofErr w:type="spellEnd"/>
      <w:r w:rsidRPr="0064108E">
        <w:rPr>
          <w:rFonts w:ascii="Times New Roman" w:hAnsi="Times New Roman"/>
          <w:sz w:val="24"/>
          <w:szCs w:val="24"/>
        </w:rPr>
        <w:t xml:space="preserve"> keresés segítségével töltöttük ki az adatbázisunkat, ami túl sok időt vett igénybe 47</w:t>
      </w:r>
      <w:r w:rsidR="009F5069">
        <w:rPr>
          <w:rFonts w:ascii="Times New Roman" w:hAnsi="Times New Roman"/>
          <w:sz w:val="24"/>
          <w:szCs w:val="24"/>
        </w:rPr>
        <w:t>’</w:t>
      </w:r>
      <w:r w:rsidRPr="0064108E">
        <w:rPr>
          <w:rFonts w:ascii="Times New Roman" w:hAnsi="Times New Roman"/>
          <w:sz w:val="24"/>
          <w:szCs w:val="24"/>
        </w:rPr>
        <w:t>33”</w:t>
      </w:r>
      <w:r>
        <w:rPr>
          <w:rFonts w:ascii="Times New Roman" w:hAnsi="Times New Roman"/>
          <w:sz w:val="24"/>
          <w:szCs w:val="24"/>
        </w:rPr>
        <w:t xml:space="preserve"> = 2853</w:t>
      </w:r>
      <w:r w:rsidRPr="0064108E">
        <w:rPr>
          <w:rFonts w:ascii="Times New Roman" w:hAnsi="Times New Roman"/>
          <w:sz w:val="24"/>
          <w:szCs w:val="24"/>
        </w:rPr>
        <w:t xml:space="preserve">, amit stopperral mértünk. A kivitelezés hatékonyságát makrók segítségével csökkentettük 8” </w:t>
      </w:r>
      <w:r>
        <w:rPr>
          <w:rFonts w:ascii="Times New Roman" w:hAnsi="Times New Roman"/>
          <w:sz w:val="24"/>
          <w:szCs w:val="24"/>
        </w:rPr>
        <w:t>–</w:t>
      </w:r>
      <w:r w:rsidRPr="0064108E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azaz a 365-öd részére, vagyis 2 nagyságrenddel felgyorsult a folyamat egyetlen egy sms-</w:t>
      </w:r>
      <w:proofErr w:type="spellStart"/>
      <w:r>
        <w:rPr>
          <w:rFonts w:ascii="Times New Roman" w:hAnsi="Times New Roman"/>
          <w:sz w:val="24"/>
          <w:szCs w:val="24"/>
        </w:rPr>
        <w:t>nyi</w:t>
      </w:r>
      <w:proofErr w:type="spellEnd"/>
      <w:r>
        <w:rPr>
          <w:rFonts w:ascii="Times New Roman" w:hAnsi="Times New Roman"/>
          <w:sz w:val="24"/>
          <w:szCs w:val="24"/>
        </w:rPr>
        <w:t xml:space="preserve"> makró hatására – az elvárások szerint…</w:t>
      </w:r>
      <w:r w:rsidRPr="0064108E">
        <w:rPr>
          <w:rFonts w:ascii="Times New Roman" w:hAnsi="Times New Roman"/>
          <w:sz w:val="24"/>
          <w:szCs w:val="24"/>
        </w:rPr>
        <w:t xml:space="preserve">. </w:t>
      </w:r>
    </w:p>
    <w:p w14:paraId="4CC29485" w14:textId="77777777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21C44" w14:textId="5FC8936C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C66CF20" wp14:editId="314EF961">
            <wp:extent cx="5760720" cy="158305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7FA9" w14:textId="7183C4F8" w:rsidR="009F5069" w:rsidRDefault="009F5069" w:rsidP="009F50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Ábra: Alapadatok (OAM) – forrás: saját ábrázolás</w:t>
      </w:r>
    </w:p>
    <w:p w14:paraId="5DC673B1" w14:textId="77777777" w:rsidR="009F5069" w:rsidRDefault="009F5069" w:rsidP="009F5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8499D" w14:textId="67C6A5D4" w:rsidR="009F5069" w:rsidRDefault="009F5069" w:rsidP="009F5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1. ábra </w:t>
      </w:r>
      <w:r w:rsidR="00F90C04">
        <w:rPr>
          <w:rFonts w:ascii="Times New Roman" w:hAnsi="Times New Roman"/>
          <w:sz w:val="24"/>
          <w:szCs w:val="24"/>
        </w:rPr>
        <w:t xml:space="preserve">egyes </w:t>
      </w:r>
      <w:proofErr w:type="spellStart"/>
      <w:r w:rsidR="00F90C04">
        <w:rPr>
          <w:rFonts w:ascii="Times New Roman" w:hAnsi="Times New Roman"/>
          <w:sz w:val="24"/>
          <w:szCs w:val="24"/>
        </w:rPr>
        <w:t>quasi</w:t>
      </w:r>
      <w:proofErr w:type="spellEnd"/>
      <w:r w:rsidR="00F90C04">
        <w:rPr>
          <w:rFonts w:ascii="Times New Roman" w:hAnsi="Times New Roman"/>
          <w:sz w:val="24"/>
          <w:szCs w:val="24"/>
        </w:rPr>
        <w:t xml:space="preserve"> véletlenszerűen kiválasztott </w:t>
      </w:r>
      <w:r>
        <w:rPr>
          <w:rFonts w:ascii="Times New Roman" w:hAnsi="Times New Roman"/>
          <w:sz w:val="24"/>
          <w:szCs w:val="24"/>
        </w:rPr>
        <w:t>TDK</w:t>
      </w:r>
      <w:r w:rsidR="00F90C04">
        <w:rPr>
          <w:rFonts w:ascii="Times New Roman" w:hAnsi="Times New Roman"/>
          <w:sz w:val="24"/>
          <w:szCs w:val="24"/>
        </w:rPr>
        <w:t>-dolgozatok leíró statisztikáinak sorszám-nézetét mutatja be, ahol az objektumok (sorok) további dimenziókkal (pl. évjárat, reál/humán-státusz, ill. MYX-kötődés) vannak ellátva.</w:t>
      </w:r>
    </w:p>
    <w:p w14:paraId="4AD49D7E" w14:textId="0C2555C0" w:rsidR="00F90C04" w:rsidRDefault="005123E9" w:rsidP="009F5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2AE864" wp14:editId="26CC715A">
            <wp:extent cx="5760720" cy="526224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7683E" w14:textId="114734DA" w:rsidR="005123E9" w:rsidRDefault="005123E9" w:rsidP="005123E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Ábra: </w:t>
      </w:r>
      <w:r w:rsidRPr="005123E9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tív adatok – forrás: saját ábrázolás</w:t>
      </w:r>
    </w:p>
    <w:p w14:paraId="73C34956" w14:textId="714576C1" w:rsidR="00734E93" w:rsidRDefault="00734E93" w:rsidP="00734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9C5E6" w14:textId="75CA89EB" w:rsidR="00734E93" w:rsidRDefault="00734E93" w:rsidP="00734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2. ábra a 3. ábra nyersadatainak 1000 karakterre jutó, azaz a mindenkori mű hosszával </w:t>
      </w:r>
      <w:proofErr w:type="spellStart"/>
      <w:r>
        <w:rPr>
          <w:rFonts w:ascii="Times New Roman" w:hAnsi="Times New Roman"/>
          <w:sz w:val="24"/>
          <w:szCs w:val="24"/>
        </w:rPr>
        <w:t>relativált</w:t>
      </w:r>
      <w:proofErr w:type="spellEnd"/>
      <w:r>
        <w:rPr>
          <w:rFonts w:ascii="Times New Roman" w:hAnsi="Times New Roman"/>
          <w:sz w:val="24"/>
          <w:szCs w:val="24"/>
        </w:rPr>
        <w:t xml:space="preserve"> értékeit tartalmazza. A 2. ábra egyben az 1. ábra sorszámozásának alapja.</w:t>
      </w:r>
    </w:p>
    <w:p w14:paraId="7619EB56" w14:textId="7D212062" w:rsidR="00734E93" w:rsidRPr="00734E93" w:rsidRDefault="00734E93" w:rsidP="00734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E67C0" w14:textId="755F8631" w:rsidR="005123E9" w:rsidRDefault="00734E93" w:rsidP="00512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CA47AC" wp14:editId="3142FE3E">
            <wp:extent cx="5760720" cy="4896853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4945" cy="490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00D5" w14:textId="0785A3A0" w:rsidR="00734E93" w:rsidRDefault="00734E93" w:rsidP="00734E9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Ábra: A szövegbányászati alapon feltárt nyersadatok – forrás: saját ábrázolás</w:t>
      </w:r>
    </w:p>
    <w:p w14:paraId="7492C2FA" w14:textId="33B9FDA8" w:rsidR="009F5069" w:rsidRDefault="009F5069" w:rsidP="009F5069">
      <w:pPr>
        <w:pStyle w:val="Cmsor1"/>
      </w:pPr>
      <w:r>
        <w:t>Eredmények</w:t>
      </w:r>
    </w:p>
    <w:p w14:paraId="0144F292" w14:textId="5FCF4415" w:rsidR="009F5069" w:rsidRDefault="00611918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anti</w:t>
      </w:r>
      <w:proofErr w:type="spellEnd"/>
      <w:r w:rsidR="006F2A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diszkriminatív hasonlóságelemzés az 1. ábra alapján két modell-rétegben jut el az egyes objektumok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>-indexének becsléséhez, mert az első körben a COCO Y0 eljárás feltárt egy olyan attribútum-részhalmazt, mely alapján minden objektum lehetett másként egyforma értékesnek tekinthető</w:t>
      </w:r>
      <w:r w:rsidR="006F2AF6">
        <w:rPr>
          <w:rFonts w:ascii="Times New Roman" w:hAnsi="Times New Roman"/>
          <w:sz w:val="24"/>
          <w:szCs w:val="24"/>
        </w:rPr>
        <w:t xml:space="preserve"> (vö. </w:t>
      </w:r>
      <w:hyperlink r:id="rId16" w:history="1">
        <w:r w:rsidR="006F2AF6" w:rsidRPr="00EF7BD9">
          <w:rPr>
            <w:rStyle w:val="Hiperhivatkozs"/>
            <w:rFonts w:ascii="Times New Roman" w:hAnsi="Times New Roman"/>
            <w:sz w:val="24"/>
            <w:szCs w:val="24"/>
          </w:rPr>
          <w:t>https://miau.my-x.hu/myx-free/</w:t>
        </w:r>
      </w:hyperlink>
      <w:r w:rsidR="006F2AF6">
        <w:rPr>
          <w:rFonts w:ascii="Times New Roman" w:hAnsi="Times New Roman"/>
          <w:sz w:val="24"/>
          <w:szCs w:val="24"/>
        </w:rPr>
        <w:t xml:space="preserve">). </w:t>
      </w:r>
    </w:p>
    <w:p w14:paraId="2C0929EA" w14:textId="1590D842" w:rsidR="00611918" w:rsidRDefault="00611918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második </w:t>
      </w:r>
      <w:r w:rsidR="00202662">
        <w:rPr>
          <w:rFonts w:ascii="Times New Roman" w:hAnsi="Times New Roman"/>
          <w:sz w:val="24"/>
          <w:szCs w:val="24"/>
        </w:rPr>
        <w:t>elemzési rétegben már csak 3 darab attribútum maradt (vö. sárga jelzés a 4. ábrán).</w:t>
      </w:r>
    </w:p>
    <w:p w14:paraId="7C951BBE" w14:textId="78C684AB" w:rsidR="00611918" w:rsidRDefault="00611918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C8BEE" w14:textId="0C0F8222" w:rsidR="00611918" w:rsidRDefault="00611918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63E9091" wp14:editId="653652F2">
            <wp:extent cx="5760720" cy="18351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10D7" w14:textId="1C90AEF0" w:rsidR="00202662" w:rsidRPr="00202662" w:rsidRDefault="00202662" w:rsidP="0020266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Ábra: A kétrétegű modell </w:t>
      </w:r>
      <w:proofErr w:type="spellStart"/>
      <w:r>
        <w:rPr>
          <w:rFonts w:ascii="Times New Roman" w:hAnsi="Times New Roman"/>
          <w:sz w:val="24"/>
          <w:szCs w:val="24"/>
        </w:rPr>
        <w:t>rétegei</w:t>
      </w:r>
      <w:proofErr w:type="spellEnd"/>
      <w:r>
        <w:rPr>
          <w:rFonts w:ascii="Times New Roman" w:hAnsi="Times New Roman"/>
          <w:sz w:val="24"/>
          <w:szCs w:val="24"/>
        </w:rPr>
        <w:t xml:space="preserve"> – forrás: saját ábrázolás</w:t>
      </w:r>
    </w:p>
    <w:p w14:paraId="0B56910D" w14:textId="77777777" w:rsidR="00611918" w:rsidRDefault="00611918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C13BA" w14:textId="10D5FDDC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789DAF" wp14:editId="3B041C0D">
            <wp:extent cx="4572000" cy="2446564"/>
            <wp:effectExtent l="0" t="0" r="0" b="1143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D4F241" w14:textId="25E17880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8A0BB2" wp14:editId="27B50347">
            <wp:extent cx="4572000" cy="2667000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5D87EFF" w14:textId="451101B6" w:rsidR="00046530" w:rsidRDefault="00046530" w:rsidP="0004653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Ábra: Az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>-indexek időbeli alakulása</w:t>
      </w:r>
    </w:p>
    <w:p w14:paraId="378679EF" w14:textId="77777777" w:rsidR="00046530" w:rsidRDefault="00046530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B7838" w14:textId="467DBDA7" w:rsidR="00046530" w:rsidRDefault="00046530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5. ábra felső részén a teljes objektum-halmaz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>-trendje látható, ahol a trendfüggvény meredeksége lényegében nulla, azaz nincs javulásra utaló jel.</w:t>
      </w:r>
    </w:p>
    <w:p w14:paraId="60E1962B" w14:textId="22035163" w:rsidR="00046530" w:rsidRDefault="00046530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MYX-kötődésű objektum esetén (vagyis az összes objektum egyik részhalmazára vonatkozóan) a trend masszívan pozitív, vagyis a szerzők által befolyásolt alkotási folyamat minőségre gyakorolt hatása triviálisan felismerhető.</w:t>
      </w:r>
    </w:p>
    <w:p w14:paraId="7456105D" w14:textId="77777777" w:rsidR="00E212FC" w:rsidRDefault="00E212FC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A9C10" w14:textId="476E5C61" w:rsidR="00E212FC" w:rsidRDefault="00E212FC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A967BF2" wp14:editId="02D52EBB">
            <wp:extent cx="5760720" cy="2106930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C1AA" w14:textId="24BEB1FA" w:rsidR="00E212FC" w:rsidRDefault="00E212FC" w:rsidP="00E212F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Ábra: Az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>-indexek objektumonként – forrás: saját ábrázolás</w:t>
      </w:r>
    </w:p>
    <w:p w14:paraId="42BE96C4" w14:textId="66782733" w:rsidR="00E212FC" w:rsidRDefault="00E212FC" w:rsidP="00E21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6. ábra alapján az összes objektum leíró adatai és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 xml:space="preserve">-indexei értelmezhetők. Látható, hogy az 1000024.1 pontos </w:t>
      </w:r>
      <w:proofErr w:type="spellStart"/>
      <w:r>
        <w:rPr>
          <w:rFonts w:ascii="Times New Roman" w:hAnsi="Times New Roman"/>
          <w:sz w:val="24"/>
          <w:szCs w:val="24"/>
        </w:rPr>
        <w:t>idealitás</w:t>
      </w:r>
      <w:proofErr w:type="spellEnd"/>
      <w:r>
        <w:rPr>
          <w:rFonts w:ascii="Times New Roman" w:hAnsi="Times New Roman"/>
          <w:sz w:val="24"/>
          <w:szCs w:val="24"/>
        </w:rPr>
        <w:t>-maximum nem MYX-s objektum kapcsán állt elő, tehát lehet jó dolgozatot írni, csak akarni kell.</w:t>
      </w:r>
    </w:p>
    <w:p w14:paraId="2A84BFD9" w14:textId="77777777" w:rsidR="004573A3" w:rsidRDefault="004573A3" w:rsidP="00E21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BA2E8" w14:textId="4A74C77A" w:rsidR="004573A3" w:rsidRDefault="004573A3" w:rsidP="00E21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CF21238" wp14:editId="52716C1C">
            <wp:extent cx="1884947" cy="1328031"/>
            <wp:effectExtent l="0" t="0" r="1270" b="571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8543" cy="133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CB3FDF">
        <w:rPr>
          <w:noProof/>
        </w:rPr>
        <w:drawing>
          <wp:inline distT="0" distB="0" distL="0" distR="0" wp14:anchorId="7D15825C" wp14:editId="319CD610">
            <wp:extent cx="3416968" cy="986973"/>
            <wp:effectExtent l="0" t="0" r="0" b="381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4032" cy="9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94E8" w14:textId="21CB6768" w:rsidR="004573A3" w:rsidRDefault="004573A3" w:rsidP="004573A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Ábra: A </w:t>
      </w:r>
      <w:proofErr w:type="spellStart"/>
      <w:r>
        <w:rPr>
          <w:rFonts w:ascii="Times New Roman" w:hAnsi="Times New Roman"/>
          <w:sz w:val="24"/>
          <w:szCs w:val="24"/>
        </w:rPr>
        <w:t>myx</w:t>
      </w:r>
      <w:proofErr w:type="spellEnd"/>
      <w:r>
        <w:rPr>
          <w:rFonts w:ascii="Times New Roman" w:hAnsi="Times New Roman"/>
          <w:sz w:val="24"/>
          <w:szCs w:val="24"/>
        </w:rPr>
        <w:t xml:space="preserve">-kötődés és a humán/reál-vízválasztó hatása az </w:t>
      </w:r>
      <w:proofErr w:type="spellStart"/>
      <w:r>
        <w:rPr>
          <w:rFonts w:ascii="Times New Roman" w:hAnsi="Times New Roman"/>
          <w:sz w:val="24"/>
          <w:szCs w:val="24"/>
        </w:rPr>
        <w:t>idealitásra</w:t>
      </w:r>
      <w:proofErr w:type="spellEnd"/>
      <w:r>
        <w:rPr>
          <w:rFonts w:ascii="Times New Roman" w:hAnsi="Times New Roman"/>
          <w:sz w:val="24"/>
          <w:szCs w:val="24"/>
        </w:rPr>
        <w:t xml:space="preserve"> – forrás: saját ábrázolás</w:t>
      </w:r>
    </w:p>
    <w:p w14:paraId="134AD18F" w14:textId="2D3FAC72" w:rsidR="004573A3" w:rsidRPr="004573A3" w:rsidRDefault="004573A3" w:rsidP="0045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7. ábra alapján vélelmezhető, hogy reál területen a szómágia negatív hatásai kisebbek, s a MYX-kötődés is </w:t>
      </w:r>
      <w:r w:rsidR="00CB3FDF">
        <w:rPr>
          <w:rFonts w:ascii="Times New Roman" w:hAnsi="Times New Roman"/>
          <w:sz w:val="24"/>
          <w:szCs w:val="24"/>
        </w:rPr>
        <w:t>természetesen erősíti a minőséget. A MYX-kötődés azonban nem csak reál témakörökhöz kötődik.</w:t>
      </w:r>
    </w:p>
    <w:p w14:paraId="7C3A636D" w14:textId="78392FBE" w:rsidR="00046530" w:rsidRDefault="00046530" w:rsidP="00046530">
      <w:pPr>
        <w:pStyle w:val="Cmsor1"/>
      </w:pPr>
      <w:r>
        <w:t>Konklúziók</w:t>
      </w:r>
    </w:p>
    <w:p w14:paraId="46BBCEDE" w14:textId="649368EA" w:rsidR="00046530" w:rsidRDefault="00046530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mindösszesen halmaz eredő-trendje 0, s az egyik részhalmazának trendje pozitív, akkor a fennmaradó halmaz, vagyis a nem MYX-kötődésű objektumok kapcsán a trend masszívan negatív kell, hogy legyen, ami azt jelenti, hogy azok az alkotói közösségek, ahol az írásművek minőségmenedzsmentje nem kellően fókuszált, nem kellően tudatos, ott az idő múlásával a minőség önkatalitikus módon csökken/</w:t>
      </w:r>
      <w:proofErr w:type="spellStart"/>
      <w:r>
        <w:rPr>
          <w:rFonts w:ascii="Times New Roman" w:hAnsi="Times New Roman"/>
          <w:sz w:val="24"/>
          <w:szCs w:val="24"/>
        </w:rPr>
        <w:t>erodálódik</w:t>
      </w:r>
      <w:proofErr w:type="spellEnd"/>
      <w:r>
        <w:rPr>
          <w:rFonts w:ascii="Times New Roman" w:hAnsi="Times New Roman"/>
          <w:sz w:val="24"/>
          <w:szCs w:val="24"/>
        </w:rPr>
        <w:t xml:space="preserve"> , hiszen az elődök által sem túl magasra tett színvonalból „okulva” a mindenkori utódok </w:t>
      </w:r>
      <w:r w:rsidR="00E212FC">
        <w:rPr>
          <w:rFonts w:ascii="Times New Roman" w:hAnsi="Times New Roman"/>
          <w:sz w:val="24"/>
          <w:szCs w:val="24"/>
        </w:rPr>
        <w:t>apróbb nagyobb további hiányosságok még elfogadhatónak ítélésével negatív</w:t>
      </w:r>
      <w:r w:rsidR="00C05147">
        <w:rPr>
          <w:rFonts w:ascii="Times New Roman" w:hAnsi="Times New Roman"/>
          <w:sz w:val="24"/>
          <w:szCs w:val="24"/>
        </w:rPr>
        <w:t>, dekadens</w:t>
      </w:r>
      <w:r w:rsidR="00E212FC">
        <w:rPr>
          <w:rFonts w:ascii="Times New Roman" w:hAnsi="Times New Roman"/>
          <w:sz w:val="24"/>
          <w:szCs w:val="24"/>
        </w:rPr>
        <w:t xml:space="preserve"> spirált indítanak be.</w:t>
      </w:r>
    </w:p>
    <w:p w14:paraId="428AC427" w14:textId="2C8533B1" w:rsidR="00E212FC" w:rsidRPr="00046530" w:rsidRDefault="00E212FC" w:rsidP="00046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versengő objektum-értékelés, az alkotások evolúciója tehát nem következik be magától, ezért tenni kell. Tenni pedig az értékelés automatizálásán és </w:t>
      </w:r>
      <w:proofErr w:type="spellStart"/>
      <w:r>
        <w:rPr>
          <w:rFonts w:ascii="Times New Roman" w:hAnsi="Times New Roman"/>
          <w:sz w:val="24"/>
          <w:szCs w:val="24"/>
        </w:rPr>
        <w:t>objektivizálásán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lehet a legtöbbet és a leghatékonyabban!</w:t>
      </w:r>
    </w:p>
    <w:p w14:paraId="68D5999B" w14:textId="6572B463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F1513" w14:textId="348F449A" w:rsidR="009F5069" w:rsidRDefault="009F5069" w:rsidP="0058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További részletek: </w:t>
      </w:r>
      <w:hyperlink r:id="rId23" w:history="1">
        <w:r w:rsidRPr="00EF7BD9">
          <w:rPr>
            <w:rStyle w:val="Hiperhivatkozs"/>
            <w:rFonts w:ascii="Times New Roman" w:hAnsi="Times New Roman"/>
            <w:sz w:val="24"/>
            <w:szCs w:val="24"/>
          </w:rPr>
          <w:t>https://miau.my-x.hu/miau/270/robotlektor_oam_v2.xlsx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EB8E458" w14:textId="77777777" w:rsidR="00CB3FDF" w:rsidRDefault="00CB3FD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31AE91A" w14:textId="7EC74BEE" w:rsidR="009E1729" w:rsidRDefault="009E1729" w:rsidP="00C1299F">
      <w:pPr>
        <w:pStyle w:val="Cmsor1"/>
      </w:pPr>
      <w:r>
        <w:lastRenderedPageBreak/>
        <w:t>Mellékletek</w:t>
      </w:r>
    </w:p>
    <w:p w14:paraId="7A6D5020" w14:textId="77777777" w:rsidR="009E1729" w:rsidRDefault="009E1729" w:rsidP="009E17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számú melléklet: a kulcsszavak aktuális halmaza</w:t>
      </w:r>
    </w:p>
    <w:p w14:paraId="4EA7D8FB" w14:textId="77777777" w:rsidR="009E1729" w:rsidRDefault="009E1729" w:rsidP="009E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28"/>
        <w:gridCol w:w="960"/>
      </w:tblGrid>
      <w:tr w:rsidR="00180640" w:rsidRPr="00180640" w14:paraId="2CBD6AF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A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Kifejezés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2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Irányultság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8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Csoport</w:t>
            </w:r>
          </w:p>
        </w:tc>
      </w:tr>
      <w:tr w:rsidR="00180640" w:rsidRPr="00180640" w14:paraId="4D1075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11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7C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B6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FEA84D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6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mivelhogy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47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B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7E2C979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E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hiszen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5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7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4BF1D9D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2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ugyanis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4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3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ACADE3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C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mivel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5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3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DA3D04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E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merthogy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CF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B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9D4468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3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F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8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CBD787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1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következésképpen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7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0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6AA939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3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2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F8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07EC37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3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különösképpen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72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6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E12B02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D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különösképp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0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A6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EE4CEB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B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különösen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A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9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F7A183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E0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módfelett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EE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61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808793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0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tehát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E1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1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784A2B4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088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megfejtés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A7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F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7FED3A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4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eléggé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1A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30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7378E3A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7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így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30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4E8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6F4059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1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így hát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1A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8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83B1D2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7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kifejezetten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A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D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BAD78E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0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8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9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AB1D73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2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más 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98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AC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7561A3E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5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mármint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AA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8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1AB0EA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5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úgymint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9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1C6F34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7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mégpedig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16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FA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ED584B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3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éspedig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9E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A4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CE2F72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0C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nevezetesen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A3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9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466899F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5A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azaz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17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34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73DDDD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C91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vagyis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1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A6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AB898A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9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úgyhogy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9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B5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C412D5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5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voltaképpen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DE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86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CFDCBA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AA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magyarán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5C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B5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7EF43D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F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0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F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0B6FF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4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7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EB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431D88D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2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következésképp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C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72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4E48A6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59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következtetés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8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3F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F367EC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0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konklúzió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2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D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137240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3A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tanulság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FA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F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FC0EAB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46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konzekvencia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EC7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A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FBA37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BF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75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1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EFC4D8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7E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4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CE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BF6875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E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igazol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43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7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3EC0C02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4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beigazol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A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3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DCF717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8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alátámaszt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2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90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02B349C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E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bebizonyít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2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E68837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5F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indok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20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2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4B96DE0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37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ürügy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E4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B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782CAE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8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2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6A1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2FC96BA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D4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indoklás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2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85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1868DD7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DC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magyarázat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A3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6D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E83E92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A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36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8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4447309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9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argumentum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5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8D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D846CA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1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6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56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6404FAB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C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6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27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</w:t>
            </w:r>
          </w:p>
        </w:tc>
      </w:tr>
      <w:tr w:rsidR="00180640" w:rsidRPr="00180640" w14:paraId="538DE35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42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csomó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84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2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C7F5B4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E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fáma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5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0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277236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4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rahedli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41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A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641924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3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milliányi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D5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9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4EA15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3E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irdatlan mennyiségű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A1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F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960DDE7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00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 néhány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0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93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9B3AD2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CB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élmény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11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7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90959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17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seregnyi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F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0C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E0D916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8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borzalmasan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3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0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E885F9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C4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töméntelen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3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FEC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730327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7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 mennyiségű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15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1E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EFE3BD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3C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millió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D2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77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51BC49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4D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megszámlálhatatlan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4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35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754F32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5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fikarcnyi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E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9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0CBF26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E4E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csepp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C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9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B78962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1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csöpp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FA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DA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6E4288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C5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átkozottul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2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2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A5E0A0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1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parányi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E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A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80BF02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3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nyúlfarknyi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5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8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D031B8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9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csipet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A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D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5E5B7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3F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csipetnyi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7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5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CD2A05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5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leheletnyi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6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55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9A713A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95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szemernyi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B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07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19339D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89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hangyányi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2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C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377374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6E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ici</w:t>
            </w:r>
            <w:proofErr w:type="spellEnd"/>
            <w:r w:rsidRPr="00180640">
              <w:rPr>
                <w:rFonts w:eastAsia="Times New Roman"/>
                <w:lang w:eastAsia="hu-HU"/>
              </w:rPr>
              <w:t>-pici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82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A4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6DF60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FE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pirinyó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9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4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AE6666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A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őrülten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FE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D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0DF1812" w14:textId="77777777" w:rsidTr="00180640">
        <w:trPr>
          <w:trHeight w:val="9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0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merőben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92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1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879DB4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5C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veszettül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65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E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F0E6AD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C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falatnyi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96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7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943A8F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B6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zömében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A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BC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1FAA62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D3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 általánosságban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63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3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0E0F76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5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erőteljesen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FF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E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32043B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7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rohamosan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E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2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C4A6E1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2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zömmel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8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1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08FFD4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95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nagyobbrészt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F4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FC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A6E15C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8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fantasztikusan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B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F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3EFEC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D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szörnyen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DF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6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3F5BCD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2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jórészben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9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F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73809C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51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E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A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0A3F02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7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javarészben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E9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A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17F86F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7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túlnyomóan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A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F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4451E0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D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többségében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6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96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65170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D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többnyire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7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02E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DC4198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F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befolyás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6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2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4E2128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4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igencsak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8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9C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0202FF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5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5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D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21FE03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D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rendszerint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E7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D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5656ECA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D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általában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E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DB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E9B8868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07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legtöbbször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5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2F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4F2383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5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jobbára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F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E6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7D71D36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A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túlnyomórészt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2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1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1FC58EB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0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leginkább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15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2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591118C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6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leggyakrabban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33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1A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2B193E9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7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legfőképp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F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C8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4E77F5A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377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főképp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1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4B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213D66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E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sok esetben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F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2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D4A0C3F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A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számos esetben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C1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C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F6640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61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gyakorta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B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3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B8E231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E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B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E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F67FB9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8B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olykor-olykor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C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8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DD8DD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7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egyszer-egyszer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FD7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0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5CFFA5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1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alkalomadtán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7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DA3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C0D72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E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elvétve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F3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4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5BBA9E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B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néhanapján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8C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8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D4B542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79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akkoriban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E1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C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4B6638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E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valamikor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0F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2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617124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EE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valaha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B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5E0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6F9A2F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CC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hajdan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8C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4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E62E4E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E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annak idején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5A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AE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AE05C5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65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6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6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67E2CB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74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hajdanán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A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03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830FD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13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réges</w:t>
            </w:r>
            <w:proofErr w:type="spellEnd"/>
            <w:r>
              <w:rPr>
                <w:rFonts w:eastAsia="Times New Roman"/>
                <w:lang w:eastAsia="hu-HU"/>
              </w:rPr>
              <w:t xml:space="preserve"> </w:t>
            </w:r>
            <w:r w:rsidRPr="00180640">
              <w:rPr>
                <w:rFonts w:eastAsia="Times New Roman"/>
                <w:lang w:eastAsia="hu-HU"/>
              </w:rPr>
              <w:t>rég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C8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E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B51308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8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akkortájt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2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1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748AB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F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egykoron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A9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4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624CDD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C2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hébe-hóba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5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9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28E7D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F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időközönként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0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D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FED66E5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F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talán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5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33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5CD849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B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0B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1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8BF189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3E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C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EC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6805950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3A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esetlegesen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74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4D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04765C3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22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EC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B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D893B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EE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netalántán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2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8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475C3A3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5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meglehet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9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0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D4749F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9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éppenséggel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4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2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93E5F25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28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valószínűleg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7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D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44C8F9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D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saccolás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9E7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FC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FC7AA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0B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roppant módon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7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3E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D2D2A6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5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roppantul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5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3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D897D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05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roppant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1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E0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66E9C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12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borzasztóan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3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6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B87FFF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30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cefetül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A7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2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6AF8FE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E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veszettül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1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7E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DDA4E7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6E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brutálisan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6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BD8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058D03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F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elképesztően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E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286985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A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eszméletlenül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D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3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D4A985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9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jócskán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F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F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B03228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A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roppant mód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C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37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A06E26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6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irdatlanul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F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3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0E8C17D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B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piszkosul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B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38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AA0E51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6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rettenetesen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C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B6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E72F27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1E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irtózatosan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22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F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19B5CF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6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kegyetlenül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E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1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4C989E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1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számtalanszor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E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50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A7B89EA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2A7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félig-meddig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FB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D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23036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1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közelmúltban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E7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1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F61C9D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3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többé-kevésbé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B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6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47C4580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0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iszonyatosan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88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2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DCDBB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8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pláne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B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9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5B956C5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4D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már-már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61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3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2EEA2F9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64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maroknyi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EC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F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D627A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3D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jóformán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8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9A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37FE082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0D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kvázi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E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A8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A4FEE8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5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durván számítva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DD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EA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6C9F097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0C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úgy-ahogy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2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D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7FD297A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F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tipp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EA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58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A1</w:t>
            </w:r>
          </w:p>
        </w:tc>
      </w:tr>
      <w:tr w:rsidR="00180640" w:rsidRPr="00180640" w14:paraId="17AFECD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4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keresés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2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E4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5904A1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8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konklúzió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C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D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508D434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A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B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F5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6CD95CF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6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tanulság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4B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08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6462B4E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82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igazol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B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9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10C2871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FF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5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0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07F246C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11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alátámaszt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9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7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50382F5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6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elképzelés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4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B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6637663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CA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10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D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15D1F48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D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információ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4A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C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761A46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8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eredmény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DE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5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A2</w:t>
            </w:r>
          </w:p>
        </w:tc>
      </w:tr>
      <w:tr w:rsidR="00180640" w:rsidRPr="00180640" w14:paraId="72A5736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3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ábra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E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4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5DAFC9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1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1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E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6E9F7C7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B3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adatállomány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B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3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52F572C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06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adatbank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E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1B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82C4E6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2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adatbázis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EB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1E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12166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6F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adatgyűjtemény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CB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7A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D5A4D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75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8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2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25052D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E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adatelemzés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7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E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65E25D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9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függvény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44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FA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78EF150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7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modell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6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D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2E85BC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0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információ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5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41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1C932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5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illusztráció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6E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2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DC7309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E6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rajz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6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DE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616FE9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54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alátámaszt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A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A2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52B82F7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0F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0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D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687999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457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DB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B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045F72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9A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1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A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9345CD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B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definiálás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1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A2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743B1F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F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definíció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DC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A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08C926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C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elmélet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36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A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79858B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C8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diagram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C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E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03376DE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9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direkt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FE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2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2377DDC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8C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E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7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8FD9F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9E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eredmény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6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EF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2ECB5D6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B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meghatározás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86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5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5817885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4D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előterjesztés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58B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D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4599912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E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megfejtés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7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B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47DA9F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9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érv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D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7C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68E4F0F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0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fogalom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1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6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793554A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1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tapasztalat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D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2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6DC6F61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B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konklúzió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8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A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24E34BC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BE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konzekvencia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7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27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734A4F1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D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táblázat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E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A5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78E1A6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0D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tudnivaló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B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50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0C38ABD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36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összeg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6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A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2393C09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3C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útmutatás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DF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4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5945155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F9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végeredmény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7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A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342052B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1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végösszeg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2B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0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75D6D00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D6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végkifejlet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2F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55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A3</w:t>
            </w:r>
          </w:p>
        </w:tc>
      </w:tr>
      <w:tr w:rsidR="00180640" w:rsidRPr="00180640" w14:paraId="11930CD3" w14:textId="77777777" w:rsidTr="00180640">
        <w:trPr>
          <w:trHeight w:val="9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0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b/>
                <w:bCs/>
                <w:lang w:eastAsia="hu-HU"/>
              </w:rPr>
            </w:pPr>
            <w:r w:rsidRPr="00180640">
              <w:rPr>
                <w:rFonts w:eastAsia="Times New Roman"/>
                <w:b/>
                <w:bCs/>
                <w:lang w:eastAsia="hu-H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9C5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D2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76F9F599" w14:textId="77777777" w:rsidTr="00180640">
        <w:trPr>
          <w:trHeight w:val="9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2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2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CB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40BCC291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B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;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86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2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2E3E2DF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D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4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B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7F36E0C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92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EB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6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37C90B7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DE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DA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A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0F1E44B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2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9B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3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A4</w:t>
            </w:r>
          </w:p>
        </w:tc>
      </w:tr>
      <w:tr w:rsidR="00180640" w:rsidRPr="00180640" w14:paraId="4B04F86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5E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B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33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25AEA37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54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^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FE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8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78F76CB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9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37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2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541012F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D9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98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4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391F846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5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9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CC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40E3FEE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4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F8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8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A5</w:t>
            </w:r>
          </w:p>
        </w:tc>
      </w:tr>
      <w:tr w:rsidR="00180640" w:rsidRPr="00180640" w14:paraId="3314A1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96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3B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86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5F44C3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45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6C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A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72ED14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C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1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F20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F24494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9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6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B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5FDA4D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EF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3A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4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A5F766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44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4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2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0A1C98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0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4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23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0A0887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BD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9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C2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75DA3B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D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4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0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6B864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F6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28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7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55EDDD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5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847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5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DCD226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2F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8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2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9435BC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3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0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0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52137CB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E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9F7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08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6E008AC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3DC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2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FE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CD008F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2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BB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8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0EA7812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2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VII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17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A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18F02E8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8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VIII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20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28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D9AC73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8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6D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59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544194E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A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5D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8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577B66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A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F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8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21A470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C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XVI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B9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F0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992ADB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A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XVII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F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6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542BEF5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6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XVIII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A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4B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2D42BBF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67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XIX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2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37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748E9C6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9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76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7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7C5CA6D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7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XXI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20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2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7C971CB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3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2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85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54BE079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5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9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61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4CFE0D7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C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5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9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1FB687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BC8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DA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7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A6</w:t>
            </w:r>
          </w:p>
        </w:tc>
      </w:tr>
      <w:tr w:rsidR="00180640" w:rsidRPr="00180640" w14:paraId="343B893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4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definíció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1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0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7B46B06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0D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definiálás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1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6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19D6361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8B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argumentum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1B6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95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0BA38F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DA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hierarchia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86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6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1188D85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7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hipotézis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34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21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66D7E15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6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metamorfózis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1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E0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7CFBBCA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9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impresszió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F4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3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0A186B3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13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impulzus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3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2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369586E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CA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input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3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DD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74C665B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FE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output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6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8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5E6A9B8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28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konklúzió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A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F5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04C7820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A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konzekvencia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7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0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4507898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AC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kritikus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EE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A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47AD8D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E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kvázi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6E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47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52B9C5E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1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procedúra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AD4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6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239EFE7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C8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szimuláció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81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F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0C97FE7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3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transzformáció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99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E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A7</w:t>
            </w:r>
          </w:p>
        </w:tc>
      </w:tr>
      <w:tr w:rsidR="00180640" w:rsidRPr="00180640" w14:paraId="70F9899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0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diagram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C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82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713A6C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83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ábra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BF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E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51EB6B5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20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CB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AF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13B9E32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C0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rajz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44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E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2A7A15B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92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táblázat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D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CB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14EEE27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70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fotográfia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DA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2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383FE2B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56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F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94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2C505E0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9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egyenesen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3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2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327ACA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90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makett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12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6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04EF376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2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skála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5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E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4C5994B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9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kép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B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5F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4F34408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A6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besorolás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A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FD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6B688FC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C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sorszám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D2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9C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2B7832B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5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riport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F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F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412AC96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EE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statisztika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8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EA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35D4DB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11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grafika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8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0E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4326C9D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F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grafikon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5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B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7EAA29D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CC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művelet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A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E1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090717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EB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illusztráció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7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4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27A642A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6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modell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F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6D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70AD52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CD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sablon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FA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29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68F2555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A7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szimuláció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4B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4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A8</w:t>
            </w:r>
          </w:p>
        </w:tc>
      </w:tr>
      <w:tr w:rsidR="00180640" w:rsidRPr="00180640" w14:paraId="231E929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9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4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CB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1D1C4F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5D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bizonyíték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F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4F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41D4CA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5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célcsoport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6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D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6E5E403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4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célközönség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00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5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6E70708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2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célszerű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3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B6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2BF2383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03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célzatosan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7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05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5D3398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F7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döntően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3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6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45F198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F9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elképzelés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7C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B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3BDD51A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F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előnyös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6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2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4BB2A5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B6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foganat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A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A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7E635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C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előreláthatatlan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3B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78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7758B3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C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készakarva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91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7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685751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7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F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B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450D995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4F7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eredmény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61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7E9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C499BF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5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7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02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4141E9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E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felhasználható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76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025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B10697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2D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százalék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1A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B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197E92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67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információ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04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B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E24708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4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szemlélet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8B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2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38AC1B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756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3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2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4BC680C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A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tanács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F1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4E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33B84D8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22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adatbázis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77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4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3250205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7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adatállomány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48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3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5ADAC6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B8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alaposan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2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5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1FE785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E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benyomás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7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B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3DDFCC0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A0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megfejtés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0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D8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0A990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F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megoldás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6E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4C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7D09D8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6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vélemény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6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1F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8A491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5A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09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2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6A96D51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ED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keresés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06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E0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BD8616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6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kimenetel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4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1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7DE27D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0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ajánlat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A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7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8756BC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D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termés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8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6C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6C40505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AD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statisztika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D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0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B59D4A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9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nonprofit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1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5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E4C7C7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4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B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4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6ACAF23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21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2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2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11A09C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7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közérdekű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9B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C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7C5AB34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6A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közhasznú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6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5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00EA30C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C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nyereség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3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8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4A5823F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7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0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10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4588472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A2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profit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A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C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A9</w:t>
            </w:r>
          </w:p>
        </w:tc>
      </w:tr>
      <w:tr w:rsidR="00180640" w:rsidRPr="00180640" w14:paraId="59E84F7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AF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mindent összevetve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AC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81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3BFD3E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1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tehát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4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4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45A124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56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így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4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09C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4BD926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D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E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A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9AD20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18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kimenetel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49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A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8122FE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C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így hát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1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DF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62F45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0A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4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19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B4793D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1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más 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A1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F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B994A2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E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mármint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2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A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B74FE3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6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úgymint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A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FF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5E1A72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2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alaposan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C7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99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1F4796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DF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mégpedig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F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A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B3AD0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930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ajánlat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49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12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C34CA2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6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indítvány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1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A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F2EFDB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0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értelmezés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4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F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EF9EF4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1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értelmében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5F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9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ED5029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3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értesítés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B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B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486D09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B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túlságosan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AE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0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C14216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4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igazol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B1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A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4E44FC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5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kezdeményezés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E3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76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98DF04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84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kiváltképpen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93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2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9C240C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7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kiváltképp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2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B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26E8CC8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2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ráhatás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9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1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CB2454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A9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behatás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0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40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ADE265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11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fejlemény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64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66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28E90B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A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magyarán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2D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3A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23606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04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ajánlás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9A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D0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0A1E2A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3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beajánlás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93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9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D04F9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0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javallat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6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86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02792B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3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javaslat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51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9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35EF5E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1AA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reakció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82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D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98D7D8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D3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folyomány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1F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E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C8FFBF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5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kimondottan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1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EB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D4DAC8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24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válasz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4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D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EB2785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2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felvetés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3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4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D9DD1C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7E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meggyőződés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B0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09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987497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88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sorrend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3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2F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F93586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A3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szándékosan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1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FE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1BEAA65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9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jelentősen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B5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53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51D70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8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számszerűsítés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17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D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8F7C31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0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kiugróan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E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C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0D81A73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5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tudatosan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13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8F9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BE7966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4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magyarázat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C3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0B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892561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2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megoldás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5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DF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E12023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1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3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21A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D1C02C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0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BB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D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24D858F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83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mivelhogy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5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5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89E22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9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kihatás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22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D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6EBF3B5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9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hiszen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4B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B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13BEAC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8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ugyanis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8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B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423889C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6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mivel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5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2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C726B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1C1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merthogy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69C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00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7235477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D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felelet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6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5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219D57A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C6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rangsor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32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9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94200E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7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9A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D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295F9A3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2B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következésképpen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48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99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37D115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C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szóval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D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E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</w:t>
            </w:r>
          </w:p>
        </w:tc>
      </w:tr>
      <w:tr w:rsidR="00180640" w:rsidRPr="00180640" w14:paraId="550743E3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3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 xml:space="preserve"> sok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721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15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898707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3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tömérdek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6A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68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FC4B50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70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számtalan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4D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8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517644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8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rengeteg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8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5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AEB483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1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ezernyi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4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2F8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99BEFE7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7C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3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9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D80EE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8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megannyi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67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0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ACCEEF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2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temérdek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B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2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B7457E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BDB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számottevő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C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AF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AA2202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B4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nagyon sok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64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C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ADE52E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37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csomó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5C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B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7447BB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2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rahedli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2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3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BD6FAD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6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milliányi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E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38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BD65ED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C7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irdatlan mennyiségű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6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2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383E596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C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 néhány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2C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1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567FB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8A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végtelen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7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CB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762E68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5C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töméntelen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7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7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F55DA9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E4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nagyszámú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9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1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83D73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9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seregnyi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B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6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FDBEFA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E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 mennyiségű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D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F9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6789DB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9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millió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E7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D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91BF47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C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megszámlálhatatlan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F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42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3A6BDB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7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kevés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6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F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E0780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0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kicsi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27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00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27C15A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0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minimális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F5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98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622DDE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32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kis mértékű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9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42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9D5C7B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2D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elenyésző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B9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4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1AD6D8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5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fikarcnyi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6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B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8B3E32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B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csepp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E7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F6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729247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15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csöpp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24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55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730C21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C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1C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0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FDC0E7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2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maroknyi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6AC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CC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48553A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01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mérhetetlenül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9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DF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B2ADF8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3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parányi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4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80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2D0F6A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2B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F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1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EF4849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4B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nyúlfarknyi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22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F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C19B91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F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csipet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FE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53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0DB12C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7E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csipetnyi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F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19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B9158F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96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pici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C6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37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FAA9B8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AE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árnyalatnyi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7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7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8D2FD4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9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távol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F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6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ED2369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2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messze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C6B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52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1287B5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D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apró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1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51E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30B1AC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74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leheletnyi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CB6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FA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FFE77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86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szemernyi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B5A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6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247518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4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hangyányi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6B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8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EB1C80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87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részben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E9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BA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ACEF9C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5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ici</w:t>
            </w:r>
            <w:proofErr w:type="spellEnd"/>
            <w:r w:rsidRPr="00180640">
              <w:rPr>
                <w:rFonts w:eastAsia="Times New Roman"/>
                <w:lang w:eastAsia="hu-HU"/>
              </w:rPr>
              <w:t>-pici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1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1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6E4CE9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53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pirinyó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96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F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A421AB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4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iciri-piciri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8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DC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51FAEE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B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falatnyi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82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A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FFD11D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C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65D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2A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2C238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F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kevese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2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9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99DA9E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E0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zömmel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62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BC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945078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8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nagyobbrészt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F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35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52489B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1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jórészben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312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90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22229A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46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DA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80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D89D2A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2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javarészben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91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7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C2EBB6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1D6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túlnyomóan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B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8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25644B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13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többségében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D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6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7751E5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A1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zömében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7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7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CE639A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1E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0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AF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5F7FA84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02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általában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4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5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B0CE851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CC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legtöbbször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8C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9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025D28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3E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jobbára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FF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7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DBFD65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5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 általánosságban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81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A2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A77F94F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88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túlnyomórészt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9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4B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6E25937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43C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leggyakrabban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3C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04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4F23AE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B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főképp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F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D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59021F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D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többnyire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C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E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6B106E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1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gyakran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1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0B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ACB6E8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2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sokszor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90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8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9B70EB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9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rendszerint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0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C0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549FC1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7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számtalanszor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A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2F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8B0533F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1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többször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D6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F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01A28A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7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sűrűn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CF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E8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26C0A1E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35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sok esetben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A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2E6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6D3A7F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5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rendszeresen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B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5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6FAE5C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2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 esetben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3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0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C2F976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A5C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megannyiszor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2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9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65380F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F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gyakorta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19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E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763CC1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3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F5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B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D39E06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FC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olykor-olykor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2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9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3FD9D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2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egyszer-egyszer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74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F6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5D9DFE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9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elvétve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9A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01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BA94F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26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közel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9E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7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3CFDFC3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6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olykor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DC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0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B7561E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A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 xml:space="preserve"> egyszer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F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1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67C393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E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 ízben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2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112A1DB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B1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esetenként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1C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02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8E083C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A2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kevesebb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1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8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382AB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3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egyszer-egyszer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DD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A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5EBF19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CF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ritkán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FE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45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73EF4B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8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csekély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2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CB3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0844951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7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alkalomadtán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C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C5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A17D63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9B8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hébe-hóba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2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9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2D4F91A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A8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néhanapján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80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21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4DE81A1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19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időközönként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4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7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B1</w:t>
            </w:r>
          </w:p>
        </w:tc>
      </w:tr>
      <w:tr w:rsidR="00180640" w:rsidRPr="00180640" w14:paraId="6327605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07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hasznos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6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A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5D7B9AF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27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megfelelő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1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B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2109112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5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hasznot hajtó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50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3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69D9E13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F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előnyös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5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5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147541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15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hasznavehető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E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5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5A10B7E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E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hasznosítható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B0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5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7FBD3E9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7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felhasználható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F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E8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44BFE41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44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alkalmazható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0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2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6CB29A7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AE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praktikus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9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01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799B683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8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célszerű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8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C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42B6BD6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B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használható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17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FB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B2</w:t>
            </w:r>
          </w:p>
        </w:tc>
      </w:tr>
      <w:tr w:rsidR="00180640" w:rsidRPr="00180640" w14:paraId="7C079EA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D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ellenben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3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9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62E6237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5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viszont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9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D7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32337F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4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csakhogy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16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4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4CF8391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B0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ám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E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5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268D6E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78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ámde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B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2B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6C97D8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C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azonban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D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3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7639D05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17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mégis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A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BC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6640D2B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5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F04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2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1CCDA22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AB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ennek ellenére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96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3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24F413E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E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bár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F8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8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0692EFC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3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habár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52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4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66CE09E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7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pedig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0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F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70678F5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9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ugyan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5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A6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B3</w:t>
            </w:r>
          </w:p>
        </w:tc>
      </w:tr>
      <w:tr w:rsidR="00180640" w:rsidRPr="00180640" w14:paraId="758EF3B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6B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döntően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60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B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9ED41C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0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jellemzően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0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1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0EA18B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3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főként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55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5A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23A0BE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B8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főleg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F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F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B1EEE0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E3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kiváltképp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00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8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BDF3E6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DC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gyakran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CA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4B0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B9B93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0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sokszor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03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5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7BDB845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C8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számtalanszor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2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FA8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1814DADF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47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többször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C02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3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75D8CE9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E7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hetente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0C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93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7D823B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E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naponta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1C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15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665CEA2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E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évenként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D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48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D9129D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A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óránként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8D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C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71FFBD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C1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megannyiszor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F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E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EFC190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2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számos esetben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D2B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1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78A3E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9B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gyakorta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0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86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480112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0F8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6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3F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79C2C5C1" w14:textId="77777777" w:rsidTr="00180640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9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olykor-olykor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A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D4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344FB9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6FD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egyszer-egyszer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57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A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0957DE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6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alkalomadtán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1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3C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E1351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6F9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hébe-hóba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0D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A2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6E81A5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38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elvétve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E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BA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EC916D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D3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olykor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89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BB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0DBBB4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6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néhanapján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1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4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D46503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0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esetenként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24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5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4D3FE3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80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korábban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757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8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F8783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0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régebben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6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CA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B08CC7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8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 xml:space="preserve"> egyszer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A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3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2B2F694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8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nemrég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C3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57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C37E81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E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múltkor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2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0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F0CC2A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E1D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ezelőtt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D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8D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B228FD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B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 ízben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2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C1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6A3E94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E6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régen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DD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B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961ED1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BF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anno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D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586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77C604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43E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akkoriban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0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3E2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10F4477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37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hajdanában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42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A5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893A9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6A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valaha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D6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D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68A1B6F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3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hajdan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4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3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7B5A63B3" w14:textId="77777777" w:rsidTr="00180640">
        <w:trPr>
          <w:trHeight w:val="28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2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annak idején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A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8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904118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5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egykor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F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8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433B8A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F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hajdanán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F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2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37E031A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2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réges</w:t>
            </w:r>
            <w:proofErr w:type="spellEnd"/>
            <w:r>
              <w:rPr>
                <w:rFonts w:eastAsia="Times New Roman"/>
                <w:lang w:eastAsia="hu-HU"/>
              </w:rPr>
              <w:t xml:space="preserve"> </w:t>
            </w:r>
            <w:r w:rsidRPr="00180640">
              <w:rPr>
                <w:rFonts w:eastAsia="Times New Roman"/>
                <w:lang w:eastAsia="hu-HU"/>
              </w:rPr>
              <w:t>rég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5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B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03343A5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ED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akkortájt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D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0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5CBE89D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A5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egykoron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C5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8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B4</w:t>
            </w:r>
          </w:p>
        </w:tc>
      </w:tr>
      <w:tr w:rsidR="00180640" w:rsidRPr="00180640" w14:paraId="61F2CA9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0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modell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A5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5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8884A1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EC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mintadarab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58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C4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41B247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2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458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F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32C3D6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91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makett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31A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90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78CBBB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41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mintapéldány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06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7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9ECA04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AB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sablon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CA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5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051450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803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séma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A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0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A3E988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9A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szimuláció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A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30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5C1F36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6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alapján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1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401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EBD803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38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besorolás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3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B2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9C7A97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0E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ranglista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8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1D8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6C6ADC8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E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szerint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5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B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C469F0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8E6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kutatás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9B7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3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F97F9B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5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mintájára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0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21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0F5E25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AA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akarattal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11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22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E16163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AF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szántszándékkal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7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B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27B8AE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EF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eljárás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92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0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F2347D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8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átváltozás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AF9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1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062A9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A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átalakulás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F3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9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C69454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C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felvetés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F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3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5353AC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3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procedúra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D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29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DB831A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D4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igazán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942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9D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99C68F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D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közvetlenül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07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1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0A0D6F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0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ügymenet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73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F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76F6BF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2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folyamat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E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DC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609A69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2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művelet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115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5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90C8CB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C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menet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0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2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6CAA90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A6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ábra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A9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5D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95284C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1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kép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D2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39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60304A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87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ötlet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E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D4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CF7860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C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grafika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95B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D3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143613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E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illusztráció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6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DC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0FE9BB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C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álláspont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7B5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6AC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B8493A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DCB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nézet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1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551738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3C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állásfoglalás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A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7E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DCB8A4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9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grafikon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80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D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4C06F3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5ED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felvétel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17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160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6D5DD73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5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rajz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F3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C96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EFC5D2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9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fénykép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4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60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DCCEF3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5F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6E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2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2375D2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2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fotográfia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C92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8F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C15E6E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8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diagram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4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FF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B70578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368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eljárás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AD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2E9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6441231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11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eredmény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A6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0C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E81AA3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E8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következmény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34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E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88ABDD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113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fejlemény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9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F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51F90B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C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megoldás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9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B7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6FF1FAE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D8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értelmében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52B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F4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04832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96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végkifejlet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2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E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AC13A6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67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értelmezés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A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E1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13BEC07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C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felhasználható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D9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8D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858FE2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4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feltételezés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5A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8D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076587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4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szemlélet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D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098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62C39E4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8D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foganat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1A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87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BFB7DE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E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skála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E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7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8127A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14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inger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BB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2C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996CC7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4B7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adat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44B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4C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939DD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6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hír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0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8AE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566BDC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E2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válasz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8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ED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3EBFFDE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D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infó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27C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00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A88D60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10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túlzottan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EC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46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455BDDD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F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meglátás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4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759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E4E488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70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tájékoztatás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FA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A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3F5A69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DE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értesítés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E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5F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7433DB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C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fáma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A74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B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7F292ED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8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információ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3E1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C1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06E4A40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E1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ismertető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6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F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2DE6DAA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B3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tudnivaló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0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6C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12F339E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BF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tény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9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1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B5</w:t>
            </w:r>
          </w:p>
        </w:tc>
      </w:tr>
      <w:tr w:rsidR="00180640" w:rsidRPr="00180640" w14:paraId="5323E939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1F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E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CB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EE7DACC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21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talán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C90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F9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C1096D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C0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véletlen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695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74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44A84E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C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akaratlan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ED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C2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E917FF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3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önkéntelen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35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6E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3715C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DD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előreláthatatlan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83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58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79AC39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02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öntudatlan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C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F8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8FC4A1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3C4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meggondolatlan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0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EE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4A83F6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3A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F4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A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691CB92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9E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időnként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E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36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6714AA5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4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megközelítőleg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50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37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62FC89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C1E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megközelítően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6D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C6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3C2C51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A35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kevés híján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A4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A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5526DC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67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majdhogy nem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DA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C1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12771F76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99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szinte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6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C1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1CCC2B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A4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borzalmasan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4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4EE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87C16B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02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csaknem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865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A27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1A2A74E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CE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talán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40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38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384594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3F7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alkalmanként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F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13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FADF7B6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4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esetlegesen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09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EC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193D7D1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7C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történetesen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49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3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4E0405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F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6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4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3196904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FF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esetleg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B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C6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617CA9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5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7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7F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6BEEEE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56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éppenséggel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29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5A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9230C1D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27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valószínűleg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9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203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1B4514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37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netalántán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1C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6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C7FD3F0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0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meglehet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099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D9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74DE0F5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94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vélelmezhetően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1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B78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6C98F97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6D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becslés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D0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66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36E32F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A0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saccolás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DC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97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694E03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02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rettentően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8F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6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F0E4CF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93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azt lehet mondani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95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EB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43CB4A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68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ritkán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2C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43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595C2E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CD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mintegy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B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38F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6D7C9E5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9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jóformán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9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13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1423E92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65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majdnem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773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40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133908B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DA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körülbelül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6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1E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32675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5F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B4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5A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773E31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4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nagyjából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CF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616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2B1CED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9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különös módon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3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4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DEE038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6B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különös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D6C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58F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06E095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E3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leírhatatlanul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9A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F3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7971502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65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feltűnően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F2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3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19B2CC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37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úgyszó</w:t>
            </w:r>
            <w:r w:rsidRPr="00180640">
              <w:rPr>
                <w:rFonts w:eastAsia="Times New Roman"/>
                <w:lang w:eastAsia="hu-HU"/>
              </w:rPr>
              <w:t>lván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D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6E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043DD19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1F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kimondhatatlanul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3E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9E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860A33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71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hihetetlenül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37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5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8F26EB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0D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túlontúl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07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F2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7B140F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8E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durván számítva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92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F2B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6322F6C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4D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durván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F6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4F1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3E45427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99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lastRenderedPageBreak/>
              <w:t>kvázi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210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93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2783C28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B54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épphogy nem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E0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9D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5ECE54AE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1F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hozzávetőleg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D8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F9A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1F7273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F5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némileg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42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7D3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2C0ACAD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4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hozzávetőlegesen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6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D3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07B0B27F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B6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úgy-ahogy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3E4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67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B6</w:t>
            </w:r>
          </w:p>
        </w:tc>
      </w:tr>
      <w:tr w:rsidR="00180640" w:rsidRPr="00180640" w14:paraId="46BA16E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9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kritik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E687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C06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678B689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31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reproduk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3CB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ED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313DE90B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9F8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jócskán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C0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53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77E8CDE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89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kevese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0F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56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09716D03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B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rendkívül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488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8B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34FFCA4D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11A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irgalmatlanul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84E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2DD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14E74525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CD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szerfelett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94D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F9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0FA7A814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7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Fölöttébb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EB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661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479F23F7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1A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meglehetősen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0C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7FF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673545EA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9BC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felettébb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A4C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30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44E55B01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B5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erőteljesen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CF2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95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7F761764" w14:textId="77777777" w:rsidTr="00180640">
        <w:trPr>
          <w:trHeight w:val="9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93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proofErr w:type="spellStart"/>
            <w:r w:rsidRPr="00180640">
              <w:rPr>
                <w:rFonts w:eastAsia="Times New Roman"/>
                <w:lang w:eastAsia="hu-HU"/>
              </w:rPr>
              <w:t>bb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19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972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787AB895" w14:textId="77777777" w:rsidTr="00180640">
        <w:trPr>
          <w:trHeight w:val="6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6A1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leg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FB5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7E9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  <w:tr w:rsidR="00180640" w:rsidRPr="00180640" w14:paraId="3ADBA570" w14:textId="77777777" w:rsidTr="0018064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E66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hangsor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2AF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CD3" w14:textId="77777777" w:rsidR="00180640" w:rsidRPr="00180640" w:rsidRDefault="00180640" w:rsidP="00180640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180640">
              <w:rPr>
                <w:rFonts w:eastAsia="Times New Roman"/>
                <w:lang w:eastAsia="hu-HU"/>
              </w:rPr>
              <w:t>B7</w:t>
            </w:r>
          </w:p>
        </w:tc>
      </w:tr>
    </w:tbl>
    <w:p w14:paraId="2F2012BA" w14:textId="21549108" w:rsidR="00CB3FDF" w:rsidRDefault="00CB3FDF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CAEE1" w14:textId="77777777" w:rsidR="00CB3FDF" w:rsidRDefault="00CB3F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EF2BD49" w14:textId="77777777" w:rsidR="002B724F" w:rsidRDefault="002B724F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B27D5" w14:textId="77777777" w:rsidR="00EA4584" w:rsidRPr="00571DBC" w:rsidRDefault="00EA4584" w:rsidP="00571DB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BC">
        <w:rPr>
          <w:rFonts w:ascii="Times New Roman" w:hAnsi="Times New Roman"/>
          <w:sz w:val="24"/>
          <w:szCs w:val="24"/>
        </w:rPr>
        <w:t>számú melléklet: makró</w:t>
      </w:r>
    </w:p>
    <w:p w14:paraId="1BB41469" w14:textId="77777777" w:rsidR="00EA4584" w:rsidRDefault="00EA4584" w:rsidP="00EA4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FC7B3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Sub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csere()</w:t>
      </w:r>
    </w:p>
    <w:p w14:paraId="4F1D09C6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>'csere Makró</w:t>
      </w:r>
    </w:p>
    <w:p w14:paraId="280CD26A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>'</w:t>
      </w:r>
    </w:p>
    <w:p w14:paraId="0EF0EC0D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 xml:space="preserve">' Billentyűparancs: </w:t>
      </w:r>
      <w:proofErr w:type="spellStart"/>
      <w:r w:rsidRPr="00A65BAF">
        <w:rPr>
          <w:rFonts w:ascii="Times New Roman" w:hAnsi="Times New Roman"/>
          <w:sz w:val="24"/>
          <w:szCs w:val="24"/>
        </w:rPr>
        <w:t>Ctrl+q</w:t>
      </w:r>
      <w:proofErr w:type="spellEnd"/>
    </w:p>
    <w:p w14:paraId="4B9C6366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>'</w:t>
      </w:r>
    </w:p>
    <w:p w14:paraId="499E0E21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0EC2B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Sheets</w:t>
      </w:r>
      <w:proofErr w:type="spellEnd"/>
      <w:r w:rsidRPr="00A65BAF">
        <w:rPr>
          <w:rFonts w:ascii="Times New Roman" w:hAnsi="Times New Roman"/>
          <w:sz w:val="24"/>
          <w:szCs w:val="24"/>
        </w:rPr>
        <w:t>("Munka2").</w:t>
      </w:r>
      <w:proofErr w:type="spellStart"/>
      <w:r w:rsidRPr="00A65BAF">
        <w:rPr>
          <w:rFonts w:ascii="Times New Roman" w:hAnsi="Times New Roman"/>
          <w:sz w:val="24"/>
          <w:szCs w:val="24"/>
        </w:rPr>
        <w:t>Select</w:t>
      </w:r>
      <w:proofErr w:type="spellEnd"/>
    </w:p>
    <w:p w14:paraId="05C101D8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 xml:space="preserve">       </w:t>
      </w:r>
    </w:p>
    <w:p w14:paraId="5870753D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Dim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BAF">
        <w:rPr>
          <w:rFonts w:ascii="Times New Roman" w:hAnsi="Times New Roman"/>
          <w:sz w:val="24"/>
          <w:szCs w:val="24"/>
        </w:rPr>
        <w:t>gyakorisag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BAF">
        <w:rPr>
          <w:rFonts w:ascii="Times New Roman" w:hAnsi="Times New Roman"/>
          <w:sz w:val="24"/>
          <w:szCs w:val="24"/>
        </w:rPr>
        <w:t>As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Integer</w:t>
      </w:r>
    </w:p>
    <w:p w14:paraId="6D4E80B8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Dim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BAF">
        <w:rPr>
          <w:rFonts w:ascii="Times New Roman" w:hAnsi="Times New Roman"/>
          <w:sz w:val="24"/>
          <w:szCs w:val="24"/>
        </w:rPr>
        <w:t>attributum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BAF">
        <w:rPr>
          <w:rFonts w:ascii="Times New Roman" w:hAnsi="Times New Roman"/>
          <w:sz w:val="24"/>
          <w:szCs w:val="24"/>
        </w:rPr>
        <w:t>As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BAF">
        <w:rPr>
          <w:rFonts w:ascii="Times New Roman" w:hAnsi="Times New Roman"/>
          <w:sz w:val="24"/>
          <w:szCs w:val="24"/>
        </w:rPr>
        <w:t>String</w:t>
      </w:r>
      <w:proofErr w:type="spellEnd"/>
    </w:p>
    <w:p w14:paraId="77AD11B2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 xml:space="preserve">       </w:t>
      </w:r>
    </w:p>
    <w:p w14:paraId="458CC76F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For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i = 1 </w:t>
      </w:r>
      <w:proofErr w:type="spellStart"/>
      <w:r w:rsidRPr="00A65BAF">
        <w:rPr>
          <w:rFonts w:ascii="Times New Roman" w:hAnsi="Times New Roman"/>
          <w:sz w:val="24"/>
          <w:szCs w:val="24"/>
        </w:rPr>
        <w:t>To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492</w:t>
      </w:r>
    </w:p>
    <w:p w14:paraId="44CBCB36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 xml:space="preserve"> </w:t>
      </w:r>
    </w:p>
    <w:p w14:paraId="593FA0F2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gyakorisag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= 0</w:t>
      </w:r>
    </w:p>
    <w:p w14:paraId="790E44F1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attributum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65BAF">
        <w:rPr>
          <w:rFonts w:ascii="Times New Roman" w:hAnsi="Times New Roman"/>
          <w:sz w:val="24"/>
          <w:szCs w:val="24"/>
        </w:rPr>
        <w:t>Sheets</w:t>
      </w:r>
      <w:proofErr w:type="spellEnd"/>
      <w:r w:rsidRPr="00A65BAF">
        <w:rPr>
          <w:rFonts w:ascii="Times New Roman" w:hAnsi="Times New Roman"/>
          <w:sz w:val="24"/>
          <w:szCs w:val="24"/>
        </w:rPr>
        <w:t>("Munka1").</w:t>
      </w:r>
      <w:proofErr w:type="spellStart"/>
      <w:r w:rsidRPr="00A65BAF">
        <w:rPr>
          <w:rFonts w:ascii="Times New Roman" w:hAnsi="Times New Roman"/>
          <w:sz w:val="24"/>
          <w:szCs w:val="24"/>
        </w:rPr>
        <w:t>Cells</w:t>
      </w:r>
      <w:proofErr w:type="spellEnd"/>
      <w:r w:rsidRPr="00A65BAF">
        <w:rPr>
          <w:rFonts w:ascii="Times New Roman" w:hAnsi="Times New Roman"/>
          <w:sz w:val="24"/>
          <w:szCs w:val="24"/>
        </w:rPr>
        <w:t>(3, i + 1)</w:t>
      </w:r>
    </w:p>
    <w:p w14:paraId="3377DA5F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gyakorisag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65BAF">
        <w:rPr>
          <w:rFonts w:ascii="Times New Roman" w:hAnsi="Times New Roman"/>
          <w:sz w:val="24"/>
          <w:szCs w:val="24"/>
        </w:rPr>
        <w:t>Application.CountIf</w:t>
      </w:r>
      <w:proofErr w:type="spellEnd"/>
      <w:r w:rsidRPr="00A65BAF">
        <w:rPr>
          <w:rFonts w:ascii="Times New Roman" w:hAnsi="Times New Roman"/>
          <w:sz w:val="24"/>
          <w:szCs w:val="24"/>
        </w:rPr>
        <w:t>(</w:t>
      </w:r>
      <w:proofErr w:type="spellStart"/>
      <w:r w:rsidRPr="00A65BAF">
        <w:rPr>
          <w:rFonts w:ascii="Times New Roman" w:hAnsi="Times New Roman"/>
          <w:sz w:val="24"/>
          <w:szCs w:val="24"/>
        </w:rPr>
        <w:t>ActiveSheet.Range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("A1:H22222"), "*" &amp; </w:t>
      </w:r>
      <w:proofErr w:type="spellStart"/>
      <w:r w:rsidRPr="00A65BAF">
        <w:rPr>
          <w:rFonts w:ascii="Times New Roman" w:hAnsi="Times New Roman"/>
          <w:sz w:val="24"/>
          <w:szCs w:val="24"/>
        </w:rPr>
        <w:t>attributum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&amp; "*")</w:t>
      </w:r>
    </w:p>
    <w:p w14:paraId="18013C11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Sheets</w:t>
      </w:r>
      <w:proofErr w:type="spellEnd"/>
      <w:r w:rsidRPr="00A65BAF">
        <w:rPr>
          <w:rFonts w:ascii="Times New Roman" w:hAnsi="Times New Roman"/>
          <w:sz w:val="24"/>
          <w:szCs w:val="24"/>
        </w:rPr>
        <w:t>("Munka1").</w:t>
      </w:r>
      <w:proofErr w:type="spellStart"/>
      <w:r w:rsidRPr="00A65BAF">
        <w:rPr>
          <w:rFonts w:ascii="Times New Roman" w:hAnsi="Times New Roman"/>
          <w:sz w:val="24"/>
          <w:szCs w:val="24"/>
        </w:rPr>
        <w:t>Cells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(4, i + 1) = </w:t>
      </w:r>
      <w:proofErr w:type="spellStart"/>
      <w:r w:rsidRPr="00A65BAF">
        <w:rPr>
          <w:rFonts w:ascii="Times New Roman" w:hAnsi="Times New Roman"/>
          <w:sz w:val="24"/>
          <w:szCs w:val="24"/>
        </w:rPr>
        <w:t>gyakorisag</w:t>
      </w:r>
      <w:proofErr w:type="spellEnd"/>
    </w:p>
    <w:p w14:paraId="026A0B95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AF778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Next</w:t>
      </w:r>
      <w:proofErr w:type="spellEnd"/>
      <w:r w:rsidRPr="00A65BAF">
        <w:rPr>
          <w:rFonts w:ascii="Times New Roman" w:hAnsi="Times New Roman"/>
          <w:sz w:val="24"/>
          <w:szCs w:val="24"/>
        </w:rPr>
        <w:t xml:space="preserve"> i</w:t>
      </w:r>
    </w:p>
    <w:p w14:paraId="0C04941C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F">
        <w:rPr>
          <w:rFonts w:ascii="Times New Roman" w:hAnsi="Times New Roman"/>
          <w:sz w:val="24"/>
          <w:szCs w:val="24"/>
        </w:rPr>
        <w:t xml:space="preserve"> </w:t>
      </w:r>
    </w:p>
    <w:p w14:paraId="26B2B4AA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BAF">
        <w:rPr>
          <w:rFonts w:ascii="Times New Roman" w:hAnsi="Times New Roman"/>
          <w:sz w:val="24"/>
          <w:szCs w:val="24"/>
        </w:rPr>
        <w:t>Sheets</w:t>
      </w:r>
      <w:proofErr w:type="spellEnd"/>
      <w:r w:rsidRPr="00A65BAF">
        <w:rPr>
          <w:rFonts w:ascii="Times New Roman" w:hAnsi="Times New Roman"/>
          <w:sz w:val="24"/>
          <w:szCs w:val="24"/>
        </w:rPr>
        <w:t>("Munka1").</w:t>
      </w:r>
      <w:proofErr w:type="spellStart"/>
      <w:r w:rsidRPr="00A65BAF">
        <w:rPr>
          <w:rFonts w:ascii="Times New Roman" w:hAnsi="Times New Roman"/>
          <w:sz w:val="24"/>
          <w:szCs w:val="24"/>
        </w:rPr>
        <w:t>Select</w:t>
      </w:r>
      <w:proofErr w:type="spellEnd"/>
    </w:p>
    <w:p w14:paraId="30C9A3F8" w14:textId="77777777" w:rsidR="00A65BAF" w:rsidRPr="00A65BAF" w:rsidRDefault="00A65BAF" w:rsidP="00A65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41C23" w14:textId="77777777" w:rsidR="00A65BAF" w:rsidRDefault="00A65BAF" w:rsidP="00A65BAF">
      <w:pPr>
        <w:spacing w:after="0" w:line="240" w:lineRule="auto"/>
        <w:ind w:right="82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 </w:t>
      </w:r>
      <w:proofErr w:type="spellStart"/>
      <w:r w:rsidRPr="00A65BAF">
        <w:rPr>
          <w:rFonts w:ascii="Times New Roman" w:hAnsi="Times New Roman"/>
          <w:sz w:val="24"/>
          <w:szCs w:val="24"/>
        </w:rPr>
        <w:t>Sub</w:t>
      </w:r>
      <w:proofErr w:type="spellEnd"/>
    </w:p>
    <w:p w14:paraId="2CD849A7" w14:textId="4CDDD8CF" w:rsidR="00CB3FDF" w:rsidRDefault="00CB3F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5D36CB1" w14:textId="77777777" w:rsidR="00571DBC" w:rsidRDefault="00571DBC" w:rsidP="00571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E4478" w14:textId="77777777" w:rsidR="00571DBC" w:rsidRDefault="00571DBC" w:rsidP="00571DB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számú melléklet: </w:t>
      </w:r>
    </w:p>
    <w:p w14:paraId="6CE556EE" w14:textId="77777777" w:rsidR="00BF0B40" w:rsidRDefault="00BF0B40" w:rsidP="00BF0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4D02A" w14:textId="77777777" w:rsidR="00BF0B40" w:rsidRDefault="00BF0B40" w:rsidP="00BF0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 a 18 TDK-dolgozatot csoportonkénti összesített találati eredményét egy táblázatban rögzítettük az alap TDK statisztikai mutatókkal együtt (oldalak száma, szavak száma, karakterek száma szóközzel, karakterek száma szóköz nélkül, </w:t>
      </w:r>
      <w:proofErr w:type="spellStart"/>
      <w:r>
        <w:rPr>
          <w:rFonts w:ascii="Times New Roman" w:hAnsi="Times New Roman"/>
          <w:sz w:val="24"/>
          <w:szCs w:val="24"/>
        </w:rPr>
        <w:t>stb</w:t>
      </w:r>
      <w:proofErr w:type="spellEnd"/>
      <w:r>
        <w:rPr>
          <w:rFonts w:ascii="Times New Roman" w:hAnsi="Times New Roman"/>
          <w:sz w:val="24"/>
          <w:szCs w:val="24"/>
        </w:rPr>
        <w:t>). Ebből a táblázatból készült egy hasonlóságelemzés. Ahol az 1.000.000-</w:t>
      </w:r>
      <w:r w:rsidR="00E91A80">
        <w:rPr>
          <w:rFonts w:ascii="Times New Roman" w:hAnsi="Times New Roman"/>
          <w:sz w:val="24"/>
          <w:szCs w:val="24"/>
        </w:rPr>
        <w:t xml:space="preserve">s értéket választottuk meg a viszonyítási </w:t>
      </w:r>
      <w:r>
        <w:rPr>
          <w:rFonts w:ascii="Times New Roman" w:hAnsi="Times New Roman"/>
          <w:sz w:val="24"/>
          <w:szCs w:val="24"/>
        </w:rPr>
        <w:t>számnak, és ehhez az értékhez való eltérést néztük meg az egyes TDK-dolgozatok esetén.</w:t>
      </w:r>
      <w:r w:rsidR="00E91A80">
        <w:rPr>
          <w:rFonts w:ascii="Times New Roman" w:hAnsi="Times New Roman"/>
          <w:sz w:val="24"/>
          <w:szCs w:val="24"/>
        </w:rPr>
        <w:t xml:space="preserve"> A kiválasztott dolgozatok között van olyan, ami </w:t>
      </w:r>
      <w:proofErr w:type="spellStart"/>
      <w:r w:rsidR="00E91A80">
        <w:rPr>
          <w:rFonts w:ascii="Times New Roman" w:hAnsi="Times New Roman"/>
          <w:sz w:val="24"/>
          <w:szCs w:val="24"/>
        </w:rPr>
        <w:t>myx</w:t>
      </w:r>
      <w:proofErr w:type="spellEnd"/>
      <w:r w:rsidR="00E91A80">
        <w:rPr>
          <w:rFonts w:ascii="Times New Roman" w:hAnsi="Times New Roman"/>
          <w:sz w:val="24"/>
          <w:szCs w:val="24"/>
        </w:rPr>
        <w:t xml:space="preserve">-team lektorálta, s egy részét pedig olyan személy kinek nincs köze a </w:t>
      </w:r>
      <w:proofErr w:type="spellStart"/>
      <w:r w:rsidR="00E91A80">
        <w:rPr>
          <w:rFonts w:ascii="Times New Roman" w:hAnsi="Times New Roman"/>
          <w:sz w:val="24"/>
          <w:szCs w:val="24"/>
        </w:rPr>
        <w:t>myx</w:t>
      </w:r>
      <w:proofErr w:type="spellEnd"/>
      <w:r w:rsidR="00E91A80">
        <w:rPr>
          <w:rFonts w:ascii="Times New Roman" w:hAnsi="Times New Roman"/>
          <w:sz w:val="24"/>
          <w:szCs w:val="24"/>
        </w:rPr>
        <w:t xml:space="preserve">-teamhez. Humán és </w:t>
      </w:r>
      <w:proofErr w:type="spellStart"/>
      <w:r w:rsidR="00E91A80">
        <w:rPr>
          <w:rFonts w:ascii="Times New Roman" w:hAnsi="Times New Roman"/>
          <w:sz w:val="24"/>
          <w:szCs w:val="24"/>
        </w:rPr>
        <w:t>real</w:t>
      </w:r>
      <w:proofErr w:type="spellEnd"/>
      <w:r w:rsidR="00E91A80">
        <w:rPr>
          <w:rFonts w:ascii="Times New Roman" w:hAnsi="Times New Roman"/>
          <w:sz w:val="24"/>
          <w:szCs w:val="24"/>
        </w:rPr>
        <w:t xml:space="preserve"> témájú dolgozatok egyaránt szerepeln</w:t>
      </w:r>
      <w:r w:rsidR="00E013BA">
        <w:rPr>
          <w:rFonts w:ascii="Times New Roman" w:hAnsi="Times New Roman"/>
          <w:sz w:val="24"/>
          <w:szCs w:val="24"/>
        </w:rPr>
        <w:t>ek az elemzésben.</w:t>
      </w:r>
    </w:p>
    <w:p w14:paraId="2BF2A942" w14:textId="77777777" w:rsidR="00E013BA" w:rsidRDefault="00E013BA" w:rsidP="00BF0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minősítés szempontjából leginkább meghatározó csoportok:</w:t>
      </w:r>
    </w:p>
    <w:p w14:paraId="17542631" w14:textId="77777777" w:rsidR="00E013BA" w:rsidRDefault="00E013BA" w:rsidP="00E013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igazolt, bizonyított feltételezés</w:t>
      </w:r>
    </w:p>
    <w:p w14:paraId="1249D7C8" w14:textId="77777777" w:rsidR="00E013BA" w:rsidRDefault="00E013BA" w:rsidP="00E013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tudományos kifejezések</w:t>
      </w:r>
    </w:p>
    <w:p w14:paraId="35E7CD0D" w14:textId="77777777" w:rsidR="00E013BA" w:rsidRDefault="00E013BA" w:rsidP="00E013B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gyakoriságra utaló szavak (időbeli)</w:t>
      </w:r>
    </w:p>
    <w:p w14:paraId="18B24ACF" w14:textId="77777777" w:rsidR="00E013BA" w:rsidRDefault="00E013BA" w:rsidP="00E0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ADEF" w14:textId="77777777" w:rsidR="00E013BA" w:rsidRDefault="00E013BA" w:rsidP="00E0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elkészült táblázatban minden sor adatait elosztottuk a sorban szereplő TDK-dolgozat karakterei számával szóközökkel együtt. A kapott eredményt 1000-rel szoroztuk, így megkaptuk, hogy az adott csoport </w:t>
      </w:r>
      <w:r w:rsidR="00CE5596">
        <w:rPr>
          <w:rFonts w:ascii="Times New Roman" w:hAnsi="Times New Roman"/>
          <w:sz w:val="24"/>
          <w:szCs w:val="24"/>
        </w:rPr>
        <w:t>a TDK-dolgozatnak hány ezrednyi részét teszi ki. Grafikonon szemléltettük milyen szórás mutatkozott meg a vizsgált dolgozatok becsült minősítése és a készítésen dátuma között. A vizsgált dolgozatok fele nem éri el a kívánt TDK minőségi szintet tartalmilag.</w:t>
      </w:r>
    </w:p>
    <w:p w14:paraId="7C61A254" w14:textId="77777777" w:rsidR="00E460FD" w:rsidRPr="001A2918" w:rsidRDefault="00E460FD" w:rsidP="001A2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60FD" w:rsidRPr="001A2918" w:rsidSect="00DF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C7D2" w14:textId="77777777" w:rsidR="00B252D7" w:rsidRDefault="00B252D7" w:rsidP="00E460FD">
      <w:pPr>
        <w:spacing w:after="0" w:line="240" w:lineRule="auto"/>
      </w:pPr>
      <w:r>
        <w:separator/>
      </w:r>
    </w:p>
  </w:endnote>
  <w:endnote w:type="continuationSeparator" w:id="0">
    <w:p w14:paraId="513F7E1B" w14:textId="77777777" w:rsidR="00B252D7" w:rsidRDefault="00B252D7" w:rsidP="00E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A12F" w14:textId="77777777" w:rsidR="00B252D7" w:rsidRDefault="00B252D7" w:rsidP="00E460FD">
      <w:pPr>
        <w:spacing w:after="0" w:line="240" w:lineRule="auto"/>
      </w:pPr>
      <w:r>
        <w:separator/>
      </w:r>
    </w:p>
  </w:footnote>
  <w:footnote w:type="continuationSeparator" w:id="0">
    <w:p w14:paraId="378693C8" w14:textId="77777777" w:rsidR="00B252D7" w:rsidRDefault="00B252D7" w:rsidP="00E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22D23"/>
    <w:multiLevelType w:val="hybridMultilevel"/>
    <w:tmpl w:val="37342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3F"/>
    <w:multiLevelType w:val="hybridMultilevel"/>
    <w:tmpl w:val="9F587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C60BE"/>
    <w:multiLevelType w:val="hybridMultilevel"/>
    <w:tmpl w:val="9490D9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6CD"/>
    <w:multiLevelType w:val="hybridMultilevel"/>
    <w:tmpl w:val="58A67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18"/>
    <w:rsid w:val="00046530"/>
    <w:rsid w:val="0011344A"/>
    <w:rsid w:val="00180640"/>
    <w:rsid w:val="001A2918"/>
    <w:rsid w:val="001B1CE3"/>
    <w:rsid w:val="00202662"/>
    <w:rsid w:val="002B724F"/>
    <w:rsid w:val="002F371A"/>
    <w:rsid w:val="0039414B"/>
    <w:rsid w:val="00441DA2"/>
    <w:rsid w:val="004573A3"/>
    <w:rsid w:val="004F352D"/>
    <w:rsid w:val="005123E9"/>
    <w:rsid w:val="005357B1"/>
    <w:rsid w:val="00571DBC"/>
    <w:rsid w:val="00584A9C"/>
    <w:rsid w:val="005B0D81"/>
    <w:rsid w:val="005B1450"/>
    <w:rsid w:val="00611918"/>
    <w:rsid w:val="00634479"/>
    <w:rsid w:val="006F2AF6"/>
    <w:rsid w:val="00734E93"/>
    <w:rsid w:val="00761282"/>
    <w:rsid w:val="00845A31"/>
    <w:rsid w:val="0090171F"/>
    <w:rsid w:val="009B1C46"/>
    <w:rsid w:val="009E1729"/>
    <w:rsid w:val="009F5069"/>
    <w:rsid w:val="00A65BAF"/>
    <w:rsid w:val="00AA7E15"/>
    <w:rsid w:val="00B252D7"/>
    <w:rsid w:val="00B33BDB"/>
    <w:rsid w:val="00BF0B40"/>
    <w:rsid w:val="00C05147"/>
    <w:rsid w:val="00C1299F"/>
    <w:rsid w:val="00CB3FDF"/>
    <w:rsid w:val="00CE5596"/>
    <w:rsid w:val="00DF5227"/>
    <w:rsid w:val="00E013BA"/>
    <w:rsid w:val="00E212FC"/>
    <w:rsid w:val="00E460FD"/>
    <w:rsid w:val="00E91A80"/>
    <w:rsid w:val="00EA4584"/>
    <w:rsid w:val="00F5006B"/>
    <w:rsid w:val="00F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9127"/>
  <w15:docId w15:val="{17086006-15CC-4281-9162-C7A760F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2918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34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A291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0FD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4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460F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4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460FD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A4584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1B1C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B1C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63447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344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140/la140.doc" TargetMode="External"/><Relationship Id="rId13" Type="http://schemas.openxmlformats.org/officeDocument/2006/relationships/image" Target="media/image1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miau.gau.hu/miau/183/etdk2013_v3.doc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au.my-x.hu/myx-free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au.gau.hu/miau/181/etdk_2013_v4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miau.my-x.hu/miau/270/robotlektor_oam_v2.xlsx" TargetMode="External"/><Relationship Id="rId10" Type="http://schemas.openxmlformats.org/officeDocument/2006/relationships/hyperlink" Target="http://miau.gau.hu/miau/180/plagium_v2.docx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miau.gau.hu/miau/162/FITt_v1.doc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titude\Desktop\pitlik\wwwserv\data\miau\333\robotlektor_oam_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titude\Desktop\pitlik\wwwserv\data\miau\333\robotlektor_oam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modell2!$Q$87</c:f>
              <c:strCache>
                <c:ptCount val="1"/>
                <c:pt idx="0">
                  <c:v>Becslés (mindenki)</c:v>
                </c:pt>
              </c:strCache>
            </c:strRef>
          </c:tx>
          <c:spPr>
            <a:ln w="28575">
              <a:noFill/>
            </a:ln>
          </c:spPr>
          <c:trendline>
            <c:spPr>
              <a:ln>
                <a:solidFill>
                  <a:srgbClr val="FF000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0.39929943132108486"/>
                  <c:y val="-0.31080735235198403"/>
                </c:manualLayout>
              </c:layout>
              <c:numFmt formatCode="General" sourceLinked="0"/>
            </c:trendlineLbl>
          </c:trendline>
          <c:xVal>
            <c:numRef>
              <c:f>modell2!$P$88:$P$105</c:f>
              <c:numCache>
                <c:formatCode>General</c:formatCode>
                <c:ptCount val="18"/>
                <c:pt idx="0">
                  <c:v>2006</c:v>
                </c:pt>
                <c:pt idx="1">
                  <c:v>2005</c:v>
                </c:pt>
                <c:pt idx="2">
                  <c:v>2003</c:v>
                </c:pt>
                <c:pt idx="3">
                  <c:v>2008</c:v>
                </c:pt>
                <c:pt idx="4">
                  <c:v>2001</c:v>
                </c:pt>
                <c:pt idx="5">
                  <c:v>2001</c:v>
                </c:pt>
                <c:pt idx="6">
                  <c:v>2008</c:v>
                </c:pt>
                <c:pt idx="7">
                  <c:v>2011</c:v>
                </c:pt>
                <c:pt idx="8">
                  <c:v>2011</c:v>
                </c:pt>
                <c:pt idx="9">
                  <c:v>2013</c:v>
                </c:pt>
                <c:pt idx="10">
                  <c:v>2006</c:v>
                </c:pt>
                <c:pt idx="11">
                  <c:v>2010</c:v>
                </c:pt>
                <c:pt idx="12">
                  <c:v>2010</c:v>
                </c:pt>
                <c:pt idx="13">
                  <c:v>2003</c:v>
                </c:pt>
                <c:pt idx="14">
                  <c:v>2002</c:v>
                </c:pt>
                <c:pt idx="15">
                  <c:v>2008</c:v>
                </c:pt>
                <c:pt idx="16">
                  <c:v>2007</c:v>
                </c:pt>
                <c:pt idx="17">
                  <c:v>1996</c:v>
                </c:pt>
              </c:numCache>
            </c:numRef>
          </c:xVal>
          <c:yVal>
            <c:numRef>
              <c:f>modell2!$Q$88:$Q$105</c:f>
              <c:numCache>
                <c:formatCode>General</c:formatCode>
                <c:ptCount val="18"/>
                <c:pt idx="0">
                  <c:v>999985.6</c:v>
                </c:pt>
                <c:pt idx="1">
                  <c:v>999982.6</c:v>
                </c:pt>
                <c:pt idx="2">
                  <c:v>999996.1</c:v>
                </c:pt>
                <c:pt idx="3">
                  <c:v>999980.6</c:v>
                </c:pt>
                <c:pt idx="4">
                  <c:v>1000024.1</c:v>
                </c:pt>
                <c:pt idx="5">
                  <c:v>1000000.1</c:v>
                </c:pt>
                <c:pt idx="6">
                  <c:v>1000007.6</c:v>
                </c:pt>
                <c:pt idx="7">
                  <c:v>999997.1</c:v>
                </c:pt>
                <c:pt idx="8">
                  <c:v>1000011.1</c:v>
                </c:pt>
                <c:pt idx="9">
                  <c:v>1000023.6</c:v>
                </c:pt>
                <c:pt idx="10">
                  <c:v>1000001.1</c:v>
                </c:pt>
                <c:pt idx="11">
                  <c:v>1000012.1</c:v>
                </c:pt>
                <c:pt idx="12">
                  <c:v>1000004.6</c:v>
                </c:pt>
                <c:pt idx="13">
                  <c:v>999998.1</c:v>
                </c:pt>
                <c:pt idx="14">
                  <c:v>999980.1</c:v>
                </c:pt>
                <c:pt idx="15">
                  <c:v>999989.1</c:v>
                </c:pt>
                <c:pt idx="16">
                  <c:v>999986.1</c:v>
                </c:pt>
                <c:pt idx="17">
                  <c:v>1000020.1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1B7-4234-A602-EBB2F3F1E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399488"/>
        <c:axId val="90401024"/>
      </c:scatterChart>
      <c:valAx>
        <c:axId val="9039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401024"/>
        <c:crosses val="autoZero"/>
        <c:crossBetween val="midCat"/>
      </c:valAx>
      <c:valAx>
        <c:axId val="9040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9948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modell2!$U$87</c:f>
              <c:strCache>
                <c:ptCount val="1"/>
                <c:pt idx="0">
                  <c:v>Becslés (csak szerzők)</c:v>
                </c:pt>
              </c:strCache>
            </c:strRef>
          </c:tx>
          <c:spPr>
            <a:ln w="28575">
              <a:noFill/>
            </a:ln>
          </c:spPr>
          <c:trendline>
            <c:spPr>
              <a:ln>
                <a:solidFill>
                  <a:srgbClr val="FF0000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0.42205424321959756"/>
                  <c:y val="-0.15064229471316085"/>
                </c:manualLayout>
              </c:layout>
              <c:numFmt formatCode="General" sourceLinked="0"/>
            </c:trendlineLbl>
          </c:trendline>
          <c:xVal>
            <c:numRef>
              <c:f>modell2!$T$88:$T$105</c:f>
              <c:numCache>
                <c:formatCode>General</c:formatCode>
                <c:ptCount val="18"/>
                <c:pt idx="7">
                  <c:v>2011</c:v>
                </c:pt>
                <c:pt idx="8">
                  <c:v>2011</c:v>
                </c:pt>
                <c:pt idx="9">
                  <c:v>2013</c:v>
                </c:pt>
                <c:pt idx="10">
                  <c:v>2006</c:v>
                </c:pt>
                <c:pt idx="11">
                  <c:v>2010</c:v>
                </c:pt>
                <c:pt idx="12">
                  <c:v>2010</c:v>
                </c:pt>
                <c:pt idx="13">
                  <c:v>2003</c:v>
                </c:pt>
                <c:pt idx="16">
                  <c:v>2007</c:v>
                </c:pt>
              </c:numCache>
            </c:numRef>
          </c:xVal>
          <c:yVal>
            <c:numRef>
              <c:f>modell2!$U$88:$U$105</c:f>
              <c:numCache>
                <c:formatCode>General</c:formatCode>
                <c:ptCount val="18"/>
                <c:pt idx="7">
                  <c:v>999997.1</c:v>
                </c:pt>
                <c:pt idx="8">
                  <c:v>1000011.1</c:v>
                </c:pt>
                <c:pt idx="9">
                  <c:v>1000023.6</c:v>
                </c:pt>
                <c:pt idx="10">
                  <c:v>1000001.1</c:v>
                </c:pt>
                <c:pt idx="11">
                  <c:v>1000012.1</c:v>
                </c:pt>
                <c:pt idx="12">
                  <c:v>1000004.6</c:v>
                </c:pt>
                <c:pt idx="13">
                  <c:v>999998.1</c:v>
                </c:pt>
                <c:pt idx="16">
                  <c:v>999986.1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4B8-452C-B296-F747752FD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430464"/>
        <c:axId val="102568704"/>
      </c:scatterChart>
      <c:valAx>
        <c:axId val="9043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568704"/>
        <c:crosses val="autoZero"/>
        <c:crossBetween val="midCat"/>
      </c:valAx>
      <c:valAx>
        <c:axId val="10256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304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FD68-F9DB-4AF4-8102-F1067433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26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Lttd</cp:lastModifiedBy>
  <cp:revision>19</cp:revision>
  <dcterms:created xsi:type="dcterms:W3CDTF">2014-12-24T08:49:00Z</dcterms:created>
  <dcterms:modified xsi:type="dcterms:W3CDTF">2020-12-27T14:52:00Z</dcterms:modified>
</cp:coreProperties>
</file>