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10017" w:type="dxa"/>
        <w:tblLook w:val="04A0" w:firstRow="1" w:lastRow="0" w:firstColumn="1" w:lastColumn="0" w:noHBand="0" w:noVBand="1"/>
      </w:tblPr>
      <w:tblGrid>
        <w:gridCol w:w="1700"/>
        <w:gridCol w:w="1827"/>
        <w:gridCol w:w="2874"/>
        <w:gridCol w:w="1157"/>
        <w:gridCol w:w="1902"/>
        <w:gridCol w:w="557"/>
      </w:tblGrid>
      <w:tr w:rsidR="00606F6C" w:rsidRPr="003E3CEF" w14:paraId="71F4D2BC" w14:textId="7D3EA554" w:rsidTr="00D367A8">
        <w:tc>
          <w:tcPr>
            <w:tcW w:w="1700" w:type="dxa"/>
          </w:tcPr>
          <w:p w14:paraId="1807ECC6" w14:textId="77777777" w:rsidR="00477C32" w:rsidRPr="00A60939" w:rsidRDefault="00477C32" w:rsidP="003E3CEF">
            <w:pPr>
              <w:rPr>
                <w:sz w:val="16"/>
                <w:szCs w:val="16"/>
              </w:rPr>
            </w:pPr>
            <w:r w:rsidRPr="00A60939">
              <w:rPr>
                <w:sz w:val="16"/>
                <w:szCs w:val="16"/>
              </w:rPr>
              <w:t>Languages</w:t>
            </w:r>
          </w:p>
          <w:p w14:paraId="03132FCA" w14:textId="77777777" w:rsidR="00477C32" w:rsidRPr="00A60939" w:rsidRDefault="005B153E" w:rsidP="003E3CEF">
            <w:pPr>
              <w:rPr>
                <w:sz w:val="16"/>
                <w:szCs w:val="16"/>
              </w:rPr>
            </w:pPr>
            <w:hyperlink r:id="rId4" w:history="1">
              <w:r w:rsidR="00477C32" w:rsidRPr="00A60939">
                <w:rPr>
                  <w:rStyle w:val="Hiperhivatkozs"/>
                  <w:sz w:val="10"/>
                  <w:szCs w:val="10"/>
                </w:rPr>
                <w:t>https://translate.google.com/</w:t>
              </w:r>
            </w:hyperlink>
            <w:r w:rsidR="00477C32" w:rsidRPr="00A60939">
              <w:rPr>
                <w:sz w:val="10"/>
                <w:szCs w:val="10"/>
              </w:rPr>
              <w:t xml:space="preserve"> </w:t>
            </w:r>
          </w:p>
        </w:tc>
        <w:tc>
          <w:tcPr>
            <w:tcW w:w="1827" w:type="dxa"/>
          </w:tcPr>
          <w:p w14:paraId="121D1348" w14:textId="77777777" w:rsidR="00477C32" w:rsidRPr="00606F6C" w:rsidRDefault="00477C32" w:rsidP="003E3CEF">
            <w:pPr>
              <w:rPr>
                <w:sz w:val="16"/>
                <w:szCs w:val="16"/>
              </w:rPr>
            </w:pPr>
            <w:r w:rsidRPr="00606F6C">
              <w:rPr>
                <w:sz w:val="16"/>
                <w:szCs w:val="16"/>
              </w:rPr>
              <w:t>English (original)</w:t>
            </w:r>
          </w:p>
        </w:tc>
        <w:tc>
          <w:tcPr>
            <w:tcW w:w="2874" w:type="dxa"/>
          </w:tcPr>
          <w:p w14:paraId="00795BCC" w14:textId="77777777" w:rsidR="00477C32" w:rsidRPr="00A60939" w:rsidRDefault="00477C32" w:rsidP="003E3CEF">
            <w:pPr>
              <w:rPr>
                <w:sz w:val="16"/>
                <w:szCs w:val="16"/>
                <w:lang w:val="de-DE"/>
              </w:rPr>
            </w:pPr>
            <w:r w:rsidRPr="00A60939">
              <w:rPr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157" w:type="dxa"/>
          </w:tcPr>
          <w:p w14:paraId="4AC352C9" w14:textId="77777777" w:rsidR="00477C32" w:rsidRPr="00606F6C" w:rsidRDefault="00477C32" w:rsidP="003E3CEF">
            <w:pPr>
              <w:rPr>
                <w:sz w:val="16"/>
                <w:szCs w:val="16"/>
                <w:lang w:val="de-DE"/>
              </w:rPr>
            </w:pPr>
            <w:r w:rsidRPr="00606F6C">
              <w:rPr>
                <w:sz w:val="16"/>
                <w:szCs w:val="16"/>
                <w:lang w:val="de-DE"/>
              </w:rPr>
              <w:t>Urdu</w:t>
            </w:r>
          </w:p>
        </w:tc>
        <w:tc>
          <w:tcPr>
            <w:tcW w:w="1902" w:type="dxa"/>
          </w:tcPr>
          <w:p w14:paraId="424BD345" w14:textId="77777777" w:rsidR="00477C32" w:rsidRPr="00A60939" w:rsidRDefault="00477C32" w:rsidP="003E3CEF">
            <w:pPr>
              <w:rPr>
                <w:sz w:val="16"/>
                <w:szCs w:val="16"/>
                <w:lang w:val="hu-HU"/>
              </w:rPr>
            </w:pPr>
            <w:r w:rsidRPr="00A60939">
              <w:rPr>
                <w:sz w:val="16"/>
                <w:szCs w:val="16"/>
                <w:lang w:val="hu-HU"/>
              </w:rPr>
              <w:t>Magyar</w:t>
            </w:r>
          </w:p>
        </w:tc>
        <w:tc>
          <w:tcPr>
            <w:tcW w:w="557" w:type="dxa"/>
          </w:tcPr>
          <w:p w14:paraId="67598744" w14:textId="778B11DB" w:rsidR="00477C32" w:rsidRPr="00A60939" w:rsidRDefault="00477C32" w:rsidP="003E3CEF">
            <w:pPr>
              <w:rPr>
                <w:sz w:val="14"/>
                <w:szCs w:val="14"/>
                <w:lang w:val="de-DE"/>
              </w:rPr>
            </w:pPr>
            <w:r w:rsidRPr="00A60939">
              <w:rPr>
                <w:sz w:val="14"/>
                <w:szCs w:val="14"/>
                <w:lang w:val="de-DE"/>
              </w:rPr>
              <w:t>Check</w:t>
            </w:r>
          </w:p>
        </w:tc>
      </w:tr>
      <w:tr w:rsidR="00606F6C" w:rsidRPr="00477C32" w14:paraId="21B9AA9E" w14:textId="70A7305D" w:rsidTr="00D367A8">
        <w:tc>
          <w:tcPr>
            <w:tcW w:w="1700" w:type="dxa"/>
          </w:tcPr>
          <w:p w14:paraId="584559E0" w14:textId="77777777" w:rsidR="00477C32" w:rsidRPr="00A60939" w:rsidRDefault="00477C32" w:rsidP="003E3CEF">
            <w:r w:rsidRPr="00A60939">
              <w:t>Title</w:t>
            </w:r>
          </w:p>
        </w:tc>
        <w:tc>
          <w:tcPr>
            <w:tcW w:w="1827" w:type="dxa"/>
          </w:tcPr>
          <w:p w14:paraId="7795CFA5" w14:textId="77777777" w:rsidR="00477C32" w:rsidRDefault="00477C32" w:rsidP="003E3CEF">
            <w:r>
              <w:t>Which is the most (renitent)/corrupt country in the EU?</w:t>
            </w:r>
          </w:p>
        </w:tc>
        <w:tc>
          <w:tcPr>
            <w:tcW w:w="2874" w:type="dxa"/>
          </w:tcPr>
          <w:p w14:paraId="494BF503" w14:textId="2BD6B193" w:rsidR="00477C32" w:rsidRPr="00A60939" w:rsidRDefault="00477C32" w:rsidP="003E3CEF">
            <w:pPr>
              <w:rPr>
                <w:lang w:val="de-DE"/>
              </w:rPr>
            </w:pPr>
            <w:r w:rsidRPr="00A60939">
              <w:rPr>
                <w:lang w:val="de-DE"/>
              </w:rPr>
              <w:t>Welches Land ist das (</w:t>
            </w:r>
            <w:proofErr w:type="spellStart"/>
            <w:r w:rsidRPr="00A60939">
              <w:rPr>
                <w:lang w:val="de-DE"/>
              </w:rPr>
              <w:t>renitent</w:t>
            </w:r>
            <w:r w:rsidR="005B153E">
              <w:rPr>
                <w:lang w:val="de-DE"/>
              </w:rPr>
              <w:t>e</w:t>
            </w:r>
            <w:r w:rsidRPr="00A60939">
              <w:rPr>
                <w:lang w:val="de-DE"/>
              </w:rPr>
              <w:t>ste</w:t>
            </w:r>
            <w:proofErr w:type="spellEnd"/>
            <w:r w:rsidRPr="00A60939">
              <w:rPr>
                <w:lang w:val="de-DE"/>
              </w:rPr>
              <w:t>)/</w:t>
            </w:r>
            <w:r w:rsidR="005B153E" w:rsidRPr="00A60939">
              <w:rPr>
                <w:lang w:val="de-DE"/>
              </w:rPr>
              <w:t>korrup</w:t>
            </w:r>
            <w:r w:rsidR="005B153E">
              <w:rPr>
                <w:lang w:val="de-DE"/>
              </w:rPr>
              <w:t>t</w:t>
            </w:r>
            <w:r w:rsidR="005B153E" w:rsidRPr="00A60939">
              <w:rPr>
                <w:lang w:val="de-DE"/>
              </w:rPr>
              <w:t>este</w:t>
            </w:r>
            <w:r w:rsidRPr="00A60939">
              <w:rPr>
                <w:lang w:val="de-DE"/>
              </w:rPr>
              <w:t xml:space="preserve"> Land in der EU?</w:t>
            </w:r>
          </w:p>
        </w:tc>
        <w:tc>
          <w:tcPr>
            <w:tcW w:w="1157" w:type="dxa"/>
          </w:tcPr>
          <w:p w14:paraId="0203488A" w14:textId="77777777" w:rsidR="00477C32" w:rsidRPr="003E3CEF" w:rsidRDefault="00477C32" w:rsidP="003E3CEF">
            <w:pPr>
              <w:rPr>
                <w:lang w:val="de-DE"/>
              </w:rPr>
            </w:pPr>
            <w:proofErr w:type="spellStart"/>
            <w:r w:rsidRPr="003E3CEF">
              <w:rPr>
                <w:rFonts w:hint="cs"/>
                <w:lang w:val="de-DE"/>
              </w:rPr>
              <w:t>ی</w:t>
            </w:r>
            <w:r w:rsidRPr="003E3CEF">
              <w:rPr>
                <w:rFonts w:hint="eastAsia"/>
                <w:lang w:val="de-DE"/>
              </w:rPr>
              <w:t>ورپ</w:t>
            </w:r>
            <w:r w:rsidRPr="003E3CEF">
              <w:rPr>
                <w:rFonts w:hint="cs"/>
                <w:lang w:val="de-DE"/>
              </w:rPr>
              <w:t>ی</w:t>
            </w:r>
            <w:proofErr w:type="spellEnd"/>
            <w:r w:rsidRPr="003E3CEF">
              <w:rPr>
                <w:lang w:val="de-DE"/>
              </w:rPr>
              <w:t xml:space="preserve"> </w:t>
            </w:r>
            <w:proofErr w:type="spellStart"/>
            <w:r w:rsidRPr="003E3CEF">
              <w:rPr>
                <w:rFonts w:hint="cs"/>
                <w:lang w:val="de-DE"/>
              </w:rPr>
              <w:t>ی</w:t>
            </w:r>
            <w:r w:rsidRPr="003E3CEF">
              <w:rPr>
                <w:rFonts w:hint="eastAsia"/>
                <w:lang w:val="de-DE"/>
              </w:rPr>
              <w:t>ون</w:t>
            </w:r>
            <w:r w:rsidRPr="003E3CEF">
              <w:rPr>
                <w:rFonts w:hint="cs"/>
                <w:lang w:val="de-DE"/>
              </w:rPr>
              <w:t>ی</w:t>
            </w:r>
            <w:r w:rsidRPr="003E3CEF">
              <w:rPr>
                <w:rFonts w:hint="eastAsia"/>
                <w:lang w:val="de-DE"/>
              </w:rPr>
              <w:t>ن</w:t>
            </w:r>
            <w:proofErr w:type="spellEnd"/>
            <w:r w:rsidRPr="003E3CEF">
              <w:rPr>
                <w:lang w:val="de-DE"/>
              </w:rPr>
              <w:t xml:space="preserve"> </w:t>
            </w:r>
            <w:proofErr w:type="spellStart"/>
            <w:r w:rsidRPr="003E3CEF">
              <w:rPr>
                <w:lang w:val="de-DE"/>
              </w:rPr>
              <w:t>کا</w:t>
            </w:r>
            <w:proofErr w:type="spellEnd"/>
            <w:r w:rsidRPr="003E3CEF">
              <w:rPr>
                <w:lang w:val="de-DE"/>
              </w:rPr>
              <w:t xml:space="preserve"> </w:t>
            </w:r>
            <w:proofErr w:type="spellStart"/>
            <w:r w:rsidRPr="003E3CEF">
              <w:rPr>
                <w:lang w:val="de-DE"/>
              </w:rPr>
              <w:t>سب</w:t>
            </w:r>
            <w:proofErr w:type="spellEnd"/>
            <w:r w:rsidRPr="003E3CEF">
              <w:rPr>
                <w:lang w:val="de-DE"/>
              </w:rPr>
              <w:t xml:space="preserve"> </w:t>
            </w:r>
            <w:proofErr w:type="spellStart"/>
            <w:r w:rsidRPr="003E3CEF">
              <w:rPr>
                <w:lang w:val="de-DE"/>
              </w:rPr>
              <w:t>سے</w:t>
            </w:r>
            <w:proofErr w:type="spellEnd"/>
            <w:r w:rsidRPr="003E3CEF">
              <w:rPr>
                <w:lang w:val="de-DE"/>
              </w:rPr>
              <w:t xml:space="preserve"> </w:t>
            </w:r>
            <w:proofErr w:type="spellStart"/>
            <w:r w:rsidRPr="003E3CEF">
              <w:rPr>
                <w:lang w:val="de-DE"/>
              </w:rPr>
              <w:t>کرپٹ</w:t>
            </w:r>
            <w:proofErr w:type="spellEnd"/>
            <w:r w:rsidRPr="003E3CEF">
              <w:rPr>
                <w:lang w:val="de-DE"/>
              </w:rPr>
              <w:t xml:space="preserve"> </w:t>
            </w:r>
            <w:proofErr w:type="spellStart"/>
            <w:r w:rsidRPr="003E3CEF">
              <w:rPr>
                <w:lang w:val="de-DE"/>
              </w:rPr>
              <w:t>ملک</w:t>
            </w:r>
            <w:proofErr w:type="spellEnd"/>
            <w:r w:rsidRPr="003E3CEF">
              <w:rPr>
                <w:lang w:val="de-DE"/>
              </w:rPr>
              <w:t xml:space="preserve"> </w:t>
            </w:r>
            <w:proofErr w:type="spellStart"/>
            <w:r w:rsidRPr="003E3CEF">
              <w:rPr>
                <w:lang w:val="de-DE"/>
              </w:rPr>
              <w:t>کون</w:t>
            </w:r>
            <w:proofErr w:type="spellEnd"/>
            <w:r w:rsidRPr="003E3CEF">
              <w:rPr>
                <w:lang w:val="de-DE"/>
              </w:rPr>
              <w:t xml:space="preserve"> </w:t>
            </w:r>
            <w:proofErr w:type="spellStart"/>
            <w:r w:rsidRPr="003E3CEF">
              <w:rPr>
                <w:lang w:val="de-DE"/>
              </w:rPr>
              <w:t>سا</w:t>
            </w:r>
            <w:proofErr w:type="spellEnd"/>
            <w:r w:rsidRPr="003E3CEF">
              <w:rPr>
                <w:lang w:val="de-DE"/>
              </w:rPr>
              <w:t xml:space="preserve"> </w:t>
            </w:r>
            <w:proofErr w:type="spellStart"/>
            <w:r w:rsidRPr="003E3CEF">
              <w:rPr>
                <w:lang w:val="de-DE"/>
              </w:rPr>
              <w:t>ہے</w:t>
            </w:r>
            <w:proofErr w:type="spellEnd"/>
            <w:r w:rsidRPr="003E3CEF">
              <w:rPr>
                <w:lang w:val="de-DE"/>
              </w:rPr>
              <w:t>؟</w:t>
            </w:r>
          </w:p>
        </w:tc>
        <w:tc>
          <w:tcPr>
            <w:tcW w:w="1902" w:type="dxa"/>
          </w:tcPr>
          <w:p w14:paraId="53027E72" w14:textId="77777777" w:rsidR="00477C32" w:rsidRPr="00A60939" w:rsidRDefault="00477C32" w:rsidP="003E3CEF">
            <w:pPr>
              <w:rPr>
                <w:lang w:val="hu-HU"/>
              </w:rPr>
            </w:pPr>
            <w:r w:rsidRPr="00A60939">
              <w:rPr>
                <w:lang w:val="hu-HU"/>
              </w:rPr>
              <w:t>Melyik a (legrenitensebb) legkorruptabb ország az Európai Unióban?</w:t>
            </w:r>
          </w:p>
        </w:tc>
        <w:tc>
          <w:tcPr>
            <w:tcW w:w="557" w:type="dxa"/>
          </w:tcPr>
          <w:p w14:paraId="58F758DE" w14:textId="6C5CBFD3" w:rsidR="00477C32" w:rsidRPr="00606F6C" w:rsidRDefault="00477C32" w:rsidP="003E3CEF">
            <w:pPr>
              <w:rPr>
                <w:sz w:val="8"/>
                <w:szCs w:val="8"/>
                <w:lang w:val="de-DE"/>
              </w:rPr>
            </w:pPr>
            <w:r w:rsidRPr="00606F6C">
              <w:rPr>
                <w:sz w:val="8"/>
                <w:szCs w:val="8"/>
                <w:lang w:val="de-DE"/>
              </w:rPr>
              <w:t>URDU=OK</w:t>
            </w:r>
          </w:p>
        </w:tc>
      </w:tr>
      <w:tr w:rsidR="00606F6C" w:rsidRPr="00477C32" w14:paraId="64BD9215" w14:textId="24192ADF" w:rsidTr="00D367A8">
        <w:tc>
          <w:tcPr>
            <w:tcW w:w="1700" w:type="dxa"/>
          </w:tcPr>
          <w:p w14:paraId="6AD339A6" w14:textId="77777777" w:rsidR="00477C32" w:rsidRPr="00A60939" w:rsidRDefault="00477C32" w:rsidP="003E3CEF">
            <w:r w:rsidRPr="00A60939">
              <w:t>Abstract_1 (Objectives)</w:t>
            </w:r>
          </w:p>
        </w:tc>
        <w:tc>
          <w:tcPr>
            <w:tcW w:w="1827" w:type="dxa"/>
          </w:tcPr>
          <w:p w14:paraId="445795BB" w14:textId="77777777" w:rsidR="00477C32" w:rsidRPr="00034301" w:rsidRDefault="00477C32" w:rsidP="003E3CEF">
            <w:r w:rsidRPr="00034301">
              <w:t>The publication demonstrates two a</w:t>
            </w:r>
            <w:r>
              <w:t>pproaches: a naïve approach and an optimized approach – and their differences.</w:t>
            </w:r>
          </w:p>
        </w:tc>
        <w:tc>
          <w:tcPr>
            <w:tcW w:w="2874" w:type="dxa"/>
          </w:tcPr>
          <w:p w14:paraId="6F180DA8" w14:textId="77777777" w:rsidR="00477C32" w:rsidRPr="00A60939" w:rsidRDefault="00477C32" w:rsidP="003E3CEF">
            <w:pPr>
              <w:rPr>
                <w:lang w:val="de-DE"/>
              </w:rPr>
            </w:pPr>
            <w:r w:rsidRPr="00A60939">
              <w:rPr>
                <w:lang w:val="de-DE"/>
              </w:rPr>
              <w:t>Die Publikation zeigt zwei Ansätze: einen naiven Ansatz und einen optimierten Ansatz – und ihre Unterschiede.</w:t>
            </w:r>
          </w:p>
        </w:tc>
        <w:tc>
          <w:tcPr>
            <w:tcW w:w="1157" w:type="dxa"/>
          </w:tcPr>
          <w:p w14:paraId="08D0E75C" w14:textId="77777777" w:rsidR="00477C32" w:rsidRPr="00866835" w:rsidRDefault="00477C32" w:rsidP="003E3CEF">
            <w:pPr>
              <w:rPr>
                <w:lang w:val="de-DE"/>
              </w:rPr>
            </w:pPr>
            <w:proofErr w:type="spellStart"/>
            <w:r w:rsidRPr="00866835">
              <w:rPr>
                <w:lang w:val="de-DE"/>
              </w:rPr>
              <w:t>اشاعت</w:t>
            </w:r>
            <w:proofErr w:type="spellEnd"/>
            <w:r w:rsidRPr="00866835">
              <w:rPr>
                <w:lang w:val="de-DE"/>
              </w:rPr>
              <w:t xml:space="preserve"> </w:t>
            </w:r>
            <w:proofErr w:type="spellStart"/>
            <w:r w:rsidRPr="00866835">
              <w:rPr>
                <w:lang w:val="de-DE"/>
              </w:rPr>
              <w:t>دو</w:t>
            </w:r>
            <w:proofErr w:type="spellEnd"/>
            <w:r w:rsidRPr="00866835">
              <w:rPr>
                <w:lang w:val="de-DE"/>
              </w:rPr>
              <w:t xml:space="preserve"> </w:t>
            </w:r>
            <w:proofErr w:type="spellStart"/>
            <w:r w:rsidRPr="00866835">
              <w:rPr>
                <w:lang w:val="de-DE"/>
              </w:rPr>
              <w:t>طر</w:t>
            </w:r>
            <w:r w:rsidRPr="00866835">
              <w:rPr>
                <w:rFonts w:hint="cs"/>
                <w:lang w:val="de-DE"/>
              </w:rPr>
              <w:t>ی</w:t>
            </w:r>
            <w:r w:rsidRPr="00866835">
              <w:rPr>
                <w:rFonts w:hint="eastAsia"/>
                <w:lang w:val="de-DE"/>
              </w:rPr>
              <w:t>قوں</w:t>
            </w:r>
            <w:proofErr w:type="spellEnd"/>
            <w:r w:rsidRPr="00866835">
              <w:rPr>
                <w:lang w:val="de-DE"/>
              </w:rPr>
              <w:t xml:space="preserve"> </w:t>
            </w:r>
            <w:proofErr w:type="spellStart"/>
            <w:r w:rsidRPr="00866835">
              <w:rPr>
                <w:lang w:val="de-DE"/>
              </w:rPr>
              <w:t>کو</w:t>
            </w:r>
            <w:proofErr w:type="spellEnd"/>
            <w:r w:rsidRPr="00866835">
              <w:rPr>
                <w:lang w:val="de-DE"/>
              </w:rPr>
              <w:t xml:space="preserve"> </w:t>
            </w:r>
            <w:proofErr w:type="spellStart"/>
            <w:r w:rsidRPr="00866835">
              <w:rPr>
                <w:lang w:val="de-DE"/>
              </w:rPr>
              <w:t>ظاہر</w:t>
            </w:r>
            <w:proofErr w:type="spellEnd"/>
            <w:r w:rsidRPr="00866835">
              <w:rPr>
                <w:lang w:val="de-DE"/>
              </w:rPr>
              <w:t xml:space="preserve"> </w:t>
            </w:r>
            <w:proofErr w:type="spellStart"/>
            <w:r w:rsidRPr="00866835">
              <w:rPr>
                <w:lang w:val="de-DE"/>
              </w:rPr>
              <w:t>کرت</w:t>
            </w:r>
            <w:r w:rsidRPr="00866835">
              <w:rPr>
                <w:rFonts w:hint="cs"/>
                <w:lang w:val="de-DE"/>
              </w:rPr>
              <w:t>ی</w:t>
            </w:r>
            <w:proofErr w:type="spellEnd"/>
            <w:r w:rsidRPr="00866835">
              <w:rPr>
                <w:lang w:val="de-DE"/>
              </w:rPr>
              <w:t xml:space="preserve"> </w:t>
            </w:r>
            <w:proofErr w:type="spellStart"/>
            <w:r w:rsidRPr="00866835">
              <w:rPr>
                <w:lang w:val="de-DE"/>
              </w:rPr>
              <w:t>ہے</w:t>
            </w:r>
            <w:proofErr w:type="spellEnd"/>
            <w:r w:rsidRPr="00866835">
              <w:rPr>
                <w:lang w:val="de-DE"/>
              </w:rPr>
              <w:t xml:space="preserve">: </w:t>
            </w:r>
            <w:proofErr w:type="spellStart"/>
            <w:r w:rsidRPr="00866835">
              <w:rPr>
                <w:lang w:val="de-DE"/>
              </w:rPr>
              <w:t>ا</w:t>
            </w:r>
            <w:r w:rsidRPr="00866835">
              <w:rPr>
                <w:rFonts w:hint="cs"/>
                <w:lang w:val="de-DE"/>
              </w:rPr>
              <w:t>ی</w:t>
            </w:r>
            <w:r w:rsidRPr="00866835">
              <w:rPr>
                <w:rFonts w:hint="eastAsia"/>
                <w:lang w:val="de-DE"/>
              </w:rPr>
              <w:t>ک</w:t>
            </w:r>
            <w:proofErr w:type="spellEnd"/>
            <w:r w:rsidRPr="00866835">
              <w:rPr>
                <w:lang w:val="de-DE"/>
              </w:rPr>
              <w:t xml:space="preserve"> </w:t>
            </w:r>
            <w:proofErr w:type="spellStart"/>
            <w:r w:rsidRPr="00866835">
              <w:rPr>
                <w:lang w:val="de-DE"/>
              </w:rPr>
              <w:t>سادہ</w:t>
            </w:r>
            <w:proofErr w:type="spellEnd"/>
            <w:r w:rsidRPr="00866835">
              <w:rPr>
                <w:lang w:val="de-DE"/>
              </w:rPr>
              <w:t xml:space="preserve"> </w:t>
            </w:r>
            <w:proofErr w:type="spellStart"/>
            <w:r w:rsidRPr="00866835">
              <w:rPr>
                <w:lang w:val="de-DE"/>
              </w:rPr>
              <w:t>نقطہ</w:t>
            </w:r>
            <w:proofErr w:type="spellEnd"/>
            <w:r w:rsidRPr="00866835">
              <w:rPr>
                <w:lang w:val="de-DE"/>
              </w:rPr>
              <w:t xml:space="preserve"> </w:t>
            </w:r>
            <w:proofErr w:type="spellStart"/>
            <w:r w:rsidRPr="00866835">
              <w:rPr>
                <w:lang w:val="de-DE"/>
              </w:rPr>
              <w:t>نظر</w:t>
            </w:r>
            <w:proofErr w:type="spellEnd"/>
            <w:r w:rsidRPr="00866835">
              <w:rPr>
                <w:lang w:val="de-DE"/>
              </w:rPr>
              <w:t xml:space="preserve"> </w:t>
            </w:r>
            <w:proofErr w:type="spellStart"/>
            <w:r w:rsidRPr="00866835">
              <w:rPr>
                <w:lang w:val="de-DE"/>
              </w:rPr>
              <w:t>اور</w:t>
            </w:r>
            <w:proofErr w:type="spellEnd"/>
            <w:r w:rsidRPr="00866835">
              <w:rPr>
                <w:lang w:val="de-DE"/>
              </w:rPr>
              <w:t xml:space="preserve"> </w:t>
            </w:r>
            <w:proofErr w:type="spellStart"/>
            <w:r w:rsidRPr="00866835">
              <w:rPr>
                <w:lang w:val="de-DE"/>
              </w:rPr>
              <w:t>ا</w:t>
            </w:r>
            <w:r w:rsidRPr="00866835">
              <w:rPr>
                <w:rFonts w:hint="cs"/>
                <w:lang w:val="de-DE"/>
              </w:rPr>
              <w:t>ی</w:t>
            </w:r>
            <w:r w:rsidRPr="00866835">
              <w:rPr>
                <w:rFonts w:hint="eastAsia"/>
                <w:lang w:val="de-DE"/>
              </w:rPr>
              <w:t>ک</w:t>
            </w:r>
            <w:proofErr w:type="spellEnd"/>
            <w:r w:rsidRPr="00866835">
              <w:rPr>
                <w:lang w:val="de-DE"/>
              </w:rPr>
              <w:t xml:space="preserve"> </w:t>
            </w:r>
            <w:proofErr w:type="spellStart"/>
            <w:r w:rsidRPr="00866835">
              <w:rPr>
                <w:lang w:val="de-DE"/>
              </w:rPr>
              <w:t>بہتر</w:t>
            </w:r>
            <w:proofErr w:type="spellEnd"/>
            <w:r w:rsidRPr="00866835">
              <w:rPr>
                <w:lang w:val="de-DE"/>
              </w:rPr>
              <w:t xml:space="preserve"> </w:t>
            </w:r>
            <w:proofErr w:type="spellStart"/>
            <w:r w:rsidRPr="00866835">
              <w:rPr>
                <w:lang w:val="de-DE"/>
              </w:rPr>
              <w:t>انداز</w:t>
            </w:r>
            <w:proofErr w:type="spellEnd"/>
            <w:r w:rsidRPr="00866835">
              <w:rPr>
                <w:lang w:val="de-DE"/>
              </w:rPr>
              <w:t xml:space="preserve"> - </w:t>
            </w:r>
            <w:proofErr w:type="spellStart"/>
            <w:r w:rsidRPr="00866835">
              <w:rPr>
                <w:lang w:val="de-DE"/>
              </w:rPr>
              <w:t>اور</w:t>
            </w:r>
            <w:proofErr w:type="spellEnd"/>
            <w:r w:rsidRPr="00866835">
              <w:rPr>
                <w:lang w:val="de-DE"/>
              </w:rPr>
              <w:t xml:space="preserve"> </w:t>
            </w:r>
            <w:proofErr w:type="spellStart"/>
            <w:r w:rsidRPr="00866835">
              <w:rPr>
                <w:lang w:val="de-DE"/>
              </w:rPr>
              <w:t>ان</w:t>
            </w:r>
            <w:proofErr w:type="spellEnd"/>
            <w:r w:rsidRPr="00866835">
              <w:rPr>
                <w:lang w:val="de-DE"/>
              </w:rPr>
              <w:t xml:space="preserve"> </w:t>
            </w:r>
            <w:proofErr w:type="spellStart"/>
            <w:r w:rsidRPr="00866835">
              <w:rPr>
                <w:lang w:val="de-DE"/>
              </w:rPr>
              <w:t>کے</w:t>
            </w:r>
            <w:proofErr w:type="spellEnd"/>
            <w:r w:rsidRPr="00866835">
              <w:rPr>
                <w:lang w:val="de-DE"/>
              </w:rPr>
              <w:t xml:space="preserve"> </w:t>
            </w:r>
            <w:proofErr w:type="spellStart"/>
            <w:r w:rsidRPr="00866835">
              <w:rPr>
                <w:lang w:val="de-DE"/>
              </w:rPr>
              <w:t>اختلافات</w:t>
            </w:r>
            <w:proofErr w:type="spellEnd"/>
            <w:r w:rsidRPr="00866835">
              <w:rPr>
                <w:lang w:val="de-DE"/>
              </w:rPr>
              <w:t>۔</w:t>
            </w:r>
            <w:r>
              <w:rPr>
                <w:lang w:val="de-DE"/>
              </w:rPr>
              <w:t xml:space="preserve"> - </w:t>
            </w:r>
            <w:proofErr w:type="spellStart"/>
            <w:r w:rsidRPr="00866835">
              <w:rPr>
                <w:lang w:val="de-DE"/>
              </w:rPr>
              <w:t>لک</w:t>
            </w:r>
            <w:r w:rsidRPr="00866835">
              <w:rPr>
                <w:rFonts w:hint="cs"/>
                <w:lang w:val="de-DE"/>
              </w:rPr>
              <w:t>ی</w:t>
            </w:r>
            <w:r w:rsidRPr="00866835">
              <w:rPr>
                <w:rFonts w:hint="eastAsia"/>
                <w:lang w:val="de-DE"/>
              </w:rPr>
              <w:t>ر</w:t>
            </w:r>
            <w:r w:rsidRPr="00866835">
              <w:rPr>
                <w:rFonts w:hint="cs"/>
                <w:lang w:val="de-DE"/>
              </w:rPr>
              <w:t>ی</w:t>
            </w:r>
            <w:proofErr w:type="spellEnd"/>
            <w:r w:rsidRPr="00866835">
              <w:rPr>
                <w:lang w:val="de-DE"/>
              </w:rPr>
              <w:t xml:space="preserve"> </w:t>
            </w:r>
            <w:proofErr w:type="spellStart"/>
            <w:r w:rsidRPr="00866835">
              <w:rPr>
                <w:lang w:val="de-DE"/>
              </w:rPr>
              <w:t>پروگرامنگ</w:t>
            </w:r>
            <w:proofErr w:type="spellEnd"/>
            <w:r w:rsidRPr="00866835">
              <w:rPr>
                <w:lang w:val="de-DE"/>
              </w:rPr>
              <w:t xml:space="preserve"> (</w:t>
            </w:r>
            <w:proofErr w:type="spellStart"/>
            <w:r w:rsidRPr="00866835">
              <w:rPr>
                <w:lang w:val="de-DE"/>
              </w:rPr>
              <w:t>بہتر</w:t>
            </w:r>
            <w:proofErr w:type="spellEnd"/>
            <w:r w:rsidRPr="00866835">
              <w:rPr>
                <w:lang w:val="de-DE"/>
              </w:rPr>
              <w:t>)</w:t>
            </w:r>
            <w:r>
              <w:rPr>
                <w:lang w:val="de-DE"/>
              </w:rPr>
              <w:t xml:space="preserve"> - </w:t>
            </w:r>
            <w:proofErr w:type="spellStart"/>
            <w:r w:rsidRPr="00F61219">
              <w:rPr>
                <w:lang w:val="de-DE"/>
              </w:rPr>
              <w:t>من</w:t>
            </w:r>
            <w:proofErr w:type="spellEnd"/>
            <w:r w:rsidRPr="00F61219">
              <w:rPr>
                <w:lang w:val="de-DE"/>
              </w:rPr>
              <w:t xml:space="preserve"> </w:t>
            </w:r>
            <w:proofErr w:type="spellStart"/>
            <w:r w:rsidRPr="00F61219">
              <w:rPr>
                <w:lang w:val="de-DE"/>
              </w:rPr>
              <w:t>مان</w:t>
            </w:r>
            <w:r w:rsidRPr="00F61219">
              <w:rPr>
                <w:rFonts w:hint="cs"/>
                <w:lang w:val="de-DE"/>
              </w:rPr>
              <w:t>ی</w:t>
            </w:r>
            <w:proofErr w:type="spellEnd"/>
            <w:r w:rsidRPr="00F61219">
              <w:rPr>
                <w:lang w:val="de-DE"/>
              </w:rPr>
              <w:t xml:space="preserve"> </w:t>
            </w:r>
            <w:proofErr w:type="spellStart"/>
            <w:r w:rsidRPr="00F61219">
              <w:rPr>
                <w:lang w:val="de-DE"/>
              </w:rPr>
              <w:t>طور</w:t>
            </w:r>
            <w:proofErr w:type="spellEnd"/>
            <w:r w:rsidRPr="00F61219">
              <w:rPr>
                <w:lang w:val="de-DE"/>
              </w:rPr>
              <w:t xml:space="preserve"> </w:t>
            </w:r>
            <w:proofErr w:type="spellStart"/>
            <w:r w:rsidRPr="00F61219">
              <w:rPr>
                <w:lang w:val="de-DE"/>
              </w:rPr>
              <w:t>پر</w:t>
            </w:r>
            <w:proofErr w:type="spellEnd"/>
            <w:r w:rsidRPr="00F61219">
              <w:rPr>
                <w:lang w:val="de-DE"/>
              </w:rPr>
              <w:t xml:space="preserve"> </w:t>
            </w:r>
            <w:proofErr w:type="spellStart"/>
            <w:r w:rsidRPr="00F61219">
              <w:rPr>
                <w:lang w:val="de-DE"/>
              </w:rPr>
              <w:t>جمع</w:t>
            </w:r>
            <w:proofErr w:type="spellEnd"/>
            <w:r w:rsidRPr="00F61219">
              <w:rPr>
                <w:lang w:val="de-DE"/>
              </w:rPr>
              <w:t xml:space="preserve"> (</w:t>
            </w:r>
            <w:proofErr w:type="spellStart"/>
            <w:r w:rsidRPr="00F61219">
              <w:rPr>
                <w:lang w:val="de-DE"/>
              </w:rPr>
              <w:t>سادہ</w:t>
            </w:r>
            <w:proofErr w:type="spellEnd"/>
            <w:r w:rsidRPr="00F61219">
              <w:rPr>
                <w:lang w:val="de-DE"/>
              </w:rPr>
              <w:t>)</w:t>
            </w:r>
          </w:p>
        </w:tc>
        <w:tc>
          <w:tcPr>
            <w:tcW w:w="1902" w:type="dxa"/>
          </w:tcPr>
          <w:p w14:paraId="51487BAE" w14:textId="77777777" w:rsidR="00477C32" w:rsidRPr="00A60939" w:rsidRDefault="00477C32" w:rsidP="003E3CEF">
            <w:pPr>
              <w:rPr>
                <w:lang w:val="hu-HU"/>
              </w:rPr>
            </w:pPr>
            <w:r w:rsidRPr="00A60939">
              <w:rPr>
                <w:lang w:val="hu-HU"/>
              </w:rPr>
              <w:t>A kiadvány két megközelítést mutat be: egy naiv megközelítést és egy optimalizált megközelítést – és ezek különbségeit.</w:t>
            </w:r>
          </w:p>
        </w:tc>
        <w:tc>
          <w:tcPr>
            <w:tcW w:w="557" w:type="dxa"/>
          </w:tcPr>
          <w:p w14:paraId="748E67E7" w14:textId="313597C6" w:rsidR="00477C32" w:rsidRPr="00606F6C" w:rsidRDefault="00477C32" w:rsidP="003E3CEF">
            <w:pPr>
              <w:rPr>
                <w:sz w:val="8"/>
                <w:szCs w:val="8"/>
                <w:lang w:val="de-DE"/>
              </w:rPr>
            </w:pPr>
            <w:r w:rsidRPr="00606F6C">
              <w:rPr>
                <w:sz w:val="8"/>
                <w:szCs w:val="8"/>
                <w:lang w:val="de-DE"/>
              </w:rPr>
              <w:t>URDU=OK</w:t>
            </w:r>
          </w:p>
        </w:tc>
      </w:tr>
      <w:tr w:rsidR="00606F6C" w:rsidRPr="00477C32" w14:paraId="0E20C0CB" w14:textId="16350048" w:rsidTr="00D367A8">
        <w:tc>
          <w:tcPr>
            <w:tcW w:w="1700" w:type="dxa"/>
          </w:tcPr>
          <w:p w14:paraId="579A2198" w14:textId="77777777" w:rsidR="00477C32" w:rsidRPr="00A60939" w:rsidRDefault="00477C32" w:rsidP="003E3CEF">
            <w:r w:rsidRPr="00A60939">
              <w:t>Abstract_2 (Tasks)</w:t>
            </w:r>
          </w:p>
        </w:tc>
        <w:tc>
          <w:tcPr>
            <w:tcW w:w="1827" w:type="dxa"/>
          </w:tcPr>
          <w:p w14:paraId="4F07A89F" w14:textId="00724F00" w:rsidR="00477C32" w:rsidRPr="00477C32" w:rsidRDefault="00477C32" w:rsidP="003E3CEF">
            <w:r w:rsidRPr="00477C32">
              <w:t>The tasks are trivial: d</w:t>
            </w:r>
            <w:r>
              <w:t>ata collection, modelling, interpreting, visualization, documentation.</w:t>
            </w:r>
          </w:p>
        </w:tc>
        <w:tc>
          <w:tcPr>
            <w:tcW w:w="2874" w:type="dxa"/>
          </w:tcPr>
          <w:p w14:paraId="73DCC4E2" w14:textId="037D68F8" w:rsidR="00477C32" w:rsidRPr="00A60939" w:rsidRDefault="00477C32" w:rsidP="003E3CEF">
            <w:pPr>
              <w:rPr>
                <w:lang w:val="de-DE"/>
              </w:rPr>
            </w:pPr>
            <w:r w:rsidRPr="00A60939">
              <w:rPr>
                <w:lang w:val="de-DE"/>
              </w:rPr>
              <w:t>Die Aufgaben sind trivial: Datenerhebung, Modellierung, Interpretation, Visualisierung, Dokumentation.</w:t>
            </w:r>
          </w:p>
        </w:tc>
        <w:tc>
          <w:tcPr>
            <w:tcW w:w="1157" w:type="dxa"/>
          </w:tcPr>
          <w:p w14:paraId="777A0C3B" w14:textId="0FD6DF33" w:rsidR="00477C32" w:rsidRPr="00477C32" w:rsidRDefault="00477C32" w:rsidP="003E3CEF">
            <w:pPr>
              <w:rPr>
                <w:lang w:val="de-DE"/>
              </w:rPr>
            </w:pPr>
            <w:proofErr w:type="spellStart"/>
            <w:r w:rsidRPr="00477C32">
              <w:rPr>
                <w:lang w:val="de-DE"/>
              </w:rPr>
              <w:t>کام</w:t>
            </w:r>
            <w:proofErr w:type="spellEnd"/>
            <w:r w:rsidRPr="00477C32">
              <w:rPr>
                <w:lang w:val="de-DE"/>
              </w:rPr>
              <w:t xml:space="preserve"> </w:t>
            </w:r>
            <w:proofErr w:type="spellStart"/>
            <w:r w:rsidRPr="00477C32">
              <w:rPr>
                <w:lang w:val="de-DE"/>
              </w:rPr>
              <w:t>معمول</w:t>
            </w:r>
            <w:r w:rsidRPr="00477C32">
              <w:rPr>
                <w:rFonts w:hint="cs"/>
                <w:lang w:val="de-DE"/>
              </w:rPr>
              <w:t>ی</w:t>
            </w:r>
            <w:proofErr w:type="spellEnd"/>
            <w:r w:rsidRPr="00477C32">
              <w:rPr>
                <w:lang w:val="de-DE"/>
              </w:rPr>
              <w:t xml:space="preserve"> </w:t>
            </w:r>
            <w:proofErr w:type="spellStart"/>
            <w:r w:rsidRPr="00477C32">
              <w:rPr>
                <w:lang w:val="de-DE"/>
              </w:rPr>
              <w:t>ہ</w:t>
            </w:r>
            <w:r w:rsidRPr="00477C32">
              <w:rPr>
                <w:rFonts w:hint="cs"/>
                <w:lang w:val="de-DE"/>
              </w:rPr>
              <w:t>ی</w:t>
            </w:r>
            <w:r w:rsidRPr="00477C32">
              <w:rPr>
                <w:rFonts w:hint="eastAsia"/>
                <w:lang w:val="de-DE"/>
              </w:rPr>
              <w:t>ں</w:t>
            </w:r>
            <w:proofErr w:type="spellEnd"/>
            <w:r w:rsidRPr="00477C32">
              <w:rPr>
                <w:lang w:val="de-DE"/>
              </w:rPr>
              <w:t xml:space="preserve">: </w:t>
            </w:r>
            <w:proofErr w:type="spellStart"/>
            <w:r w:rsidRPr="00477C32">
              <w:rPr>
                <w:lang w:val="de-DE"/>
              </w:rPr>
              <w:t>ڈ</w:t>
            </w:r>
            <w:r w:rsidRPr="00477C32">
              <w:rPr>
                <w:rFonts w:hint="cs"/>
                <w:lang w:val="de-DE"/>
              </w:rPr>
              <w:t>ی</w:t>
            </w:r>
            <w:r w:rsidRPr="00477C32">
              <w:rPr>
                <w:rFonts w:hint="eastAsia"/>
                <w:lang w:val="de-DE"/>
              </w:rPr>
              <w:t>ٹا</w:t>
            </w:r>
            <w:proofErr w:type="spellEnd"/>
            <w:r w:rsidRPr="00477C32">
              <w:rPr>
                <w:lang w:val="de-DE"/>
              </w:rPr>
              <w:t xml:space="preserve"> </w:t>
            </w:r>
            <w:proofErr w:type="spellStart"/>
            <w:r w:rsidRPr="00477C32">
              <w:rPr>
                <w:lang w:val="de-DE"/>
              </w:rPr>
              <w:t>اکٹھا</w:t>
            </w:r>
            <w:proofErr w:type="spellEnd"/>
            <w:r w:rsidRPr="00477C32">
              <w:rPr>
                <w:lang w:val="de-DE"/>
              </w:rPr>
              <w:t xml:space="preserve"> </w:t>
            </w:r>
            <w:proofErr w:type="spellStart"/>
            <w:r w:rsidRPr="00477C32">
              <w:rPr>
                <w:lang w:val="de-DE"/>
              </w:rPr>
              <w:t>کرنا</w:t>
            </w:r>
            <w:proofErr w:type="spellEnd"/>
            <w:r w:rsidRPr="00477C32">
              <w:rPr>
                <w:lang w:val="de-DE"/>
              </w:rPr>
              <w:t xml:space="preserve">، </w:t>
            </w:r>
            <w:proofErr w:type="spellStart"/>
            <w:r w:rsidRPr="00477C32">
              <w:rPr>
                <w:lang w:val="de-DE"/>
              </w:rPr>
              <w:t>ماڈلنگ</w:t>
            </w:r>
            <w:proofErr w:type="spellEnd"/>
            <w:r w:rsidRPr="00477C32">
              <w:rPr>
                <w:lang w:val="de-DE"/>
              </w:rPr>
              <w:t xml:space="preserve"> </w:t>
            </w:r>
            <w:proofErr w:type="spellStart"/>
            <w:r w:rsidRPr="00477C32">
              <w:rPr>
                <w:lang w:val="de-DE"/>
              </w:rPr>
              <w:t>کرنا</w:t>
            </w:r>
            <w:proofErr w:type="spellEnd"/>
            <w:r w:rsidRPr="00477C32">
              <w:rPr>
                <w:lang w:val="de-DE"/>
              </w:rPr>
              <w:t xml:space="preserve">، </w:t>
            </w:r>
            <w:proofErr w:type="spellStart"/>
            <w:r w:rsidRPr="00477C32">
              <w:rPr>
                <w:lang w:val="de-DE"/>
              </w:rPr>
              <w:t>ترجمان</w:t>
            </w:r>
            <w:r w:rsidRPr="00477C32">
              <w:rPr>
                <w:rFonts w:hint="cs"/>
                <w:lang w:val="de-DE"/>
              </w:rPr>
              <w:t>ی</w:t>
            </w:r>
            <w:proofErr w:type="spellEnd"/>
            <w:r w:rsidRPr="00477C32">
              <w:rPr>
                <w:lang w:val="de-DE"/>
              </w:rPr>
              <w:t xml:space="preserve"> </w:t>
            </w:r>
            <w:proofErr w:type="spellStart"/>
            <w:r w:rsidRPr="00477C32">
              <w:rPr>
                <w:lang w:val="de-DE"/>
              </w:rPr>
              <w:t>کرنا</w:t>
            </w:r>
            <w:proofErr w:type="spellEnd"/>
            <w:r w:rsidRPr="00477C32">
              <w:rPr>
                <w:lang w:val="de-DE"/>
              </w:rPr>
              <w:t xml:space="preserve">، </w:t>
            </w:r>
            <w:proofErr w:type="spellStart"/>
            <w:r w:rsidRPr="00477C32">
              <w:rPr>
                <w:lang w:val="de-DE"/>
              </w:rPr>
              <w:t>و</w:t>
            </w:r>
            <w:r w:rsidRPr="00477C32">
              <w:rPr>
                <w:rFonts w:hint="cs"/>
                <w:lang w:val="de-DE"/>
              </w:rPr>
              <w:t>ی</w:t>
            </w:r>
            <w:r w:rsidRPr="00477C32">
              <w:rPr>
                <w:rFonts w:hint="eastAsia"/>
                <w:lang w:val="de-DE"/>
              </w:rPr>
              <w:t>ژولائز</w:t>
            </w:r>
            <w:r w:rsidRPr="00477C32">
              <w:rPr>
                <w:rFonts w:hint="cs"/>
                <w:lang w:val="de-DE"/>
              </w:rPr>
              <w:t>ی</w:t>
            </w:r>
            <w:r w:rsidRPr="00477C32">
              <w:rPr>
                <w:rFonts w:hint="eastAsia"/>
                <w:lang w:val="de-DE"/>
              </w:rPr>
              <w:t>شن</w:t>
            </w:r>
            <w:proofErr w:type="spellEnd"/>
            <w:r w:rsidRPr="00477C32">
              <w:rPr>
                <w:rFonts w:hint="eastAsia"/>
                <w:lang w:val="de-DE"/>
              </w:rPr>
              <w:t>،</w:t>
            </w:r>
            <w:r w:rsidRPr="00477C32">
              <w:rPr>
                <w:lang w:val="de-DE"/>
              </w:rPr>
              <w:t xml:space="preserve"> </w:t>
            </w:r>
            <w:proofErr w:type="spellStart"/>
            <w:r w:rsidRPr="00477C32">
              <w:rPr>
                <w:lang w:val="de-DE"/>
              </w:rPr>
              <w:t>دستاو</w:t>
            </w:r>
            <w:r w:rsidRPr="00477C32">
              <w:rPr>
                <w:rFonts w:hint="cs"/>
                <w:lang w:val="de-DE"/>
              </w:rPr>
              <w:t>ی</w:t>
            </w:r>
            <w:r w:rsidRPr="00477C32">
              <w:rPr>
                <w:rFonts w:hint="eastAsia"/>
                <w:lang w:val="de-DE"/>
              </w:rPr>
              <w:t>زات</w:t>
            </w:r>
            <w:proofErr w:type="spellEnd"/>
            <w:r w:rsidRPr="00477C32">
              <w:rPr>
                <w:lang w:val="de-DE"/>
              </w:rPr>
              <w:t>۔</w:t>
            </w:r>
          </w:p>
        </w:tc>
        <w:tc>
          <w:tcPr>
            <w:tcW w:w="1902" w:type="dxa"/>
          </w:tcPr>
          <w:p w14:paraId="203436A3" w14:textId="14DEE13B" w:rsidR="00477C32" w:rsidRPr="00A60939" w:rsidRDefault="00477C32" w:rsidP="003E3CEF">
            <w:pPr>
              <w:rPr>
                <w:lang w:val="hu-HU"/>
              </w:rPr>
            </w:pPr>
            <w:r w:rsidRPr="00A60939">
              <w:rPr>
                <w:lang w:val="hu-HU"/>
              </w:rPr>
              <w:t>A feladatok triviálisak: adatgyűjtés, modellezés, értelmezés, vizualizáció, dokumentálás.</w:t>
            </w:r>
          </w:p>
        </w:tc>
        <w:tc>
          <w:tcPr>
            <w:tcW w:w="557" w:type="dxa"/>
          </w:tcPr>
          <w:p w14:paraId="0A588B46" w14:textId="09C52424" w:rsidR="00477C32" w:rsidRPr="00606F6C" w:rsidRDefault="00477C32" w:rsidP="003E3CEF">
            <w:pPr>
              <w:rPr>
                <w:sz w:val="8"/>
                <w:szCs w:val="8"/>
                <w:lang w:val="de-DE"/>
              </w:rPr>
            </w:pPr>
            <w:r w:rsidRPr="00606F6C">
              <w:rPr>
                <w:sz w:val="8"/>
                <w:szCs w:val="8"/>
                <w:lang w:val="de-DE"/>
              </w:rPr>
              <w:t>URDU=</w:t>
            </w:r>
            <w:r w:rsidR="00606F6C" w:rsidRPr="00606F6C">
              <w:rPr>
                <w:sz w:val="8"/>
                <w:szCs w:val="8"/>
                <w:lang w:val="de-DE"/>
              </w:rPr>
              <w:t>OK</w:t>
            </w:r>
          </w:p>
        </w:tc>
      </w:tr>
      <w:tr w:rsidR="00606F6C" w:rsidRPr="00606F6C" w14:paraId="3C2F7BDB" w14:textId="01E3A9FD" w:rsidTr="00D367A8">
        <w:tc>
          <w:tcPr>
            <w:tcW w:w="1700" w:type="dxa"/>
          </w:tcPr>
          <w:p w14:paraId="1990DA5B" w14:textId="02E18E55" w:rsidR="00477C32" w:rsidRPr="00A60939" w:rsidRDefault="003570A4" w:rsidP="003E3CEF">
            <w:r w:rsidRPr="00A60939">
              <w:t>Abstract_3 (Methodologies)</w:t>
            </w:r>
          </w:p>
        </w:tc>
        <w:tc>
          <w:tcPr>
            <w:tcW w:w="1827" w:type="dxa"/>
          </w:tcPr>
          <w:p w14:paraId="651587C8" w14:textId="221E0263" w:rsidR="00477C32" w:rsidRPr="003570A4" w:rsidRDefault="003570A4" w:rsidP="003E3CEF">
            <w:r w:rsidRPr="003570A4">
              <w:t xml:space="preserve">The simple model </w:t>
            </w:r>
            <w:r>
              <w:t>uses</w:t>
            </w:r>
            <w:r w:rsidRPr="003570A4">
              <w:t xml:space="preserve"> r</w:t>
            </w:r>
            <w:r>
              <w:t>ules, but the better model uses linear programming.</w:t>
            </w:r>
          </w:p>
        </w:tc>
        <w:tc>
          <w:tcPr>
            <w:tcW w:w="2874" w:type="dxa"/>
          </w:tcPr>
          <w:p w14:paraId="060702BD" w14:textId="24B0A6BC" w:rsidR="00477C32" w:rsidRPr="00A60939" w:rsidRDefault="00606F6C" w:rsidP="003E3CEF">
            <w:pPr>
              <w:rPr>
                <w:lang w:val="de-DE"/>
              </w:rPr>
            </w:pPr>
            <w:r w:rsidRPr="00A60939">
              <w:rPr>
                <w:lang w:val="de-DE"/>
              </w:rPr>
              <w:t>Das einfache Modell verwendet Regeln, aber das bessere Modell verwendet lineare Programmierung.</w:t>
            </w:r>
          </w:p>
        </w:tc>
        <w:tc>
          <w:tcPr>
            <w:tcW w:w="1157" w:type="dxa"/>
          </w:tcPr>
          <w:p w14:paraId="5600C288" w14:textId="71C66AD2" w:rsidR="00477C32" w:rsidRPr="00606F6C" w:rsidRDefault="00606F6C" w:rsidP="003E3CEF">
            <w:pPr>
              <w:rPr>
                <w:lang w:val="de-DE"/>
              </w:rPr>
            </w:pPr>
            <w:proofErr w:type="spellStart"/>
            <w:r w:rsidRPr="00606F6C">
              <w:rPr>
                <w:lang w:val="de-DE"/>
              </w:rPr>
              <w:t>سادہ</w:t>
            </w:r>
            <w:proofErr w:type="spellEnd"/>
            <w:r w:rsidRPr="00606F6C">
              <w:rPr>
                <w:lang w:val="de-DE"/>
              </w:rPr>
              <w:t xml:space="preserve"> </w:t>
            </w:r>
            <w:proofErr w:type="spellStart"/>
            <w:r w:rsidRPr="00606F6C">
              <w:rPr>
                <w:lang w:val="de-DE"/>
              </w:rPr>
              <w:t>ماڈل</w:t>
            </w:r>
            <w:proofErr w:type="spellEnd"/>
            <w:r w:rsidRPr="00606F6C">
              <w:rPr>
                <w:lang w:val="de-DE"/>
              </w:rPr>
              <w:t xml:space="preserve"> </w:t>
            </w:r>
            <w:proofErr w:type="spellStart"/>
            <w:r w:rsidRPr="00606F6C">
              <w:rPr>
                <w:lang w:val="de-DE"/>
              </w:rPr>
              <w:t>قواعد</w:t>
            </w:r>
            <w:proofErr w:type="spellEnd"/>
            <w:r w:rsidRPr="00606F6C">
              <w:rPr>
                <w:lang w:val="de-DE"/>
              </w:rPr>
              <w:t xml:space="preserve"> </w:t>
            </w:r>
            <w:proofErr w:type="spellStart"/>
            <w:r w:rsidRPr="00606F6C">
              <w:rPr>
                <w:lang w:val="de-DE"/>
              </w:rPr>
              <w:t>کا</w:t>
            </w:r>
            <w:proofErr w:type="spellEnd"/>
            <w:r w:rsidRPr="00606F6C">
              <w:rPr>
                <w:lang w:val="de-DE"/>
              </w:rPr>
              <w:t xml:space="preserve"> </w:t>
            </w:r>
            <w:proofErr w:type="spellStart"/>
            <w:r w:rsidRPr="00606F6C">
              <w:rPr>
                <w:lang w:val="de-DE"/>
              </w:rPr>
              <w:t>استعمال</w:t>
            </w:r>
            <w:proofErr w:type="spellEnd"/>
            <w:r w:rsidRPr="00606F6C">
              <w:rPr>
                <w:lang w:val="de-DE"/>
              </w:rPr>
              <w:t xml:space="preserve"> </w:t>
            </w:r>
            <w:proofErr w:type="spellStart"/>
            <w:r w:rsidRPr="00606F6C">
              <w:rPr>
                <w:lang w:val="de-DE"/>
              </w:rPr>
              <w:t>کرتا</w:t>
            </w:r>
            <w:proofErr w:type="spellEnd"/>
            <w:r w:rsidRPr="00606F6C">
              <w:rPr>
                <w:lang w:val="de-DE"/>
              </w:rPr>
              <w:t xml:space="preserve"> </w:t>
            </w:r>
            <w:proofErr w:type="spellStart"/>
            <w:r w:rsidRPr="00606F6C">
              <w:rPr>
                <w:lang w:val="de-DE"/>
              </w:rPr>
              <w:t>ہے</w:t>
            </w:r>
            <w:proofErr w:type="spellEnd"/>
            <w:r w:rsidRPr="00606F6C">
              <w:rPr>
                <w:lang w:val="de-DE"/>
              </w:rPr>
              <w:t xml:space="preserve">، </w:t>
            </w:r>
            <w:proofErr w:type="spellStart"/>
            <w:r w:rsidRPr="00606F6C">
              <w:rPr>
                <w:lang w:val="de-DE"/>
              </w:rPr>
              <w:t>ل</w:t>
            </w:r>
            <w:r w:rsidRPr="00606F6C">
              <w:rPr>
                <w:rFonts w:hint="cs"/>
                <w:lang w:val="de-DE"/>
              </w:rPr>
              <w:t>ی</w:t>
            </w:r>
            <w:r w:rsidRPr="00606F6C">
              <w:rPr>
                <w:rFonts w:hint="eastAsia"/>
                <w:lang w:val="de-DE"/>
              </w:rPr>
              <w:t>کن</w:t>
            </w:r>
            <w:proofErr w:type="spellEnd"/>
            <w:r w:rsidRPr="00606F6C">
              <w:rPr>
                <w:lang w:val="de-DE"/>
              </w:rPr>
              <w:t xml:space="preserve"> </w:t>
            </w:r>
            <w:proofErr w:type="spellStart"/>
            <w:r w:rsidRPr="00606F6C">
              <w:rPr>
                <w:lang w:val="de-DE"/>
              </w:rPr>
              <w:t>بہتر</w:t>
            </w:r>
            <w:proofErr w:type="spellEnd"/>
            <w:r w:rsidRPr="00606F6C">
              <w:rPr>
                <w:lang w:val="de-DE"/>
              </w:rPr>
              <w:t xml:space="preserve"> </w:t>
            </w:r>
            <w:proofErr w:type="spellStart"/>
            <w:r w:rsidRPr="00606F6C">
              <w:rPr>
                <w:lang w:val="de-DE"/>
              </w:rPr>
              <w:t>ماڈل</w:t>
            </w:r>
            <w:proofErr w:type="spellEnd"/>
            <w:r w:rsidRPr="00606F6C">
              <w:rPr>
                <w:lang w:val="de-DE"/>
              </w:rPr>
              <w:t xml:space="preserve"> </w:t>
            </w:r>
            <w:proofErr w:type="spellStart"/>
            <w:r w:rsidRPr="00606F6C">
              <w:rPr>
                <w:lang w:val="de-DE"/>
              </w:rPr>
              <w:t>لک</w:t>
            </w:r>
            <w:r w:rsidRPr="00606F6C">
              <w:rPr>
                <w:rFonts w:hint="cs"/>
                <w:lang w:val="de-DE"/>
              </w:rPr>
              <w:t>ی</w:t>
            </w:r>
            <w:r w:rsidRPr="00606F6C">
              <w:rPr>
                <w:rFonts w:hint="eastAsia"/>
                <w:lang w:val="de-DE"/>
              </w:rPr>
              <w:t>ر</w:t>
            </w:r>
            <w:r w:rsidRPr="00606F6C">
              <w:rPr>
                <w:rFonts w:hint="cs"/>
                <w:lang w:val="de-DE"/>
              </w:rPr>
              <w:t>ی</w:t>
            </w:r>
            <w:proofErr w:type="spellEnd"/>
            <w:r w:rsidRPr="00606F6C">
              <w:rPr>
                <w:lang w:val="de-DE"/>
              </w:rPr>
              <w:t xml:space="preserve"> </w:t>
            </w:r>
            <w:proofErr w:type="spellStart"/>
            <w:r w:rsidRPr="00606F6C">
              <w:rPr>
                <w:lang w:val="de-DE"/>
              </w:rPr>
              <w:t>پروگرامنگ</w:t>
            </w:r>
            <w:proofErr w:type="spellEnd"/>
            <w:r w:rsidRPr="00606F6C">
              <w:rPr>
                <w:lang w:val="de-DE"/>
              </w:rPr>
              <w:t xml:space="preserve"> </w:t>
            </w:r>
            <w:proofErr w:type="spellStart"/>
            <w:r w:rsidRPr="00606F6C">
              <w:rPr>
                <w:lang w:val="de-DE"/>
              </w:rPr>
              <w:t>کا</w:t>
            </w:r>
            <w:proofErr w:type="spellEnd"/>
            <w:r w:rsidRPr="00606F6C">
              <w:rPr>
                <w:lang w:val="de-DE"/>
              </w:rPr>
              <w:t xml:space="preserve"> </w:t>
            </w:r>
            <w:proofErr w:type="spellStart"/>
            <w:r w:rsidRPr="00606F6C">
              <w:rPr>
                <w:lang w:val="de-DE"/>
              </w:rPr>
              <w:t>استعمال</w:t>
            </w:r>
            <w:proofErr w:type="spellEnd"/>
            <w:r w:rsidRPr="00606F6C">
              <w:rPr>
                <w:lang w:val="de-DE"/>
              </w:rPr>
              <w:t xml:space="preserve"> </w:t>
            </w:r>
            <w:proofErr w:type="spellStart"/>
            <w:r w:rsidRPr="00606F6C">
              <w:rPr>
                <w:lang w:val="de-DE"/>
              </w:rPr>
              <w:t>کرتا</w:t>
            </w:r>
            <w:proofErr w:type="spellEnd"/>
            <w:r w:rsidRPr="00606F6C">
              <w:rPr>
                <w:lang w:val="de-DE"/>
              </w:rPr>
              <w:t xml:space="preserve"> </w:t>
            </w:r>
            <w:proofErr w:type="spellStart"/>
            <w:r w:rsidRPr="00606F6C">
              <w:rPr>
                <w:lang w:val="de-DE"/>
              </w:rPr>
              <w:t>ہے</w:t>
            </w:r>
            <w:proofErr w:type="spellEnd"/>
            <w:r w:rsidRPr="00606F6C">
              <w:rPr>
                <w:lang w:val="de-DE"/>
              </w:rPr>
              <w:t>.</w:t>
            </w:r>
          </w:p>
        </w:tc>
        <w:tc>
          <w:tcPr>
            <w:tcW w:w="1902" w:type="dxa"/>
          </w:tcPr>
          <w:p w14:paraId="7633CC3F" w14:textId="1BD2B5DD" w:rsidR="00477C32" w:rsidRPr="00A60939" w:rsidRDefault="00606F6C" w:rsidP="003E3CEF">
            <w:pPr>
              <w:rPr>
                <w:lang w:val="hu-HU"/>
              </w:rPr>
            </w:pPr>
            <w:r w:rsidRPr="00A60939">
              <w:rPr>
                <w:lang w:val="hu-HU"/>
              </w:rPr>
              <w:t>Az egyszerű modell szabályokat használ, de a jobb modell lineáris programozást használ.</w:t>
            </w:r>
          </w:p>
        </w:tc>
        <w:tc>
          <w:tcPr>
            <w:tcW w:w="557" w:type="dxa"/>
          </w:tcPr>
          <w:p w14:paraId="15FD132C" w14:textId="64127242" w:rsidR="00477C32" w:rsidRPr="00606F6C" w:rsidRDefault="00606F6C" w:rsidP="003E3CEF">
            <w:pPr>
              <w:rPr>
                <w:sz w:val="8"/>
                <w:szCs w:val="8"/>
              </w:rPr>
            </w:pPr>
            <w:r w:rsidRPr="00606F6C">
              <w:rPr>
                <w:sz w:val="8"/>
                <w:szCs w:val="8"/>
                <w:lang w:val="de-DE"/>
              </w:rPr>
              <w:t>URDU=</w:t>
            </w:r>
            <w:r w:rsidR="006D049A">
              <w:rPr>
                <w:sz w:val="8"/>
                <w:szCs w:val="8"/>
                <w:lang w:val="de-DE"/>
              </w:rPr>
              <w:t>OK</w:t>
            </w:r>
          </w:p>
        </w:tc>
      </w:tr>
      <w:tr w:rsidR="007E0B3D" w:rsidRPr="00606F6C" w14:paraId="03D4DE9E" w14:textId="28D544AC" w:rsidTr="00D367A8">
        <w:tc>
          <w:tcPr>
            <w:tcW w:w="1700" w:type="dxa"/>
          </w:tcPr>
          <w:p w14:paraId="04AF5ADA" w14:textId="2AF16724" w:rsidR="007E0B3D" w:rsidRPr="00A60939" w:rsidRDefault="007E0B3D" w:rsidP="007E0B3D">
            <w:r w:rsidRPr="00A60939">
              <w:t>Abstract_4 (utilities)</w:t>
            </w:r>
          </w:p>
        </w:tc>
        <w:tc>
          <w:tcPr>
            <w:tcW w:w="1827" w:type="dxa"/>
          </w:tcPr>
          <w:p w14:paraId="563D0BF3" w14:textId="079456D0" w:rsidR="007E0B3D" w:rsidRPr="00606F6C" w:rsidRDefault="004624A3" w:rsidP="007E0B3D">
            <w:r>
              <w:t>The expansion of the anti-discriminative solutions is important.</w:t>
            </w:r>
          </w:p>
        </w:tc>
        <w:tc>
          <w:tcPr>
            <w:tcW w:w="2874" w:type="dxa"/>
          </w:tcPr>
          <w:p w14:paraId="7F00504D" w14:textId="74F7E406" w:rsidR="007E0B3D" w:rsidRPr="004624A3" w:rsidRDefault="004624A3" w:rsidP="007E0B3D">
            <w:pPr>
              <w:rPr>
                <w:lang w:val="de-DE"/>
              </w:rPr>
            </w:pPr>
            <w:r w:rsidRPr="004624A3">
              <w:rPr>
                <w:lang w:val="de-DE"/>
              </w:rPr>
              <w:t>Die Verbreitung der Antidiskriminierungslösungen ist wichtig.</w:t>
            </w:r>
          </w:p>
        </w:tc>
        <w:tc>
          <w:tcPr>
            <w:tcW w:w="1157" w:type="dxa"/>
          </w:tcPr>
          <w:p w14:paraId="4A1590CF" w14:textId="308B35A2" w:rsidR="007E0B3D" w:rsidRPr="004624A3" w:rsidRDefault="004624A3" w:rsidP="007E0B3D">
            <w:pPr>
              <w:rPr>
                <w:lang w:val="de-DE"/>
              </w:rPr>
            </w:pPr>
            <w:proofErr w:type="spellStart"/>
            <w:r w:rsidRPr="004624A3">
              <w:rPr>
                <w:lang w:val="de-DE"/>
              </w:rPr>
              <w:t>انسداد</w:t>
            </w:r>
            <w:proofErr w:type="spellEnd"/>
            <w:r w:rsidRPr="004624A3">
              <w:rPr>
                <w:lang w:val="de-DE"/>
              </w:rPr>
              <w:t xml:space="preserve"> </w:t>
            </w:r>
            <w:proofErr w:type="spellStart"/>
            <w:r w:rsidRPr="004624A3">
              <w:rPr>
                <w:lang w:val="de-DE"/>
              </w:rPr>
              <w:t>امت</w:t>
            </w:r>
            <w:r w:rsidRPr="004624A3">
              <w:rPr>
                <w:rFonts w:hint="cs"/>
                <w:lang w:val="de-DE"/>
              </w:rPr>
              <w:t>ی</w:t>
            </w:r>
            <w:r w:rsidRPr="004624A3">
              <w:rPr>
                <w:rFonts w:hint="eastAsia"/>
                <w:lang w:val="de-DE"/>
              </w:rPr>
              <w:t>از</w:t>
            </w:r>
            <w:r w:rsidRPr="004624A3">
              <w:rPr>
                <w:rFonts w:hint="cs"/>
                <w:lang w:val="de-DE"/>
              </w:rPr>
              <w:t>ی</w:t>
            </w:r>
            <w:proofErr w:type="spellEnd"/>
            <w:r w:rsidRPr="004624A3">
              <w:rPr>
                <w:lang w:val="de-DE"/>
              </w:rPr>
              <w:t xml:space="preserve"> </w:t>
            </w:r>
            <w:proofErr w:type="spellStart"/>
            <w:r w:rsidRPr="004624A3">
              <w:rPr>
                <w:lang w:val="de-DE"/>
              </w:rPr>
              <w:t>حل</w:t>
            </w:r>
            <w:proofErr w:type="spellEnd"/>
            <w:r w:rsidRPr="004624A3">
              <w:rPr>
                <w:lang w:val="de-DE"/>
              </w:rPr>
              <w:t xml:space="preserve"> </w:t>
            </w:r>
            <w:proofErr w:type="spellStart"/>
            <w:r w:rsidRPr="004624A3">
              <w:rPr>
                <w:lang w:val="de-DE"/>
              </w:rPr>
              <w:t>کو</w:t>
            </w:r>
            <w:proofErr w:type="spellEnd"/>
            <w:r w:rsidRPr="004624A3">
              <w:rPr>
                <w:lang w:val="de-DE"/>
              </w:rPr>
              <w:t xml:space="preserve"> </w:t>
            </w:r>
            <w:proofErr w:type="spellStart"/>
            <w:r w:rsidRPr="004624A3">
              <w:rPr>
                <w:lang w:val="de-DE"/>
              </w:rPr>
              <w:t>پھ</w:t>
            </w:r>
            <w:r w:rsidRPr="004624A3">
              <w:rPr>
                <w:rFonts w:hint="cs"/>
                <w:lang w:val="de-DE"/>
              </w:rPr>
              <w:t>ی</w:t>
            </w:r>
            <w:r w:rsidRPr="004624A3">
              <w:rPr>
                <w:rFonts w:hint="eastAsia"/>
                <w:lang w:val="de-DE"/>
              </w:rPr>
              <w:t>لانا</w:t>
            </w:r>
            <w:proofErr w:type="spellEnd"/>
            <w:r w:rsidRPr="004624A3">
              <w:rPr>
                <w:lang w:val="de-DE"/>
              </w:rPr>
              <w:t xml:space="preserve"> </w:t>
            </w:r>
            <w:proofErr w:type="spellStart"/>
            <w:r w:rsidRPr="004624A3">
              <w:rPr>
                <w:lang w:val="de-DE"/>
              </w:rPr>
              <w:t>اہم</w:t>
            </w:r>
            <w:proofErr w:type="spellEnd"/>
            <w:r w:rsidRPr="004624A3">
              <w:rPr>
                <w:lang w:val="de-DE"/>
              </w:rPr>
              <w:t xml:space="preserve"> </w:t>
            </w:r>
            <w:proofErr w:type="spellStart"/>
            <w:r w:rsidRPr="004624A3">
              <w:rPr>
                <w:lang w:val="de-DE"/>
              </w:rPr>
              <w:t>ہے</w:t>
            </w:r>
            <w:proofErr w:type="spellEnd"/>
            <w:r w:rsidRPr="004624A3">
              <w:rPr>
                <w:lang w:val="de-DE"/>
              </w:rPr>
              <w:t>۔</w:t>
            </w:r>
          </w:p>
        </w:tc>
        <w:tc>
          <w:tcPr>
            <w:tcW w:w="1902" w:type="dxa"/>
          </w:tcPr>
          <w:p w14:paraId="38613256" w14:textId="67955C72" w:rsidR="007E0B3D" w:rsidRPr="00A60939" w:rsidRDefault="004624A3" w:rsidP="007E0B3D">
            <w:pPr>
              <w:rPr>
                <w:lang w:val="hu-HU"/>
              </w:rPr>
            </w:pPr>
            <w:r w:rsidRPr="004624A3">
              <w:rPr>
                <w:lang w:val="hu-HU"/>
              </w:rPr>
              <w:t xml:space="preserve">Fontos az </w:t>
            </w:r>
            <w:proofErr w:type="spellStart"/>
            <w:r w:rsidRPr="004624A3">
              <w:rPr>
                <w:lang w:val="hu-HU"/>
              </w:rPr>
              <w:t>anti</w:t>
            </w:r>
            <w:proofErr w:type="spellEnd"/>
            <w:r>
              <w:rPr>
                <w:lang w:val="hu-HU"/>
              </w:rPr>
              <w:t>-</w:t>
            </w:r>
            <w:r w:rsidRPr="004624A3">
              <w:rPr>
                <w:lang w:val="hu-HU"/>
              </w:rPr>
              <w:t>diszkriminatív megoldások elterjesztése.</w:t>
            </w:r>
          </w:p>
        </w:tc>
        <w:tc>
          <w:tcPr>
            <w:tcW w:w="557" w:type="dxa"/>
          </w:tcPr>
          <w:p w14:paraId="18B8421E" w14:textId="74B41543" w:rsidR="007E0B3D" w:rsidRPr="00606F6C" w:rsidRDefault="007E0B3D" w:rsidP="007E0B3D">
            <w:pPr>
              <w:rPr>
                <w:sz w:val="8"/>
                <w:szCs w:val="8"/>
              </w:rPr>
            </w:pPr>
            <w:r w:rsidRPr="00606F6C">
              <w:rPr>
                <w:sz w:val="8"/>
                <w:szCs w:val="8"/>
                <w:lang w:val="de-DE"/>
              </w:rPr>
              <w:t>URDU=</w:t>
            </w:r>
            <w:r w:rsidR="006D049A">
              <w:rPr>
                <w:sz w:val="8"/>
                <w:szCs w:val="8"/>
                <w:lang w:val="de-DE"/>
              </w:rPr>
              <w:t>OK</w:t>
            </w:r>
          </w:p>
        </w:tc>
      </w:tr>
      <w:tr w:rsidR="007E0B3D" w:rsidRPr="00606F6C" w14:paraId="7D1ED7D7" w14:textId="6FCD453F" w:rsidTr="00D367A8">
        <w:tc>
          <w:tcPr>
            <w:tcW w:w="1700" w:type="dxa"/>
          </w:tcPr>
          <w:p w14:paraId="186D10EB" w14:textId="27650761" w:rsidR="007E0B3D" w:rsidRPr="00A60939" w:rsidRDefault="007E0B3D" w:rsidP="007E0B3D">
            <w:r w:rsidRPr="00A60939">
              <w:t>Abstract_5 (targeted groups)</w:t>
            </w:r>
          </w:p>
        </w:tc>
        <w:tc>
          <w:tcPr>
            <w:tcW w:w="1827" w:type="dxa"/>
          </w:tcPr>
          <w:p w14:paraId="2B2EBFB8" w14:textId="1712EFEA" w:rsidR="007E0B3D" w:rsidRPr="00606F6C" w:rsidRDefault="00F0142A" w:rsidP="007E0B3D">
            <w:r w:rsidRPr="00F0142A">
              <w:t>EU politicians and/or journalists must never use simplistic approaches.</w:t>
            </w:r>
          </w:p>
        </w:tc>
        <w:tc>
          <w:tcPr>
            <w:tcW w:w="2874" w:type="dxa"/>
          </w:tcPr>
          <w:p w14:paraId="3B7DC019" w14:textId="46BB42CA" w:rsidR="007E0B3D" w:rsidRPr="00F0142A" w:rsidRDefault="00F0142A" w:rsidP="007E0B3D">
            <w:pPr>
              <w:rPr>
                <w:lang w:val="de-DE"/>
              </w:rPr>
            </w:pPr>
            <w:r w:rsidRPr="00F0142A">
              <w:rPr>
                <w:lang w:val="de-DE"/>
              </w:rPr>
              <w:t>EU-Politiker und/oder Journalisten dürfen niemals vereinfachende Ansätze verwenden.</w:t>
            </w:r>
          </w:p>
        </w:tc>
        <w:tc>
          <w:tcPr>
            <w:tcW w:w="1157" w:type="dxa"/>
          </w:tcPr>
          <w:p w14:paraId="623F5925" w14:textId="37079C73" w:rsidR="007E0B3D" w:rsidRPr="00F0142A" w:rsidRDefault="00D26014" w:rsidP="007E0B3D">
            <w:pPr>
              <w:rPr>
                <w:lang w:val="de-DE"/>
              </w:rPr>
            </w:pPr>
            <w:proofErr w:type="spellStart"/>
            <w:r w:rsidRPr="00D26014">
              <w:rPr>
                <w:rFonts w:hint="cs"/>
                <w:lang w:val="de-DE"/>
              </w:rPr>
              <w:t>ی</w:t>
            </w:r>
            <w:r w:rsidRPr="00D26014">
              <w:rPr>
                <w:rFonts w:hint="eastAsia"/>
                <w:lang w:val="de-DE"/>
              </w:rPr>
              <w:t>ورپ</w:t>
            </w:r>
            <w:r w:rsidRPr="00D26014">
              <w:rPr>
                <w:rFonts w:hint="cs"/>
                <w:lang w:val="de-DE"/>
              </w:rPr>
              <w:t>ی</w:t>
            </w:r>
            <w:proofErr w:type="spellEnd"/>
            <w:r w:rsidRPr="00D26014">
              <w:rPr>
                <w:lang w:val="de-DE"/>
              </w:rPr>
              <w:t xml:space="preserve"> </w:t>
            </w:r>
            <w:proofErr w:type="spellStart"/>
            <w:r w:rsidRPr="00D26014">
              <w:rPr>
                <w:rFonts w:hint="cs"/>
                <w:lang w:val="de-DE"/>
              </w:rPr>
              <w:t>ی</w:t>
            </w:r>
            <w:r w:rsidRPr="00D26014">
              <w:rPr>
                <w:rFonts w:hint="eastAsia"/>
                <w:lang w:val="de-DE"/>
              </w:rPr>
              <w:t>ون</w:t>
            </w:r>
            <w:r w:rsidRPr="00D26014">
              <w:rPr>
                <w:rFonts w:hint="cs"/>
                <w:lang w:val="de-DE"/>
              </w:rPr>
              <w:t>ی</w:t>
            </w:r>
            <w:r w:rsidRPr="00D26014">
              <w:rPr>
                <w:rFonts w:hint="eastAsia"/>
                <w:lang w:val="de-DE"/>
              </w:rPr>
              <w:t>ن</w:t>
            </w:r>
            <w:proofErr w:type="spellEnd"/>
            <w:r w:rsidRPr="00D26014">
              <w:rPr>
                <w:lang w:val="de-DE"/>
              </w:rPr>
              <w:t xml:space="preserve"> </w:t>
            </w:r>
            <w:proofErr w:type="spellStart"/>
            <w:r w:rsidRPr="00D26014">
              <w:rPr>
                <w:lang w:val="de-DE"/>
              </w:rPr>
              <w:t>کے</w:t>
            </w:r>
            <w:proofErr w:type="spellEnd"/>
            <w:r w:rsidRPr="00D26014">
              <w:rPr>
                <w:lang w:val="de-DE"/>
              </w:rPr>
              <w:t xml:space="preserve"> </w:t>
            </w:r>
            <w:proofErr w:type="spellStart"/>
            <w:r w:rsidRPr="00D26014">
              <w:rPr>
                <w:lang w:val="de-DE"/>
              </w:rPr>
              <w:t>س</w:t>
            </w:r>
            <w:r w:rsidRPr="00D26014">
              <w:rPr>
                <w:rFonts w:hint="cs"/>
                <w:lang w:val="de-DE"/>
              </w:rPr>
              <w:t>ی</w:t>
            </w:r>
            <w:r w:rsidRPr="00D26014">
              <w:rPr>
                <w:rFonts w:hint="eastAsia"/>
                <w:lang w:val="de-DE"/>
              </w:rPr>
              <w:t>است</w:t>
            </w:r>
            <w:proofErr w:type="spellEnd"/>
            <w:r w:rsidRPr="00D26014">
              <w:rPr>
                <w:lang w:val="de-DE"/>
              </w:rPr>
              <w:t xml:space="preserve"> </w:t>
            </w:r>
            <w:proofErr w:type="spellStart"/>
            <w:r w:rsidRPr="00D26014">
              <w:rPr>
                <w:lang w:val="de-DE"/>
              </w:rPr>
              <w:t>دانوں</w:t>
            </w:r>
            <w:proofErr w:type="spellEnd"/>
            <w:r w:rsidRPr="00D26014">
              <w:rPr>
                <w:lang w:val="de-DE"/>
              </w:rPr>
              <w:t xml:space="preserve"> </w:t>
            </w:r>
            <w:proofErr w:type="spellStart"/>
            <w:r w:rsidRPr="00D26014">
              <w:rPr>
                <w:lang w:val="de-DE"/>
              </w:rPr>
              <w:t>اور</w:t>
            </w:r>
            <w:proofErr w:type="spellEnd"/>
            <w:r w:rsidRPr="00D26014">
              <w:rPr>
                <w:lang w:val="de-DE"/>
              </w:rPr>
              <w:t>/</w:t>
            </w:r>
            <w:proofErr w:type="spellStart"/>
            <w:r w:rsidRPr="00D26014">
              <w:rPr>
                <w:rFonts w:hint="cs"/>
                <w:lang w:val="de-DE"/>
              </w:rPr>
              <w:t>ی</w:t>
            </w:r>
            <w:r w:rsidRPr="00D26014">
              <w:rPr>
                <w:rFonts w:hint="eastAsia"/>
                <w:lang w:val="de-DE"/>
              </w:rPr>
              <w:t>ا</w:t>
            </w:r>
            <w:proofErr w:type="spellEnd"/>
            <w:r w:rsidRPr="00D26014">
              <w:rPr>
                <w:lang w:val="de-DE"/>
              </w:rPr>
              <w:t xml:space="preserve"> </w:t>
            </w:r>
            <w:proofErr w:type="spellStart"/>
            <w:r w:rsidRPr="00D26014">
              <w:rPr>
                <w:lang w:val="de-DE"/>
              </w:rPr>
              <w:t>صحاف</w:t>
            </w:r>
            <w:r w:rsidRPr="00D26014">
              <w:rPr>
                <w:rFonts w:hint="cs"/>
                <w:lang w:val="de-DE"/>
              </w:rPr>
              <w:t>ی</w:t>
            </w:r>
            <w:r w:rsidRPr="00D26014">
              <w:rPr>
                <w:rFonts w:hint="eastAsia"/>
                <w:lang w:val="de-DE"/>
              </w:rPr>
              <w:t>وں</w:t>
            </w:r>
            <w:proofErr w:type="spellEnd"/>
            <w:r w:rsidRPr="00D26014">
              <w:rPr>
                <w:lang w:val="de-DE"/>
              </w:rPr>
              <w:t xml:space="preserve"> </w:t>
            </w:r>
            <w:proofErr w:type="spellStart"/>
            <w:r w:rsidRPr="00D26014">
              <w:rPr>
                <w:lang w:val="de-DE"/>
              </w:rPr>
              <w:t>کو</w:t>
            </w:r>
            <w:proofErr w:type="spellEnd"/>
            <w:r w:rsidRPr="00D26014">
              <w:rPr>
                <w:lang w:val="de-DE"/>
              </w:rPr>
              <w:t xml:space="preserve"> </w:t>
            </w:r>
            <w:proofErr w:type="spellStart"/>
            <w:r w:rsidRPr="00D26014">
              <w:rPr>
                <w:lang w:val="de-DE"/>
              </w:rPr>
              <w:t>کبھ</w:t>
            </w:r>
            <w:r w:rsidRPr="00D26014">
              <w:rPr>
                <w:rFonts w:hint="cs"/>
                <w:lang w:val="de-DE"/>
              </w:rPr>
              <w:t>ی</w:t>
            </w:r>
            <w:proofErr w:type="spellEnd"/>
            <w:r w:rsidRPr="00D26014">
              <w:rPr>
                <w:lang w:val="de-DE"/>
              </w:rPr>
              <w:t xml:space="preserve"> </w:t>
            </w:r>
            <w:proofErr w:type="spellStart"/>
            <w:r w:rsidRPr="00D26014">
              <w:rPr>
                <w:lang w:val="de-DE"/>
              </w:rPr>
              <w:t>بھ</w:t>
            </w:r>
            <w:r w:rsidRPr="00D26014">
              <w:rPr>
                <w:rFonts w:hint="cs"/>
                <w:lang w:val="de-DE"/>
              </w:rPr>
              <w:t>ی</w:t>
            </w:r>
            <w:proofErr w:type="spellEnd"/>
            <w:r w:rsidRPr="00D26014">
              <w:rPr>
                <w:lang w:val="de-DE"/>
              </w:rPr>
              <w:t xml:space="preserve"> </w:t>
            </w:r>
            <w:proofErr w:type="spellStart"/>
            <w:r w:rsidRPr="00D26014">
              <w:rPr>
                <w:lang w:val="de-DE"/>
              </w:rPr>
              <w:t>سادہ</w:t>
            </w:r>
            <w:proofErr w:type="spellEnd"/>
            <w:r w:rsidRPr="00D26014">
              <w:rPr>
                <w:lang w:val="de-DE"/>
              </w:rPr>
              <w:t xml:space="preserve"> </w:t>
            </w:r>
            <w:proofErr w:type="spellStart"/>
            <w:r w:rsidRPr="00D26014">
              <w:rPr>
                <w:lang w:val="de-DE"/>
              </w:rPr>
              <w:t>انداز</w:t>
            </w:r>
            <w:proofErr w:type="spellEnd"/>
            <w:r w:rsidRPr="00D26014">
              <w:rPr>
                <w:lang w:val="de-DE"/>
              </w:rPr>
              <w:t xml:space="preserve"> </w:t>
            </w:r>
            <w:proofErr w:type="spellStart"/>
            <w:r w:rsidRPr="00D26014">
              <w:rPr>
                <w:lang w:val="de-DE"/>
              </w:rPr>
              <w:t>کا</w:t>
            </w:r>
            <w:proofErr w:type="spellEnd"/>
            <w:r w:rsidRPr="00D26014">
              <w:rPr>
                <w:lang w:val="de-DE"/>
              </w:rPr>
              <w:t xml:space="preserve"> </w:t>
            </w:r>
            <w:proofErr w:type="spellStart"/>
            <w:r w:rsidRPr="00D26014">
              <w:rPr>
                <w:lang w:val="de-DE"/>
              </w:rPr>
              <w:t>استعمال</w:t>
            </w:r>
            <w:proofErr w:type="spellEnd"/>
            <w:r w:rsidRPr="00D26014">
              <w:rPr>
                <w:lang w:val="de-DE"/>
              </w:rPr>
              <w:t xml:space="preserve"> </w:t>
            </w:r>
            <w:proofErr w:type="spellStart"/>
            <w:r w:rsidRPr="00D26014">
              <w:rPr>
                <w:lang w:val="de-DE"/>
              </w:rPr>
              <w:lastRenderedPageBreak/>
              <w:t>نہ</w:t>
            </w:r>
            <w:r w:rsidRPr="00D26014">
              <w:rPr>
                <w:rFonts w:hint="cs"/>
                <w:lang w:val="de-DE"/>
              </w:rPr>
              <w:t>ی</w:t>
            </w:r>
            <w:r w:rsidRPr="00D26014">
              <w:rPr>
                <w:rFonts w:hint="eastAsia"/>
                <w:lang w:val="de-DE"/>
              </w:rPr>
              <w:t>ں</w:t>
            </w:r>
            <w:proofErr w:type="spellEnd"/>
            <w:r w:rsidRPr="00D26014">
              <w:rPr>
                <w:lang w:val="de-DE"/>
              </w:rPr>
              <w:t xml:space="preserve"> </w:t>
            </w:r>
            <w:proofErr w:type="spellStart"/>
            <w:r w:rsidRPr="00D26014">
              <w:rPr>
                <w:lang w:val="de-DE"/>
              </w:rPr>
              <w:t>کرنا</w:t>
            </w:r>
            <w:proofErr w:type="spellEnd"/>
            <w:r w:rsidRPr="00D26014">
              <w:rPr>
                <w:lang w:val="de-DE"/>
              </w:rPr>
              <w:t xml:space="preserve"> </w:t>
            </w:r>
            <w:proofErr w:type="spellStart"/>
            <w:r w:rsidRPr="00D26014">
              <w:rPr>
                <w:lang w:val="de-DE"/>
              </w:rPr>
              <w:t>چاہ</w:t>
            </w:r>
            <w:r w:rsidRPr="00D26014">
              <w:rPr>
                <w:rFonts w:hint="cs"/>
                <w:lang w:val="de-DE"/>
              </w:rPr>
              <w:t>ی</w:t>
            </w:r>
            <w:r w:rsidRPr="00D26014">
              <w:rPr>
                <w:rFonts w:hint="eastAsia"/>
                <w:lang w:val="de-DE"/>
              </w:rPr>
              <w:t>ے</w:t>
            </w:r>
            <w:proofErr w:type="spellEnd"/>
            <w:r w:rsidRPr="00D26014">
              <w:rPr>
                <w:lang w:val="de-DE"/>
              </w:rPr>
              <w:t>۔</w:t>
            </w:r>
          </w:p>
        </w:tc>
        <w:tc>
          <w:tcPr>
            <w:tcW w:w="1902" w:type="dxa"/>
          </w:tcPr>
          <w:p w14:paraId="334BC705" w14:textId="15BD44BF" w:rsidR="007E0B3D" w:rsidRPr="00A60939" w:rsidRDefault="00F0142A" w:rsidP="007E0B3D">
            <w:pPr>
              <w:rPr>
                <w:lang w:val="hu-HU"/>
              </w:rPr>
            </w:pPr>
            <w:r w:rsidRPr="00F0142A">
              <w:rPr>
                <w:lang w:val="hu-HU"/>
              </w:rPr>
              <w:lastRenderedPageBreak/>
              <w:t>Az EU politikusai és/vagy újságírói soha nem alkalmazhatnak leegyszerűsített megközelítéseket.</w:t>
            </w:r>
          </w:p>
        </w:tc>
        <w:tc>
          <w:tcPr>
            <w:tcW w:w="557" w:type="dxa"/>
          </w:tcPr>
          <w:p w14:paraId="30E6859D" w14:textId="136EA17C" w:rsidR="007E0B3D" w:rsidRPr="00606F6C" w:rsidRDefault="007E0B3D" w:rsidP="007E0B3D">
            <w:pPr>
              <w:rPr>
                <w:sz w:val="8"/>
                <w:szCs w:val="8"/>
              </w:rPr>
            </w:pPr>
            <w:r w:rsidRPr="00606F6C">
              <w:rPr>
                <w:sz w:val="8"/>
                <w:szCs w:val="8"/>
                <w:lang w:val="de-DE"/>
              </w:rPr>
              <w:t>URDU=</w:t>
            </w:r>
            <w:r w:rsidR="004658D0">
              <w:rPr>
                <w:sz w:val="8"/>
                <w:szCs w:val="8"/>
                <w:lang w:val="de-DE"/>
              </w:rPr>
              <w:t>OK</w:t>
            </w:r>
          </w:p>
        </w:tc>
      </w:tr>
      <w:tr w:rsidR="007E0B3D" w:rsidRPr="00606F6C" w14:paraId="78AC599B" w14:textId="16A0981A" w:rsidTr="00D367A8">
        <w:tc>
          <w:tcPr>
            <w:tcW w:w="1700" w:type="dxa"/>
          </w:tcPr>
          <w:p w14:paraId="234B48D2" w14:textId="55854178" w:rsidR="007E0B3D" w:rsidRPr="00A60939" w:rsidRDefault="00F0142A" w:rsidP="007E0B3D">
            <w:r>
              <w:t>Keywords</w:t>
            </w:r>
          </w:p>
        </w:tc>
        <w:tc>
          <w:tcPr>
            <w:tcW w:w="1827" w:type="dxa"/>
          </w:tcPr>
          <w:p w14:paraId="1A35618E" w14:textId="09999B26" w:rsidR="007E0B3D" w:rsidRPr="00606F6C" w:rsidRDefault="004658D0" w:rsidP="007E0B3D">
            <w:r w:rsidRPr="004658D0">
              <w:t>Keywords: aggregate</w:t>
            </w:r>
            <w:r w:rsidR="00230B34">
              <w:t>d</w:t>
            </w:r>
            <w:r w:rsidRPr="004658D0">
              <w:t xml:space="preserve"> statistics of legal issues, departmental statistics of legal issues</w:t>
            </w:r>
            <w:r>
              <w:t xml:space="preserve"> (infringements)</w:t>
            </w:r>
          </w:p>
        </w:tc>
        <w:tc>
          <w:tcPr>
            <w:tcW w:w="2874" w:type="dxa"/>
          </w:tcPr>
          <w:p w14:paraId="0CEC4015" w14:textId="57DD9F71" w:rsidR="007E0B3D" w:rsidRPr="004658D0" w:rsidRDefault="004658D0" w:rsidP="007E0B3D">
            <w:pPr>
              <w:rPr>
                <w:lang w:val="de-DE"/>
              </w:rPr>
            </w:pPr>
            <w:r w:rsidRPr="004658D0">
              <w:rPr>
                <w:lang w:val="de-DE"/>
              </w:rPr>
              <w:t>Schlüsselwörter: Gesamtstatistik der Rechtsfragen, Ressortstatistik der Rechtsfragen</w:t>
            </w:r>
          </w:p>
        </w:tc>
        <w:tc>
          <w:tcPr>
            <w:tcW w:w="1157" w:type="dxa"/>
          </w:tcPr>
          <w:p w14:paraId="5E6321A5" w14:textId="40137475" w:rsidR="007E0B3D" w:rsidRPr="00230B34" w:rsidRDefault="004658D0" w:rsidP="007E0B3D">
            <w:pPr>
              <w:rPr>
                <w:lang w:val="de-DE"/>
              </w:rPr>
            </w:pPr>
            <w:proofErr w:type="spellStart"/>
            <w:r w:rsidRPr="004658D0">
              <w:t>مطلوبہ</w:t>
            </w:r>
            <w:proofErr w:type="spellEnd"/>
            <w:r w:rsidRPr="00230B34">
              <w:rPr>
                <w:lang w:val="de-DE"/>
              </w:rPr>
              <w:t xml:space="preserve"> </w:t>
            </w:r>
            <w:proofErr w:type="spellStart"/>
            <w:r w:rsidRPr="004658D0">
              <w:t>الفاظ</w:t>
            </w:r>
            <w:proofErr w:type="spellEnd"/>
            <w:r w:rsidRPr="00230B34">
              <w:rPr>
                <w:lang w:val="de-DE"/>
              </w:rPr>
              <w:t xml:space="preserve">: </w:t>
            </w:r>
            <w:proofErr w:type="spellStart"/>
            <w:r w:rsidRPr="004658D0">
              <w:t>قانون</w:t>
            </w:r>
            <w:r w:rsidRPr="004658D0">
              <w:rPr>
                <w:rFonts w:hint="cs"/>
              </w:rPr>
              <w:t>ی</w:t>
            </w:r>
            <w:proofErr w:type="spellEnd"/>
            <w:r w:rsidRPr="00230B34">
              <w:rPr>
                <w:lang w:val="de-DE"/>
              </w:rPr>
              <w:t xml:space="preserve"> </w:t>
            </w:r>
            <w:proofErr w:type="spellStart"/>
            <w:r w:rsidRPr="004658D0">
              <w:t>مسائل</w:t>
            </w:r>
            <w:proofErr w:type="spellEnd"/>
            <w:r w:rsidRPr="00230B34">
              <w:rPr>
                <w:lang w:val="de-DE"/>
              </w:rPr>
              <w:t xml:space="preserve"> </w:t>
            </w:r>
            <w:proofErr w:type="spellStart"/>
            <w:r w:rsidRPr="004658D0">
              <w:t>کے</w:t>
            </w:r>
            <w:proofErr w:type="spellEnd"/>
            <w:r w:rsidRPr="00230B34">
              <w:rPr>
                <w:lang w:val="de-DE"/>
              </w:rPr>
              <w:t xml:space="preserve"> </w:t>
            </w:r>
            <w:proofErr w:type="spellStart"/>
            <w:r w:rsidRPr="004658D0">
              <w:t>مجموع</w:t>
            </w:r>
            <w:r w:rsidRPr="004658D0">
              <w:rPr>
                <w:rFonts w:hint="cs"/>
              </w:rPr>
              <w:t>ی</w:t>
            </w:r>
            <w:proofErr w:type="spellEnd"/>
            <w:r w:rsidRPr="00230B34">
              <w:rPr>
                <w:lang w:val="de-DE"/>
              </w:rPr>
              <w:t xml:space="preserve"> </w:t>
            </w:r>
            <w:proofErr w:type="spellStart"/>
            <w:r w:rsidRPr="004658D0">
              <w:t>اعدادوشمار</w:t>
            </w:r>
            <w:proofErr w:type="spellEnd"/>
            <w:r w:rsidRPr="004658D0">
              <w:t>،</w:t>
            </w:r>
            <w:r w:rsidRPr="00230B34">
              <w:rPr>
                <w:lang w:val="de-DE"/>
              </w:rPr>
              <w:t xml:space="preserve"> </w:t>
            </w:r>
            <w:proofErr w:type="spellStart"/>
            <w:r w:rsidRPr="004658D0">
              <w:t>قانون</w:t>
            </w:r>
            <w:r w:rsidRPr="004658D0">
              <w:rPr>
                <w:rFonts w:hint="cs"/>
              </w:rPr>
              <w:t>ی</w:t>
            </w:r>
            <w:proofErr w:type="spellEnd"/>
            <w:r w:rsidRPr="00230B34">
              <w:rPr>
                <w:lang w:val="de-DE"/>
              </w:rPr>
              <w:t xml:space="preserve"> </w:t>
            </w:r>
            <w:proofErr w:type="spellStart"/>
            <w:r w:rsidRPr="004658D0">
              <w:t>مسائل</w:t>
            </w:r>
            <w:proofErr w:type="spellEnd"/>
            <w:r w:rsidRPr="00230B34">
              <w:rPr>
                <w:lang w:val="de-DE"/>
              </w:rPr>
              <w:t xml:space="preserve"> </w:t>
            </w:r>
            <w:proofErr w:type="spellStart"/>
            <w:r w:rsidRPr="004658D0">
              <w:t>کے</w:t>
            </w:r>
            <w:proofErr w:type="spellEnd"/>
            <w:r w:rsidRPr="00230B34">
              <w:rPr>
                <w:lang w:val="de-DE"/>
              </w:rPr>
              <w:t xml:space="preserve"> </w:t>
            </w:r>
            <w:proofErr w:type="spellStart"/>
            <w:r w:rsidRPr="004658D0">
              <w:t>محکمانہ</w:t>
            </w:r>
            <w:proofErr w:type="spellEnd"/>
            <w:r w:rsidRPr="00230B34">
              <w:rPr>
                <w:lang w:val="de-DE"/>
              </w:rPr>
              <w:t xml:space="preserve"> </w:t>
            </w:r>
            <w:proofErr w:type="spellStart"/>
            <w:r w:rsidRPr="004658D0">
              <w:t>اعدادوشمار</w:t>
            </w:r>
            <w:proofErr w:type="spellEnd"/>
          </w:p>
        </w:tc>
        <w:tc>
          <w:tcPr>
            <w:tcW w:w="1902" w:type="dxa"/>
          </w:tcPr>
          <w:p w14:paraId="1C0EA3BD" w14:textId="67990F6C" w:rsidR="007E0B3D" w:rsidRPr="00A60939" w:rsidRDefault="004658D0" w:rsidP="007E0B3D">
            <w:pPr>
              <w:rPr>
                <w:lang w:val="hu-HU"/>
              </w:rPr>
            </w:pPr>
            <w:r w:rsidRPr="004658D0">
              <w:rPr>
                <w:lang w:val="hu-HU"/>
              </w:rPr>
              <w:t>Kulcsszavak: jogi kérdések átfogó statisztikái, jogi kérdések ágazati statisztikái</w:t>
            </w:r>
          </w:p>
        </w:tc>
        <w:tc>
          <w:tcPr>
            <w:tcW w:w="557" w:type="dxa"/>
          </w:tcPr>
          <w:p w14:paraId="29F7DC89" w14:textId="2EA7DB07" w:rsidR="007E0B3D" w:rsidRPr="00606F6C" w:rsidRDefault="004658D0" w:rsidP="007E0B3D">
            <w:pPr>
              <w:rPr>
                <w:sz w:val="10"/>
                <w:szCs w:val="10"/>
              </w:rPr>
            </w:pPr>
            <w:r w:rsidRPr="00606F6C">
              <w:rPr>
                <w:sz w:val="8"/>
                <w:szCs w:val="8"/>
                <w:lang w:val="de-DE"/>
              </w:rPr>
              <w:t>URDU=</w:t>
            </w:r>
            <w:r w:rsidR="00230B34">
              <w:rPr>
                <w:sz w:val="8"/>
                <w:szCs w:val="8"/>
                <w:lang w:val="de-DE"/>
              </w:rPr>
              <w:t>OK</w:t>
            </w:r>
          </w:p>
        </w:tc>
      </w:tr>
      <w:tr w:rsidR="004658D0" w:rsidRPr="00606F6C" w14:paraId="284FB7DE" w14:textId="77777777" w:rsidTr="00D367A8">
        <w:tc>
          <w:tcPr>
            <w:tcW w:w="1700" w:type="dxa"/>
          </w:tcPr>
          <w:p w14:paraId="689A6C2A" w14:textId="77777777" w:rsidR="004658D0" w:rsidRDefault="004658D0" w:rsidP="007E0B3D">
            <w:r>
              <w:t>Critical aspects of the literature</w:t>
            </w:r>
          </w:p>
          <w:p w14:paraId="1A82A1B1" w14:textId="34574212" w:rsidR="004658D0" w:rsidRDefault="004658D0" w:rsidP="007E0B3D">
            <w:r>
              <w:t>(see Annex</w:t>
            </w:r>
            <w:r w:rsidR="002A2D0C">
              <w:t>es</w:t>
            </w:r>
            <w:r>
              <w:t>: Figure Nr.2.)</w:t>
            </w:r>
          </w:p>
        </w:tc>
        <w:tc>
          <w:tcPr>
            <w:tcW w:w="1827" w:type="dxa"/>
          </w:tcPr>
          <w:p w14:paraId="2081B97A" w14:textId="5E5FA171" w:rsidR="004658D0" w:rsidRPr="004658D0" w:rsidRDefault="002A2D0C" w:rsidP="007E0B3D">
            <w:r>
              <w:t>The</w:t>
            </w:r>
            <w:r w:rsidR="004658D0">
              <w:t xml:space="preserve"> </w:t>
            </w:r>
            <w:r>
              <w:t>parameters</w:t>
            </w:r>
            <w:r w:rsidR="004658D0">
              <w:t xml:space="preserve"> of </w:t>
            </w:r>
            <w:r>
              <w:t xml:space="preserve">the </w:t>
            </w:r>
            <w:r w:rsidR="004658D0">
              <w:t>rules</w:t>
            </w:r>
            <w:r>
              <w:t xml:space="preserve"> are subjective.</w:t>
            </w:r>
            <w:r w:rsidR="004658D0">
              <w:t xml:space="preserve"> (</w:t>
            </w:r>
            <w:r>
              <w:t xml:space="preserve">e.g. </w:t>
            </w:r>
            <w:r w:rsidR="004658D0">
              <w:t>+/-2, 8-18, +/- 10%, etc.)</w:t>
            </w:r>
          </w:p>
        </w:tc>
        <w:tc>
          <w:tcPr>
            <w:tcW w:w="2874" w:type="dxa"/>
          </w:tcPr>
          <w:p w14:paraId="2BB53D50" w14:textId="27C2D848" w:rsidR="004658D0" w:rsidRPr="002A2D0C" w:rsidRDefault="002A2D0C" w:rsidP="007E0B3D">
            <w:pPr>
              <w:rPr>
                <w:lang w:val="de-DE"/>
              </w:rPr>
            </w:pPr>
            <w:r w:rsidRPr="002A2D0C">
              <w:rPr>
                <w:lang w:val="de-DE"/>
              </w:rPr>
              <w:t>Die Parameter der Regeln sind subjektiv.</w:t>
            </w:r>
          </w:p>
        </w:tc>
        <w:tc>
          <w:tcPr>
            <w:tcW w:w="1157" w:type="dxa"/>
          </w:tcPr>
          <w:p w14:paraId="62FDDE2F" w14:textId="3C9E0F37" w:rsidR="004658D0" w:rsidRPr="002A2D0C" w:rsidRDefault="002A2D0C" w:rsidP="007E0B3D">
            <w:pPr>
              <w:rPr>
                <w:lang w:val="de-DE"/>
              </w:rPr>
            </w:pPr>
            <w:proofErr w:type="spellStart"/>
            <w:r w:rsidRPr="002A2D0C">
              <w:t>قواعد</w:t>
            </w:r>
            <w:proofErr w:type="spellEnd"/>
            <w:r w:rsidRPr="002A2D0C">
              <w:rPr>
                <w:lang w:val="de-DE"/>
              </w:rPr>
              <w:t xml:space="preserve"> </w:t>
            </w:r>
            <w:proofErr w:type="spellStart"/>
            <w:r w:rsidRPr="002A2D0C">
              <w:t>کے</w:t>
            </w:r>
            <w:proofErr w:type="spellEnd"/>
            <w:r w:rsidRPr="002A2D0C">
              <w:rPr>
                <w:lang w:val="de-DE"/>
              </w:rPr>
              <w:t xml:space="preserve"> </w:t>
            </w:r>
            <w:proofErr w:type="spellStart"/>
            <w:r w:rsidRPr="002A2D0C">
              <w:t>پ</w:t>
            </w:r>
            <w:r w:rsidRPr="002A2D0C">
              <w:rPr>
                <w:rFonts w:hint="cs"/>
              </w:rPr>
              <w:t>ی</w:t>
            </w:r>
            <w:r w:rsidRPr="002A2D0C">
              <w:rPr>
                <w:rFonts w:hint="eastAsia"/>
              </w:rPr>
              <w:t>رام</w:t>
            </w:r>
            <w:r w:rsidRPr="002A2D0C">
              <w:rPr>
                <w:rFonts w:hint="cs"/>
              </w:rPr>
              <w:t>ی</w:t>
            </w:r>
            <w:r w:rsidRPr="002A2D0C">
              <w:rPr>
                <w:rFonts w:hint="eastAsia"/>
              </w:rPr>
              <w:t>ٹرز</w:t>
            </w:r>
            <w:proofErr w:type="spellEnd"/>
            <w:r w:rsidRPr="002A2D0C">
              <w:rPr>
                <w:lang w:val="de-DE"/>
              </w:rPr>
              <w:t xml:space="preserve"> </w:t>
            </w:r>
            <w:proofErr w:type="spellStart"/>
            <w:r w:rsidRPr="002A2D0C">
              <w:t>ساپ</w:t>
            </w:r>
            <w:r w:rsidRPr="002A2D0C">
              <w:rPr>
                <w:rFonts w:hint="cs"/>
              </w:rPr>
              <w:t>ی</w:t>
            </w:r>
            <w:r w:rsidRPr="002A2D0C">
              <w:rPr>
                <w:rFonts w:hint="eastAsia"/>
              </w:rPr>
              <w:t>کش</w:t>
            </w:r>
            <w:proofErr w:type="spellEnd"/>
            <w:r w:rsidRPr="002A2D0C">
              <w:rPr>
                <w:lang w:val="de-DE"/>
              </w:rPr>
              <w:t xml:space="preserve"> </w:t>
            </w:r>
            <w:proofErr w:type="spellStart"/>
            <w:r w:rsidRPr="002A2D0C">
              <w:t>ہ</w:t>
            </w:r>
            <w:r w:rsidRPr="002A2D0C">
              <w:rPr>
                <w:rFonts w:hint="cs"/>
              </w:rPr>
              <w:t>ی</w:t>
            </w:r>
            <w:r w:rsidRPr="002A2D0C">
              <w:rPr>
                <w:rFonts w:hint="eastAsia"/>
              </w:rPr>
              <w:t>ں</w:t>
            </w:r>
            <w:proofErr w:type="spellEnd"/>
            <w:r w:rsidRPr="002A2D0C">
              <w:t>۔</w:t>
            </w:r>
          </w:p>
        </w:tc>
        <w:tc>
          <w:tcPr>
            <w:tcW w:w="1902" w:type="dxa"/>
          </w:tcPr>
          <w:p w14:paraId="40418CC9" w14:textId="3881EEF1" w:rsidR="004658D0" w:rsidRPr="004658D0" w:rsidRDefault="002A2D0C" w:rsidP="007E0B3D">
            <w:pPr>
              <w:rPr>
                <w:lang w:val="hu-HU"/>
              </w:rPr>
            </w:pPr>
            <w:r w:rsidRPr="002A2D0C">
              <w:rPr>
                <w:lang w:val="hu-HU"/>
              </w:rPr>
              <w:t>A szabályok paraméterei szubjektívek.</w:t>
            </w:r>
          </w:p>
        </w:tc>
        <w:tc>
          <w:tcPr>
            <w:tcW w:w="557" w:type="dxa"/>
          </w:tcPr>
          <w:p w14:paraId="2DC2E173" w14:textId="707DBBF7" w:rsidR="004658D0" w:rsidRPr="004658D0" w:rsidRDefault="002A2D0C" w:rsidP="007E0B3D">
            <w:pPr>
              <w:rPr>
                <w:sz w:val="8"/>
                <w:szCs w:val="8"/>
              </w:rPr>
            </w:pPr>
            <w:r w:rsidRPr="00606F6C">
              <w:rPr>
                <w:sz w:val="8"/>
                <w:szCs w:val="8"/>
                <w:lang w:val="de-DE"/>
              </w:rPr>
              <w:t>URDU=</w:t>
            </w:r>
            <w:r w:rsidR="00230B34">
              <w:rPr>
                <w:sz w:val="8"/>
                <w:szCs w:val="8"/>
                <w:lang w:val="de-DE"/>
              </w:rPr>
              <w:t>OK</w:t>
            </w:r>
          </w:p>
        </w:tc>
      </w:tr>
      <w:tr w:rsidR="002A2D0C" w:rsidRPr="00606F6C" w14:paraId="6AEE9F23" w14:textId="77777777" w:rsidTr="00D367A8">
        <w:tc>
          <w:tcPr>
            <w:tcW w:w="1700" w:type="dxa"/>
          </w:tcPr>
          <w:p w14:paraId="3467DC69" w14:textId="4EBA90CE" w:rsidR="002A2D0C" w:rsidRDefault="00230B34" w:rsidP="007E0B3D">
            <w:r>
              <w:t>Alternative of the better models</w:t>
            </w:r>
          </w:p>
        </w:tc>
        <w:tc>
          <w:tcPr>
            <w:tcW w:w="1827" w:type="dxa"/>
          </w:tcPr>
          <w:p w14:paraId="0F7F67B0" w14:textId="4C5D16A9" w:rsidR="002A2D0C" w:rsidRDefault="00230B34" w:rsidP="007E0B3D">
            <w:r>
              <w:t>The publication delivers two alternatives for the better model: based on the aggregated statistics and based on the departmental statistics.</w:t>
            </w:r>
          </w:p>
        </w:tc>
        <w:tc>
          <w:tcPr>
            <w:tcW w:w="2874" w:type="dxa"/>
          </w:tcPr>
          <w:p w14:paraId="25B97F9D" w14:textId="6E91D9F7" w:rsidR="002A2D0C" w:rsidRPr="00CB337C" w:rsidRDefault="00CB337C" w:rsidP="007E0B3D">
            <w:pPr>
              <w:rPr>
                <w:lang w:val="de-DE"/>
              </w:rPr>
            </w:pPr>
            <w:r w:rsidRPr="00CB337C">
              <w:rPr>
                <w:lang w:val="de-DE"/>
              </w:rPr>
              <w:t>Die Veröffentlichung liefert zwei Alternativen für das bessere Modell: basierend auf der aggregierten Statistik und basierend auf der Ressortstatistik.</w:t>
            </w:r>
          </w:p>
        </w:tc>
        <w:tc>
          <w:tcPr>
            <w:tcW w:w="1157" w:type="dxa"/>
          </w:tcPr>
          <w:p w14:paraId="5861781C" w14:textId="147069D2" w:rsidR="002A2D0C" w:rsidRPr="00282E2D" w:rsidRDefault="00CB337C" w:rsidP="007E0B3D">
            <w:pPr>
              <w:rPr>
                <w:lang w:val="de-DE"/>
              </w:rPr>
            </w:pPr>
            <w:proofErr w:type="spellStart"/>
            <w:r w:rsidRPr="00CB337C">
              <w:t>اشاعت</w:t>
            </w:r>
            <w:proofErr w:type="spellEnd"/>
            <w:r w:rsidRPr="00282E2D">
              <w:rPr>
                <w:lang w:val="de-DE"/>
              </w:rPr>
              <w:t xml:space="preserve"> </w:t>
            </w:r>
            <w:proofErr w:type="spellStart"/>
            <w:r w:rsidRPr="00CB337C">
              <w:t>بہتر</w:t>
            </w:r>
            <w:proofErr w:type="spellEnd"/>
            <w:r w:rsidRPr="00282E2D">
              <w:rPr>
                <w:lang w:val="de-DE"/>
              </w:rPr>
              <w:t xml:space="preserve"> </w:t>
            </w:r>
            <w:proofErr w:type="spellStart"/>
            <w:r w:rsidRPr="00CB337C">
              <w:t>ماڈل</w:t>
            </w:r>
            <w:proofErr w:type="spellEnd"/>
            <w:r w:rsidRPr="00282E2D">
              <w:rPr>
                <w:lang w:val="de-DE"/>
              </w:rPr>
              <w:t xml:space="preserve"> </w:t>
            </w:r>
            <w:proofErr w:type="spellStart"/>
            <w:r w:rsidRPr="00CB337C">
              <w:t>کے</w:t>
            </w:r>
            <w:proofErr w:type="spellEnd"/>
            <w:r w:rsidRPr="00282E2D">
              <w:rPr>
                <w:lang w:val="de-DE"/>
              </w:rPr>
              <w:t xml:space="preserve"> </w:t>
            </w:r>
            <w:proofErr w:type="spellStart"/>
            <w:r w:rsidRPr="00CB337C">
              <w:t>ل</w:t>
            </w:r>
            <w:r w:rsidRPr="00CB337C">
              <w:rPr>
                <w:rFonts w:hint="cs"/>
              </w:rPr>
              <w:t>ی</w:t>
            </w:r>
            <w:r w:rsidRPr="00CB337C">
              <w:rPr>
                <w:rFonts w:hint="eastAsia"/>
              </w:rPr>
              <w:t>ے</w:t>
            </w:r>
            <w:proofErr w:type="spellEnd"/>
            <w:r w:rsidRPr="00282E2D">
              <w:rPr>
                <w:lang w:val="de-DE"/>
              </w:rPr>
              <w:t xml:space="preserve"> </w:t>
            </w:r>
            <w:proofErr w:type="spellStart"/>
            <w:r w:rsidRPr="00CB337C">
              <w:t>دو</w:t>
            </w:r>
            <w:proofErr w:type="spellEnd"/>
            <w:r w:rsidRPr="00282E2D">
              <w:rPr>
                <w:lang w:val="de-DE"/>
              </w:rPr>
              <w:t xml:space="preserve"> </w:t>
            </w:r>
            <w:proofErr w:type="spellStart"/>
            <w:r w:rsidRPr="00CB337C">
              <w:t>متبادل</w:t>
            </w:r>
            <w:proofErr w:type="spellEnd"/>
            <w:r w:rsidRPr="00282E2D">
              <w:rPr>
                <w:lang w:val="de-DE"/>
              </w:rPr>
              <w:t xml:space="preserve"> </w:t>
            </w:r>
            <w:proofErr w:type="spellStart"/>
            <w:r w:rsidRPr="00CB337C">
              <w:t>فراہم</w:t>
            </w:r>
            <w:proofErr w:type="spellEnd"/>
            <w:r w:rsidRPr="00282E2D">
              <w:rPr>
                <w:lang w:val="de-DE"/>
              </w:rPr>
              <w:t xml:space="preserve"> </w:t>
            </w:r>
            <w:proofErr w:type="spellStart"/>
            <w:r w:rsidRPr="00CB337C">
              <w:t>کرت</w:t>
            </w:r>
            <w:r w:rsidRPr="00CB337C">
              <w:rPr>
                <w:rFonts w:hint="cs"/>
              </w:rPr>
              <w:t>ی</w:t>
            </w:r>
            <w:proofErr w:type="spellEnd"/>
            <w:r w:rsidRPr="00282E2D">
              <w:rPr>
                <w:lang w:val="de-DE"/>
              </w:rPr>
              <w:t xml:space="preserve"> </w:t>
            </w:r>
            <w:proofErr w:type="spellStart"/>
            <w:r w:rsidRPr="00CB337C">
              <w:t>ہے</w:t>
            </w:r>
            <w:proofErr w:type="spellEnd"/>
            <w:r w:rsidRPr="00282E2D">
              <w:rPr>
                <w:lang w:val="de-DE"/>
              </w:rPr>
              <w:t xml:space="preserve">: </w:t>
            </w:r>
            <w:proofErr w:type="spellStart"/>
            <w:r w:rsidRPr="00CB337C">
              <w:t>مجموع</w:t>
            </w:r>
            <w:r w:rsidRPr="00CB337C">
              <w:rPr>
                <w:rFonts w:hint="cs"/>
              </w:rPr>
              <w:t>ی</w:t>
            </w:r>
            <w:proofErr w:type="spellEnd"/>
            <w:r w:rsidRPr="00282E2D">
              <w:rPr>
                <w:lang w:val="de-DE"/>
              </w:rPr>
              <w:t xml:space="preserve"> </w:t>
            </w:r>
            <w:proofErr w:type="spellStart"/>
            <w:r w:rsidRPr="00CB337C">
              <w:t>اعدادوشمار</w:t>
            </w:r>
            <w:proofErr w:type="spellEnd"/>
            <w:r w:rsidRPr="00282E2D">
              <w:rPr>
                <w:lang w:val="de-DE"/>
              </w:rPr>
              <w:t xml:space="preserve"> </w:t>
            </w:r>
            <w:proofErr w:type="spellStart"/>
            <w:r w:rsidRPr="00CB337C">
              <w:t>پر</w:t>
            </w:r>
            <w:proofErr w:type="spellEnd"/>
            <w:r w:rsidRPr="00282E2D">
              <w:rPr>
                <w:lang w:val="de-DE"/>
              </w:rPr>
              <w:t xml:space="preserve"> </w:t>
            </w:r>
            <w:proofErr w:type="spellStart"/>
            <w:r w:rsidRPr="00CB337C">
              <w:t>مبن</w:t>
            </w:r>
            <w:r w:rsidRPr="00CB337C">
              <w:rPr>
                <w:rFonts w:hint="cs"/>
              </w:rPr>
              <w:t>ی</w:t>
            </w:r>
            <w:proofErr w:type="spellEnd"/>
            <w:r w:rsidRPr="00282E2D">
              <w:rPr>
                <w:lang w:val="de-DE"/>
              </w:rPr>
              <w:t xml:space="preserve"> </w:t>
            </w:r>
            <w:proofErr w:type="spellStart"/>
            <w:r w:rsidRPr="00CB337C">
              <w:t>اور</w:t>
            </w:r>
            <w:proofErr w:type="spellEnd"/>
            <w:r w:rsidRPr="00282E2D">
              <w:rPr>
                <w:lang w:val="de-DE"/>
              </w:rPr>
              <w:t xml:space="preserve"> </w:t>
            </w:r>
            <w:proofErr w:type="spellStart"/>
            <w:r w:rsidRPr="00CB337C">
              <w:t>محکمانہ</w:t>
            </w:r>
            <w:proofErr w:type="spellEnd"/>
            <w:r w:rsidRPr="00282E2D">
              <w:rPr>
                <w:lang w:val="de-DE"/>
              </w:rPr>
              <w:t xml:space="preserve"> </w:t>
            </w:r>
            <w:proofErr w:type="spellStart"/>
            <w:r w:rsidRPr="00CB337C">
              <w:t>اعدادوشمار</w:t>
            </w:r>
            <w:proofErr w:type="spellEnd"/>
            <w:r w:rsidRPr="00282E2D">
              <w:rPr>
                <w:lang w:val="de-DE"/>
              </w:rPr>
              <w:t xml:space="preserve"> </w:t>
            </w:r>
            <w:proofErr w:type="spellStart"/>
            <w:r w:rsidRPr="00CB337C">
              <w:t>پر</w:t>
            </w:r>
            <w:proofErr w:type="spellEnd"/>
            <w:r w:rsidRPr="00282E2D">
              <w:rPr>
                <w:lang w:val="de-DE"/>
              </w:rPr>
              <w:t xml:space="preserve"> </w:t>
            </w:r>
            <w:proofErr w:type="spellStart"/>
            <w:r w:rsidRPr="00CB337C">
              <w:t>مبن</w:t>
            </w:r>
            <w:r w:rsidRPr="00CB337C">
              <w:rPr>
                <w:rFonts w:hint="cs"/>
              </w:rPr>
              <w:t>ی</w:t>
            </w:r>
            <w:proofErr w:type="spellEnd"/>
            <w:r w:rsidRPr="00CB337C">
              <w:t>۔</w:t>
            </w:r>
          </w:p>
        </w:tc>
        <w:tc>
          <w:tcPr>
            <w:tcW w:w="1902" w:type="dxa"/>
          </w:tcPr>
          <w:p w14:paraId="2E49AE5A" w14:textId="53D57088" w:rsidR="002A2D0C" w:rsidRPr="002A2D0C" w:rsidRDefault="00CB337C" w:rsidP="007E0B3D">
            <w:pPr>
              <w:rPr>
                <w:lang w:val="hu-HU"/>
              </w:rPr>
            </w:pPr>
            <w:r w:rsidRPr="00CB337C">
              <w:rPr>
                <w:lang w:val="hu-HU"/>
              </w:rPr>
              <w:t xml:space="preserve">A kiadvány két alternatívát kínál a jobb modellhez: az összesített statisztikákon és a </w:t>
            </w:r>
            <w:proofErr w:type="spellStart"/>
            <w:r>
              <w:rPr>
                <w:lang w:val="hu-HU"/>
              </w:rPr>
              <w:t>szektorális</w:t>
            </w:r>
            <w:proofErr w:type="spellEnd"/>
            <w:r w:rsidRPr="00CB337C">
              <w:rPr>
                <w:lang w:val="hu-HU"/>
              </w:rPr>
              <w:t xml:space="preserve"> statisztikákon</w:t>
            </w:r>
            <w:r>
              <w:rPr>
                <w:lang w:val="hu-HU"/>
              </w:rPr>
              <w:t xml:space="preserve"> alapulót.</w:t>
            </w:r>
          </w:p>
        </w:tc>
        <w:tc>
          <w:tcPr>
            <w:tcW w:w="557" w:type="dxa"/>
          </w:tcPr>
          <w:p w14:paraId="5BB286EA" w14:textId="396D5A93" w:rsidR="002A2D0C" w:rsidRPr="00230B34" w:rsidRDefault="00230B34" w:rsidP="007E0B3D">
            <w:pPr>
              <w:rPr>
                <w:sz w:val="8"/>
                <w:szCs w:val="8"/>
              </w:rPr>
            </w:pPr>
            <w:r w:rsidRPr="00606F6C">
              <w:rPr>
                <w:sz w:val="8"/>
                <w:szCs w:val="8"/>
                <w:lang w:val="de-DE"/>
              </w:rPr>
              <w:t>URDU=</w:t>
            </w:r>
            <w:r w:rsidR="00880759">
              <w:rPr>
                <w:sz w:val="8"/>
                <w:szCs w:val="8"/>
                <w:lang w:val="de-DE"/>
              </w:rPr>
              <w:t>OK</w:t>
            </w:r>
          </w:p>
        </w:tc>
      </w:tr>
      <w:tr w:rsidR="00CB337C" w:rsidRPr="00606F6C" w14:paraId="5A09DEBD" w14:textId="77777777" w:rsidTr="00D367A8">
        <w:tc>
          <w:tcPr>
            <w:tcW w:w="1700" w:type="dxa"/>
          </w:tcPr>
          <w:p w14:paraId="7C501261" w14:textId="77777777" w:rsidR="00CB337C" w:rsidRDefault="00282E2D" w:rsidP="007E0B3D">
            <w:r>
              <w:t>Inner structure of the raw data</w:t>
            </w:r>
          </w:p>
          <w:p w14:paraId="772CDF99" w14:textId="0E8DFDBA" w:rsidR="00E5709B" w:rsidRDefault="00E5709B" w:rsidP="007E0B3D">
            <w:r>
              <w:t>(see Fig.Nr.2)</w:t>
            </w:r>
          </w:p>
        </w:tc>
        <w:tc>
          <w:tcPr>
            <w:tcW w:w="1827" w:type="dxa"/>
          </w:tcPr>
          <w:p w14:paraId="0F8ADD88" w14:textId="1C211096" w:rsidR="00CB337C" w:rsidRDefault="00AF1492" w:rsidP="007E0B3D">
            <w:r w:rsidRPr="00AF1492">
              <w:t>This paper looks at the development of European countries and examines the monthly progress of European countries.</w:t>
            </w:r>
          </w:p>
        </w:tc>
        <w:tc>
          <w:tcPr>
            <w:tcW w:w="2874" w:type="dxa"/>
          </w:tcPr>
          <w:p w14:paraId="5D616214" w14:textId="67C0832F" w:rsidR="00CB337C" w:rsidRPr="00880759" w:rsidRDefault="00880759" w:rsidP="007E0B3D">
            <w:pPr>
              <w:rPr>
                <w:lang w:val="de-DE"/>
              </w:rPr>
            </w:pPr>
            <w:r w:rsidRPr="00880759">
              <w:rPr>
                <w:lang w:val="de-DE"/>
              </w:rPr>
              <w:t>Dieses Papier betrachtet die Entwicklung der europäischen Länder und untersucht die monatlichen Fortschritte der europäischen Länder.</w:t>
            </w:r>
          </w:p>
        </w:tc>
        <w:tc>
          <w:tcPr>
            <w:tcW w:w="1157" w:type="dxa"/>
          </w:tcPr>
          <w:p w14:paraId="7BFC7187" w14:textId="043259DA" w:rsidR="00CB337C" w:rsidRPr="00F35265" w:rsidRDefault="007E408B" w:rsidP="007E0B3D">
            <w:pPr>
              <w:rPr>
                <w:lang w:val="de-DE"/>
              </w:rPr>
            </w:pPr>
            <w:proofErr w:type="spellStart"/>
            <w:r w:rsidRPr="007E408B">
              <w:rPr>
                <w:rFonts w:ascii="Arial" w:hAnsi="Arial" w:cs="Arial"/>
              </w:rPr>
              <w:t>اس</w:t>
            </w:r>
            <w:proofErr w:type="spellEnd"/>
            <w:r w:rsidRPr="00F35265">
              <w:rPr>
                <w:lang w:val="de-DE"/>
              </w:rPr>
              <w:t xml:space="preserve"> </w:t>
            </w:r>
            <w:proofErr w:type="spellStart"/>
            <w:r w:rsidRPr="007E408B">
              <w:rPr>
                <w:rFonts w:ascii="Arial" w:hAnsi="Arial" w:cs="Arial"/>
              </w:rPr>
              <w:t>پیپر</w:t>
            </w:r>
            <w:proofErr w:type="spellEnd"/>
            <w:r w:rsidRPr="00F35265">
              <w:rPr>
                <w:lang w:val="de-DE"/>
              </w:rPr>
              <w:t xml:space="preserve"> </w:t>
            </w:r>
            <w:proofErr w:type="spellStart"/>
            <w:r w:rsidRPr="007E408B">
              <w:rPr>
                <w:rFonts w:ascii="Arial" w:hAnsi="Arial" w:cs="Arial"/>
              </w:rPr>
              <w:t>میں</w:t>
            </w:r>
            <w:proofErr w:type="spellEnd"/>
            <w:r w:rsidRPr="00F35265">
              <w:rPr>
                <w:lang w:val="de-DE"/>
              </w:rPr>
              <w:t xml:space="preserve"> </w:t>
            </w:r>
            <w:proofErr w:type="spellStart"/>
            <w:r w:rsidRPr="007E408B">
              <w:rPr>
                <w:rFonts w:ascii="Arial" w:hAnsi="Arial" w:cs="Arial"/>
              </w:rPr>
              <w:t>یورپی</w:t>
            </w:r>
            <w:proofErr w:type="spellEnd"/>
            <w:r w:rsidRPr="00F35265">
              <w:rPr>
                <w:lang w:val="de-DE"/>
              </w:rPr>
              <w:t xml:space="preserve"> </w:t>
            </w:r>
            <w:proofErr w:type="spellStart"/>
            <w:r w:rsidRPr="007E408B">
              <w:rPr>
                <w:rFonts w:ascii="Arial" w:hAnsi="Arial" w:cs="Arial"/>
              </w:rPr>
              <w:t>ممالک</w:t>
            </w:r>
            <w:proofErr w:type="spellEnd"/>
            <w:r w:rsidRPr="00F35265">
              <w:rPr>
                <w:lang w:val="de-DE"/>
              </w:rPr>
              <w:t xml:space="preserve"> </w:t>
            </w:r>
            <w:proofErr w:type="spellStart"/>
            <w:r w:rsidRPr="007E408B">
              <w:rPr>
                <w:rFonts w:ascii="Arial" w:hAnsi="Arial" w:cs="Arial"/>
              </w:rPr>
              <w:t>کی</w:t>
            </w:r>
            <w:proofErr w:type="spellEnd"/>
            <w:r w:rsidRPr="00F35265">
              <w:rPr>
                <w:lang w:val="de-DE"/>
              </w:rPr>
              <w:t xml:space="preserve"> </w:t>
            </w:r>
            <w:proofErr w:type="spellStart"/>
            <w:r w:rsidRPr="007E408B">
              <w:rPr>
                <w:rFonts w:ascii="Arial" w:hAnsi="Arial" w:cs="Arial"/>
              </w:rPr>
              <w:t>ترقی</w:t>
            </w:r>
            <w:proofErr w:type="spellEnd"/>
            <w:r w:rsidRPr="00F35265">
              <w:rPr>
                <w:lang w:val="de-DE"/>
              </w:rPr>
              <w:t xml:space="preserve"> </w:t>
            </w:r>
            <w:proofErr w:type="spellStart"/>
            <w:r w:rsidRPr="007E408B">
              <w:rPr>
                <w:rFonts w:ascii="Arial" w:hAnsi="Arial" w:cs="Arial"/>
              </w:rPr>
              <w:t>کو</w:t>
            </w:r>
            <w:proofErr w:type="spellEnd"/>
            <w:r w:rsidRPr="00F35265">
              <w:rPr>
                <w:lang w:val="de-DE"/>
              </w:rPr>
              <w:t xml:space="preserve"> </w:t>
            </w:r>
            <w:proofErr w:type="spellStart"/>
            <w:r w:rsidRPr="007E408B">
              <w:rPr>
                <w:rFonts w:ascii="Arial" w:hAnsi="Arial" w:cs="Arial"/>
              </w:rPr>
              <w:t>دیکھا</w:t>
            </w:r>
            <w:proofErr w:type="spellEnd"/>
            <w:r w:rsidRPr="00F35265">
              <w:rPr>
                <w:lang w:val="de-DE"/>
              </w:rPr>
              <w:t xml:space="preserve"> </w:t>
            </w:r>
            <w:proofErr w:type="spellStart"/>
            <w:r w:rsidRPr="007E408B">
              <w:rPr>
                <w:rFonts w:ascii="Arial" w:hAnsi="Arial" w:cs="Arial"/>
              </w:rPr>
              <w:t>گیا</w:t>
            </w:r>
            <w:proofErr w:type="spellEnd"/>
            <w:r w:rsidRPr="00F35265">
              <w:rPr>
                <w:lang w:val="de-DE"/>
              </w:rPr>
              <w:t xml:space="preserve"> </w:t>
            </w:r>
            <w:proofErr w:type="spellStart"/>
            <w:r w:rsidRPr="007E408B">
              <w:rPr>
                <w:rFonts w:ascii="Arial" w:hAnsi="Arial" w:cs="Arial"/>
              </w:rPr>
              <w:t>ہے</w:t>
            </w:r>
            <w:proofErr w:type="spellEnd"/>
            <w:r w:rsidRPr="00F35265">
              <w:rPr>
                <w:lang w:val="de-DE"/>
              </w:rPr>
              <w:t xml:space="preserve"> </w:t>
            </w:r>
            <w:proofErr w:type="spellStart"/>
            <w:r w:rsidRPr="007E408B">
              <w:rPr>
                <w:rFonts w:ascii="Arial" w:hAnsi="Arial" w:cs="Arial"/>
              </w:rPr>
              <w:t>اور</w:t>
            </w:r>
            <w:proofErr w:type="spellEnd"/>
            <w:r w:rsidRPr="00F35265">
              <w:rPr>
                <w:lang w:val="de-DE"/>
              </w:rPr>
              <w:t xml:space="preserve"> </w:t>
            </w:r>
            <w:proofErr w:type="spellStart"/>
            <w:r w:rsidRPr="007E408B">
              <w:rPr>
                <w:rFonts w:ascii="Arial" w:hAnsi="Arial" w:cs="Arial"/>
              </w:rPr>
              <w:t>اس</w:t>
            </w:r>
            <w:proofErr w:type="spellEnd"/>
            <w:r w:rsidRPr="00F35265">
              <w:rPr>
                <w:lang w:val="de-DE"/>
              </w:rPr>
              <w:t xml:space="preserve"> </w:t>
            </w:r>
            <w:proofErr w:type="spellStart"/>
            <w:r w:rsidRPr="007E408B">
              <w:rPr>
                <w:rFonts w:ascii="Arial" w:hAnsi="Arial" w:cs="Arial"/>
              </w:rPr>
              <w:t>میں</w:t>
            </w:r>
            <w:proofErr w:type="spellEnd"/>
            <w:r w:rsidRPr="00F35265">
              <w:rPr>
                <w:lang w:val="de-DE"/>
              </w:rPr>
              <w:t xml:space="preserve"> </w:t>
            </w:r>
            <w:proofErr w:type="spellStart"/>
            <w:r w:rsidRPr="007E408B">
              <w:rPr>
                <w:rFonts w:ascii="Arial" w:hAnsi="Arial" w:cs="Arial"/>
              </w:rPr>
              <w:t>یورپی</w:t>
            </w:r>
            <w:proofErr w:type="spellEnd"/>
            <w:r w:rsidRPr="00F35265">
              <w:rPr>
                <w:lang w:val="de-DE"/>
              </w:rPr>
              <w:t xml:space="preserve"> </w:t>
            </w:r>
            <w:proofErr w:type="spellStart"/>
            <w:r w:rsidRPr="007E408B">
              <w:rPr>
                <w:rFonts w:ascii="Arial" w:hAnsi="Arial" w:cs="Arial"/>
              </w:rPr>
              <w:t>ملکوں</w:t>
            </w:r>
            <w:proofErr w:type="spellEnd"/>
            <w:r w:rsidRPr="00F35265">
              <w:rPr>
                <w:lang w:val="de-DE"/>
              </w:rPr>
              <w:t xml:space="preserve"> </w:t>
            </w:r>
            <w:proofErr w:type="spellStart"/>
            <w:r w:rsidRPr="007E408B">
              <w:rPr>
                <w:rFonts w:ascii="Arial" w:hAnsi="Arial" w:cs="Arial"/>
              </w:rPr>
              <w:t>کی</w:t>
            </w:r>
            <w:proofErr w:type="spellEnd"/>
            <w:r w:rsidRPr="00F35265">
              <w:rPr>
                <w:lang w:val="de-DE"/>
              </w:rPr>
              <w:t xml:space="preserve"> </w:t>
            </w:r>
            <w:proofErr w:type="spellStart"/>
            <w:r w:rsidRPr="007E408B">
              <w:rPr>
                <w:rFonts w:ascii="Arial" w:hAnsi="Arial" w:cs="Arial"/>
              </w:rPr>
              <w:t>مہینوںکیترقی</w:t>
            </w:r>
            <w:proofErr w:type="spellEnd"/>
            <w:r w:rsidRPr="00F35265">
              <w:rPr>
                <w:lang w:val="de-DE"/>
              </w:rPr>
              <w:t xml:space="preserve"> </w:t>
            </w:r>
            <w:proofErr w:type="spellStart"/>
            <w:r w:rsidRPr="007E408B">
              <w:rPr>
                <w:rFonts w:ascii="Arial" w:hAnsi="Arial" w:cs="Arial"/>
              </w:rPr>
              <w:t>کو</w:t>
            </w:r>
            <w:proofErr w:type="spellEnd"/>
            <w:r w:rsidRPr="00F35265">
              <w:rPr>
                <w:lang w:val="de-DE"/>
              </w:rPr>
              <w:t xml:space="preserve"> </w:t>
            </w:r>
            <w:proofErr w:type="spellStart"/>
            <w:r w:rsidRPr="007E408B">
              <w:rPr>
                <w:rFonts w:ascii="Arial" w:hAnsi="Arial" w:cs="Arial"/>
              </w:rPr>
              <w:t>جانچاگیا</w:t>
            </w:r>
            <w:proofErr w:type="spellEnd"/>
            <w:r w:rsidRPr="00F35265">
              <w:rPr>
                <w:lang w:val="de-DE"/>
              </w:rPr>
              <w:t xml:space="preserve"> </w:t>
            </w:r>
            <w:proofErr w:type="spellStart"/>
            <w:r w:rsidRPr="007E408B">
              <w:rPr>
                <w:rFonts w:ascii="Arial" w:hAnsi="Arial" w:cs="Arial"/>
              </w:rPr>
              <w:t>ہے</w:t>
            </w:r>
            <w:proofErr w:type="spellEnd"/>
          </w:p>
        </w:tc>
        <w:tc>
          <w:tcPr>
            <w:tcW w:w="1902" w:type="dxa"/>
          </w:tcPr>
          <w:p w14:paraId="1E9C4733" w14:textId="21DAD4D8" w:rsidR="00CB337C" w:rsidRPr="00CB337C" w:rsidRDefault="00880759" w:rsidP="007E0B3D">
            <w:pPr>
              <w:rPr>
                <w:lang w:val="hu-HU"/>
              </w:rPr>
            </w:pPr>
            <w:r w:rsidRPr="00880759">
              <w:rPr>
                <w:lang w:val="hu-HU"/>
              </w:rPr>
              <w:t xml:space="preserve">Ez a tanulmány az európai országok fejlődését vizsgálja, és </w:t>
            </w:r>
            <w:r>
              <w:rPr>
                <w:lang w:val="hu-HU"/>
              </w:rPr>
              <w:t>elemzi</w:t>
            </w:r>
            <w:r w:rsidRPr="00880759">
              <w:rPr>
                <w:lang w:val="hu-HU"/>
              </w:rPr>
              <w:t xml:space="preserve"> az európai országok </w:t>
            </w:r>
            <w:r>
              <w:rPr>
                <w:lang w:val="hu-HU"/>
              </w:rPr>
              <w:t xml:space="preserve">jog vitáinak </w:t>
            </w:r>
            <w:r w:rsidRPr="00880759">
              <w:rPr>
                <w:lang w:val="hu-HU"/>
              </w:rPr>
              <w:t xml:space="preserve">havi </w:t>
            </w:r>
            <w:r>
              <w:rPr>
                <w:lang w:val="hu-HU"/>
              </w:rPr>
              <w:t>dinamikáját</w:t>
            </w:r>
            <w:r w:rsidRPr="00880759">
              <w:rPr>
                <w:lang w:val="hu-HU"/>
              </w:rPr>
              <w:t>.</w:t>
            </w:r>
          </w:p>
        </w:tc>
        <w:tc>
          <w:tcPr>
            <w:tcW w:w="557" w:type="dxa"/>
          </w:tcPr>
          <w:p w14:paraId="6C642C71" w14:textId="1CD73ECD" w:rsidR="00CB337C" w:rsidRPr="00282E2D" w:rsidRDefault="00880759" w:rsidP="007E0B3D">
            <w:pPr>
              <w:rPr>
                <w:sz w:val="8"/>
                <w:szCs w:val="8"/>
              </w:rPr>
            </w:pPr>
            <w:r w:rsidRPr="00606F6C">
              <w:rPr>
                <w:sz w:val="8"/>
                <w:szCs w:val="8"/>
                <w:lang w:val="de-DE"/>
              </w:rPr>
              <w:t>URDU=</w:t>
            </w:r>
            <w:r>
              <w:rPr>
                <w:sz w:val="8"/>
                <w:szCs w:val="8"/>
                <w:lang w:val="de-DE"/>
              </w:rPr>
              <w:t>OK</w:t>
            </w:r>
          </w:p>
        </w:tc>
      </w:tr>
      <w:tr w:rsidR="00880759" w:rsidRPr="00606F6C" w14:paraId="55102084" w14:textId="77777777" w:rsidTr="00D367A8">
        <w:tc>
          <w:tcPr>
            <w:tcW w:w="1700" w:type="dxa"/>
          </w:tcPr>
          <w:p w14:paraId="06DB83E7" w14:textId="3A09D8B3" w:rsidR="00880759" w:rsidRDefault="00D23592" w:rsidP="007E0B3D">
            <w:r>
              <w:t>S</w:t>
            </w:r>
            <w:r w:rsidR="00831D2C">
              <w:t xml:space="preserve">tructure of </w:t>
            </w:r>
            <w:r w:rsidR="00615A39">
              <w:t xml:space="preserve">the </w:t>
            </w:r>
            <w:r>
              <w:t xml:space="preserve">sectoral </w:t>
            </w:r>
            <w:r w:rsidR="00615A39">
              <w:t>data</w:t>
            </w:r>
            <w:r>
              <w:t xml:space="preserve"> (see Fig.Nr.3)</w:t>
            </w:r>
          </w:p>
          <w:p w14:paraId="4FC0338B" w14:textId="4D7B1B84" w:rsidR="00D23592" w:rsidRDefault="00D23592" w:rsidP="007E0B3D"/>
        </w:tc>
        <w:tc>
          <w:tcPr>
            <w:tcW w:w="1827" w:type="dxa"/>
          </w:tcPr>
          <w:p w14:paraId="1B86321E" w14:textId="34973B67" w:rsidR="00880759" w:rsidRPr="00AF1492" w:rsidRDefault="000D24B8" w:rsidP="007E0B3D">
            <w:r w:rsidRPr="000D24B8">
              <w:t xml:space="preserve">They </w:t>
            </w:r>
            <w:r w:rsidR="00D237C8">
              <w:t xml:space="preserve">(cases) </w:t>
            </w:r>
            <w:r w:rsidRPr="000D24B8">
              <w:t>are classified according to the time in the legal application or law of the countries and are divided into different categories.</w:t>
            </w:r>
          </w:p>
        </w:tc>
        <w:tc>
          <w:tcPr>
            <w:tcW w:w="2874" w:type="dxa"/>
          </w:tcPr>
          <w:p w14:paraId="063D5B7B" w14:textId="662C26FF" w:rsidR="00880759" w:rsidRPr="00D237C8" w:rsidRDefault="00D237C8" w:rsidP="007E0B3D">
            <w:pPr>
              <w:rPr>
                <w:lang w:val="de-DE"/>
              </w:rPr>
            </w:pPr>
            <w:r>
              <w:rPr>
                <w:lang w:val="de-DE"/>
              </w:rPr>
              <w:t>Die Fälle</w:t>
            </w:r>
            <w:r w:rsidRPr="00D237C8">
              <w:rPr>
                <w:lang w:val="de-DE"/>
              </w:rPr>
              <w:t xml:space="preserve"> werden nach der Zeit in die Rechtsanwendung bzw. das Recht der Länder eingeordnet und in verschiedene Kategorien eingeteilt.</w:t>
            </w:r>
          </w:p>
        </w:tc>
        <w:tc>
          <w:tcPr>
            <w:tcW w:w="1157" w:type="dxa"/>
          </w:tcPr>
          <w:p w14:paraId="7AEB2218" w14:textId="28FDBDB2" w:rsidR="00880759" w:rsidRPr="00DF5D33" w:rsidRDefault="001E188C" w:rsidP="007E0B3D">
            <w:pPr>
              <w:rPr>
                <w:rFonts w:ascii="Arial" w:hAnsi="Arial" w:cs="Arial"/>
                <w:lang w:val="de-DE"/>
              </w:rPr>
            </w:pPr>
            <w:proofErr w:type="spellStart"/>
            <w:r w:rsidRPr="001E188C">
              <w:rPr>
                <w:rFonts w:ascii="Arial" w:hAnsi="Arial" w:cs="Arial" w:hint="eastAsia"/>
              </w:rPr>
              <w:t>ان</w:t>
            </w:r>
            <w:proofErr w:type="spellEnd"/>
            <w:r w:rsidRPr="00DF5D33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1E188C">
              <w:rPr>
                <w:rFonts w:ascii="Arial" w:hAnsi="Arial" w:cs="Arial" w:hint="eastAsia"/>
              </w:rPr>
              <w:t>ک</w:t>
            </w:r>
            <w:r w:rsidRPr="001E188C">
              <w:rPr>
                <w:rFonts w:ascii="Arial" w:hAnsi="Arial" w:cs="Arial" w:hint="cs"/>
              </w:rPr>
              <w:t>ی</w:t>
            </w:r>
            <w:proofErr w:type="spellEnd"/>
            <w:r w:rsidRPr="00DF5D33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1E188C">
              <w:rPr>
                <w:rFonts w:ascii="Arial" w:hAnsi="Arial" w:cs="Arial" w:hint="eastAsia"/>
              </w:rPr>
              <w:t>درجہ</w:t>
            </w:r>
            <w:proofErr w:type="spellEnd"/>
            <w:r w:rsidRPr="00DF5D33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1E188C">
              <w:rPr>
                <w:rFonts w:ascii="Arial" w:hAnsi="Arial" w:cs="Arial" w:hint="eastAsia"/>
              </w:rPr>
              <w:t>بند</w:t>
            </w:r>
            <w:r w:rsidRPr="001E188C">
              <w:rPr>
                <w:rFonts w:ascii="Arial" w:hAnsi="Arial" w:cs="Arial" w:hint="cs"/>
              </w:rPr>
              <w:t>ی</w:t>
            </w:r>
            <w:proofErr w:type="spellEnd"/>
            <w:r w:rsidRPr="00DF5D33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1E188C">
              <w:rPr>
                <w:rFonts w:ascii="Arial" w:hAnsi="Arial" w:cs="Arial" w:hint="eastAsia"/>
              </w:rPr>
              <w:t>ممالک</w:t>
            </w:r>
            <w:proofErr w:type="spellEnd"/>
            <w:r w:rsidRPr="00DF5D33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1E188C">
              <w:rPr>
                <w:rFonts w:ascii="Arial" w:hAnsi="Arial" w:cs="Arial" w:hint="eastAsia"/>
              </w:rPr>
              <w:t>کے</w:t>
            </w:r>
            <w:proofErr w:type="spellEnd"/>
            <w:r w:rsidRPr="00DF5D33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1E188C">
              <w:rPr>
                <w:rFonts w:ascii="Arial" w:hAnsi="Arial" w:cs="Arial" w:hint="eastAsia"/>
              </w:rPr>
              <w:t>قانون</w:t>
            </w:r>
            <w:r w:rsidRPr="001E188C">
              <w:rPr>
                <w:rFonts w:ascii="Arial" w:hAnsi="Arial" w:cs="Arial" w:hint="cs"/>
              </w:rPr>
              <w:t>ی</w:t>
            </w:r>
            <w:proofErr w:type="spellEnd"/>
            <w:r w:rsidRPr="00DF5D33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1E188C">
              <w:rPr>
                <w:rFonts w:ascii="Arial" w:hAnsi="Arial" w:cs="Arial" w:hint="eastAsia"/>
              </w:rPr>
              <w:t>اطلاق</w:t>
            </w:r>
            <w:proofErr w:type="spellEnd"/>
            <w:r w:rsidRPr="00DF5D33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1E188C">
              <w:rPr>
                <w:rFonts w:ascii="Arial" w:hAnsi="Arial" w:cs="Arial" w:hint="cs"/>
              </w:rPr>
              <w:t>ی</w:t>
            </w:r>
            <w:r w:rsidRPr="001E188C">
              <w:rPr>
                <w:rFonts w:ascii="Arial" w:hAnsi="Arial" w:cs="Arial" w:hint="eastAsia"/>
              </w:rPr>
              <w:t>ا</w:t>
            </w:r>
            <w:proofErr w:type="spellEnd"/>
            <w:r w:rsidRPr="00DF5D33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1E188C">
              <w:rPr>
                <w:rFonts w:ascii="Arial" w:hAnsi="Arial" w:cs="Arial" w:hint="eastAsia"/>
              </w:rPr>
              <w:t>قانون</w:t>
            </w:r>
            <w:proofErr w:type="spellEnd"/>
            <w:r w:rsidRPr="00DF5D33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1E188C">
              <w:rPr>
                <w:rFonts w:ascii="Arial" w:hAnsi="Arial" w:cs="Arial" w:hint="eastAsia"/>
              </w:rPr>
              <w:t>م</w:t>
            </w:r>
            <w:r w:rsidRPr="001E188C">
              <w:rPr>
                <w:rFonts w:ascii="Arial" w:hAnsi="Arial" w:cs="Arial" w:hint="cs"/>
              </w:rPr>
              <w:t>ی</w:t>
            </w:r>
            <w:r w:rsidRPr="001E188C">
              <w:rPr>
                <w:rFonts w:ascii="Arial" w:hAnsi="Arial" w:cs="Arial" w:hint="eastAsia"/>
              </w:rPr>
              <w:t>ں</w:t>
            </w:r>
            <w:proofErr w:type="spellEnd"/>
            <w:r w:rsidRPr="00DF5D33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1E188C">
              <w:rPr>
                <w:rFonts w:ascii="Arial" w:hAnsi="Arial" w:cs="Arial" w:hint="eastAsia"/>
              </w:rPr>
              <w:t>وقت</w:t>
            </w:r>
            <w:proofErr w:type="spellEnd"/>
            <w:r w:rsidRPr="00DF5D33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1E188C">
              <w:rPr>
                <w:rFonts w:ascii="Arial" w:hAnsi="Arial" w:cs="Arial" w:hint="eastAsia"/>
              </w:rPr>
              <w:t>کے</w:t>
            </w:r>
            <w:proofErr w:type="spellEnd"/>
            <w:r w:rsidRPr="00DF5D33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1E188C">
              <w:rPr>
                <w:rFonts w:ascii="Arial" w:hAnsi="Arial" w:cs="Arial" w:hint="eastAsia"/>
              </w:rPr>
              <w:t>مطابق</w:t>
            </w:r>
            <w:proofErr w:type="spellEnd"/>
            <w:r w:rsidRPr="00DF5D33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1E188C">
              <w:rPr>
                <w:rFonts w:ascii="Arial" w:hAnsi="Arial" w:cs="Arial" w:hint="eastAsia"/>
              </w:rPr>
              <w:t>ک</w:t>
            </w:r>
            <w:r w:rsidRPr="001E188C">
              <w:rPr>
                <w:rFonts w:ascii="Arial" w:hAnsi="Arial" w:cs="Arial" w:hint="cs"/>
              </w:rPr>
              <w:t>ی</w:t>
            </w:r>
            <w:proofErr w:type="spellEnd"/>
            <w:r w:rsidRPr="00DF5D33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1E188C">
              <w:rPr>
                <w:rFonts w:ascii="Arial" w:hAnsi="Arial" w:cs="Arial" w:hint="eastAsia"/>
              </w:rPr>
              <w:t>جات</w:t>
            </w:r>
            <w:r w:rsidRPr="001E188C">
              <w:rPr>
                <w:rFonts w:ascii="Arial" w:hAnsi="Arial" w:cs="Arial" w:hint="cs"/>
              </w:rPr>
              <w:t>ی</w:t>
            </w:r>
            <w:proofErr w:type="spellEnd"/>
            <w:r w:rsidRPr="00DF5D33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1E188C">
              <w:rPr>
                <w:rFonts w:ascii="Arial" w:hAnsi="Arial" w:cs="Arial" w:hint="eastAsia"/>
              </w:rPr>
              <w:t>ہے</w:t>
            </w:r>
            <w:r w:rsidRPr="001E188C">
              <w:rPr>
                <w:rFonts w:ascii="Arial" w:hAnsi="Arial" w:cs="Arial"/>
              </w:rPr>
              <w:t>۔</w:t>
            </w:r>
            <w:r w:rsidRPr="001E188C">
              <w:rPr>
                <w:rFonts w:ascii="Arial" w:hAnsi="Arial" w:cs="Arial" w:hint="eastAsia"/>
              </w:rPr>
              <w:t>اور</w:t>
            </w:r>
            <w:proofErr w:type="spellEnd"/>
            <w:r w:rsidRPr="00DF5D33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1E188C">
              <w:rPr>
                <w:rFonts w:ascii="Arial" w:hAnsi="Arial" w:cs="Arial" w:hint="eastAsia"/>
              </w:rPr>
              <w:t>مخلتفدرجوں</w:t>
            </w:r>
            <w:proofErr w:type="spellEnd"/>
            <w:r w:rsidRPr="00DF5D33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1E188C">
              <w:rPr>
                <w:rFonts w:ascii="Arial" w:hAnsi="Arial" w:cs="Arial" w:hint="eastAsia"/>
              </w:rPr>
              <w:t>م</w:t>
            </w:r>
            <w:r w:rsidRPr="001E188C">
              <w:rPr>
                <w:rFonts w:ascii="Arial" w:hAnsi="Arial" w:cs="Arial" w:hint="cs"/>
              </w:rPr>
              <w:t>ی</w:t>
            </w:r>
            <w:r w:rsidRPr="001E188C">
              <w:rPr>
                <w:rFonts w:ascii="Arial" w:hAnsi="Arial" w:cs="Arial" w:hint="eastAsia"/>
              </w:rPr>
              <w:t>ں</w:t>
            </w:r>
            <w:proofErr w:type="spellEnd"/>
            <w:r w:rsidRPr="00DF5D33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1E188C">
              <w:rPr>
                <w:rFonts w:ascii="Arial" w:hAnsi="Arial" w:cs="Arial" w:hint="eastAsia"/>
              </w:rPr>
              <w:t>تقس</w:t>
            </w:r>
            <w:r w:rsidRPr="001E188C">
              <w:rPr>
                <w:rFonts w:ascii="Arial" w:hAnsi="Arial" w:cs="Arial" w:hint="cs"/>
              </w:rPr>
              <w:t>ی</w:t>
            </w:r>
            <w:r w:rsidRPr="001E188C">
              <w:rPr>
                <w:rFonts w:ascii="Arial" w:hAnsi="Arial" w:cs="Arial" w:hint="eastAsia"/>
              </w:rPr>
              <w:t>م</w:t>
            </w:r>
            <w:proofErr w:type="spellEnd"/>
            <w:r w:rsidRPr="00DF5D33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1E188C">
              <w:rPr>
                <w:rFonts w:ascii="Arial" w:hAnsi="Arial" w:cs="Arial" w:hint="eastAsia"/>
              </w:rPr>
              <w:t>ک</w:t>
            </w:r>
            <w:r w:rsidRPr="001E188C">
              <w:rPr>
                <w:rFonts w:ascii="Arial" w:hAnsi="Arial" w:cs="Arial" w:hint="cs"/>
              </w:rPr>
              <w:t>ی</w:t>
            </w:r>
            <w:r w:rsidRPr="001E188C">
              <w:rPr>
                <w:rFonts w:ascii="Arial" w:hAnsi="Arial" w:cs="Arial" w:hint="eastAsia"/>
              </w:rPr>
              <w:t>ا</w:t>
            </w:r>
            <w:proofErr w:type="spellEnd"/>
            <w:r w:rsidRPr="00DF5D33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1E188C">
              <w:rPr>
                <w:rFonts w:ascii="Arial" w:hAnsi="Arial" w:cs="Arial" w:hint="eastAsia"/>
              </w:rPr>
              <w:t>جاتا</w:t>
            </w:r>
            <w:proofErr w:type="spellEnd"/>
            <w:r w:rsidRPr="00DF5D33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1E188C">
              <w:rPr>
                <w:rFonts w:ascii="Arial" w:hAnsi="Arial" w:cs="Arial" w:hint="eastAsia"/>
              </w:rPr>
              <w:t>ھے</w:t>
            </w:r>
            <w:proofErr w:type="spellEnd"/>
          </w:p>
        </w:tc>
        <w:tc>
          <w:tcPr>
            <w:tcW w:w="1902" w:type="dxa"/>
          </w:tcPr>
          <w:p w14:paraId="2987FD90" w14:textId="77EF6537" w:rsidR="00880759" w:rsidRPr="00880759" w:rsidRDefault="00D237C8" w:rsidP="007E0B3D">
            <w:pPr>
              <w:rPr>
                <w:lang w:val="hu-HU"/>
              </w:rPr>
            </w:pPr>
            <w:r w:rsidRPr="00D237C8">
              <w:rPr>
                <w:lang w:val="hu-HU"/>
              </w:rPr>
              <w:t xml:space="preserve">Az esetek az adott országok jogalkalmazásában vagy jogában idő szerint vannak besorolva, és különböző kategóriákba </w:t>
            </w:r>
            <w:r>
              <w:rPr>
                <w:lang w:val="hu-HU"/>
              </w:rPr>
              <w:t>bont</w:t>
            </w:r>
            <w:r w:rsidRPr="00D237C8">
              <w:rPr>
                <w:lang w:val="hu-HU"/>
              </w:rPr>
              <w:t>hatók.</w:t>
            </w:r>
          </w:p>
        </w:tc>
        <w:tc>
          <w:tcPr>
            <w:tcW w:w="557" w:type="dxa"/>
          </w:tcPr>
          <w:p w14:paraId="6117471D" w14:textId="2EB6959B" w:rsidR="00880759" w:rsidRPr="00D23592" w:rsidRDefault="00D237C8" w:rsidP="007E0B3D">
            <w:pPr>
              <w:rPr>
                <w:sz w:val="8"/>
                <w:szCs w:val="8"/>
              </w:rPr>
            </w:pPr>
            <w:r w:rsidRPr="00606F6C">
              <w:rPr>
                <w:sz w:val="8"/>
                <w:szCs w:val="8"/>
                <w:lang w:val="de-DE"/>
              </w:rPr>
              <w:t>URDU=</w:t>
            </w:r>
            <w:r>
              <w:rPr>
                <w:sz w:val="8"/>
                <w:szCs w:val="8"/>
                <w:lang w:val="de-DE"/>
              </w:rPr>
              <w:t>OK</w:t>
            </w:r>
          </w:p>
        </w:tc>
      </w:tr>
      <w:tr w:rsidR="00D237C8" w:rsidRPr="00606F6C" w14:paraId="5D85E19C" w14:textId="77777777" w:rsidTr="00D367A8">
        <w:tc>
          <w:tcPr>
            <w:tcW w:w="1700" w:type="dxa"/>
          </w:tcPr>
          <w:p w14:paraId="3F55C619" w14:textId="2554363E" w:rsidR="00D237C8" w:rsidRDefault="00D367A8" w:rsidP="007E0B3D">
            <w:r>
              <w:t>Conclusion I.</w:t>
            </w:r>
          </w:p>
          <w:p w14:paraId="596CCC41" w14:textId="163CA268" w:rsidR="00D237C8" w:rsidRDefault="00D237C8" w:rsidP="007E0B3D">
            <w:r>
              <w:t>(see Fig.Nr.4)</w:t>
            </w:r>
          </w:p>
        </w:tc>
        <w:tc>
          <w:tcPr>
            <w:tcW w:w="1827" w:type="dxa"/>
          </w:tcPr>
          <w:p w14:paraId="3DE4B27B" w14:textId="6E52AD22" w:rsidR="00D237C8" w:rsidRPr="000D24B8" w:rsidRDefault="00DF5D33" w:rsidP="007E0B3D">
            <w:r>
              <w:t>The sameness ratio (13-15/28) is ca. 50%.</w:t>
            </w:r>
          </w:p>
        </w:tc>
        <w:tc>
          <w:tcPr>
            <w:tcW w:w="2874" w:type="dxa"/>
          </w:tcPr>
          <w:p w14:paraId="099FDC7F" w14:textId="0F1E2292" w:rsidR="00D237C8" w:rsidRPr="00D367A8" w:rsidRDefault="00AB0784" w:rsidP="007E0B3D">
            <w:r w:rsidRPr="00AB0784">
              <w:t xml:space="preserve">Das </w:t>
            </w:r>
            <w:proofErr w:type="spellStart"/>
            <w:r w:rsidRPr="00AB0784">
              <w:t>Gleichheitsverhältnis</w:t>
            </w:r>
            <w:proofErr w:type="spellEnd"/>
            <w:r w:rsidRPr="00AB0784">
              <w:t xml:space="preserve"> (13-15/28) </w:t>
            </w:r>
            <w:proofErr w:type="spellStart"/>
            <w:r w:rsidRPr="00AB0784">
              <w:t>beträgt</w:t>
            </w:r>
            <w:proofErr w:type="spellEnd"/>
            <w:r w:rsidRPr="00AB0784">
              <w:t xml:space="preserve"> ca. 50%.</w:t>
            </w:r>
          </w:p>
        </w:tc>
        <w:tc>
          <w:tcPr>
            <w:tcW w:w="1157" w:type="dxa"/>
          </w:tcPr>
          <w:p w14:paraId="54DAB65F" w14:textId="02011C9E" w:rsidR="00D237C8" w:rsidRPr="001E188C" w:rsidRDefault="00AB0784" w:rsidP="007E0B3D">
            <w:pPr>
              <w:rPr>
                <w:rFonts w:ascii="Arial" w:hAnsi="Arial" w:cs="Arial"/>
              </w:rPr>
            </w:pPr>
            <w:proofErr w:type="spellStart"/>
            <w:r w:rsidRPr="00AB0784">
              <w:rPr>
                <w:rFonts w:ascii="Arial" w:hAnsi="Arial" w:cs="Arial" w:hint="cs"/>
              </w:rPr>
              <w:t>ی</w:t>
            </w:r>
            <w:r w:rsidRPr="00AB0784">
              <w:rPr>
                <w:rFonts w:ascii="Arial" w:hAnsi="Arial" w:cs="Arial" w:hint="eastAsia"/>
              </w:rPr>
              <w:t>کسان</w:t>
            </w:r>
            <w:r w:rsidRPr="00AB0784">
              <w:rPr>
                <w:rFonts w:ascii="Arial" w:hAnsi="Arial" w:cs="Arial" w:hint="cs"/>
              </w:rPr>
              <w:t>ی</w:t>
            </w:r>
            <w:r w:rsidRPr="00AB0784">
              <w:rPr>
                <w:rFonts w:ascii="Arial" w:hAnsi="Arial" w:cs="Arial" w:hint="eastAsia"/>
              </w:rPr>
              <w:t>ت</w:t>
            </w:r>
            <w:proofErr w:type="spellEnd"/>
            <w:r w:rsidRPr="00AB0784">
              <w:rPr>
                <w:rFonts w:ascii="Arial" w:hAnsi="Arial" w:cs="Arial"/>
              </w:rPr>
              <w:t xml:space="preserve"> </w:t>
            </w:r>
            <w:proofErr w:type="spellStart"/>
            <w:r w:rsidRPr="00AB0784">
              <w:rPr>
                <w:rFonts w:ascii="Arial" w:hAnsi="Arial" w:cs="Arial"/>
              </w:rPr>
              <w:t>کا</w:t>
            </w:r>
            <w:proofErr w:type="spellEnd"/>
            <w:r w:rsidRPr="00AB0784">
              <w:rPr>
                <w:rFonts w:ascii="Arial" w:hAnsi="Arial" w:cs="Arial"/>
              </w:rPr>
              <w:t xml:space="preserve"> </w:t>
            </w:r>
            <w:proofErr w:type="spellStart"/>
            <w:r w:rsidRPr="00AB0784">
              <w:rPr>
                <w:rFonts w:ascii="Arial" w:hAnsi="Arial" w:cs="Arial"/>
              </w:rPr>
              <w:t>تناسب</w:t>
            </w:r>
            <w:proofErr w:type="spellEnd"/>
            <w:r w:rsidRPr="00AB0784">
              <w:rPr>
                <w:rFonts w:ascii="Arial" w:hAnsi="Arial" w:cs="Arial"/>
              </w:rPr>
              <w:t xml:space="preserve"> ca </w:t>
            </w:r>
            <w:proofErr w:type="spellStart"/>
            <w:r w:rsidRPr="00AB0784">
              <w:rPr>
                <w:rFonts w:ascii="Arial" w:hAnsi="Arial" w:cs="Arial"/>
              </w:rPr>
              <w:t>ہے</w:t>
            </w:r>
            <w:proofErr w:type="spellEnd"/>
            <w:r w:rsidRPr="00AB0784">
              <w:rPr>
                <w:rFonts w:ascii="Arial" w:hAnsi="Arial" w:cs="Arial"/>
              </w:rPr>
              <w:t>۔ 50%</w:t>
            </w:r>
          </w:p>
        </w:tc>
        <w:tc>
          <w:tcPr>
            <w:tcW w:w="1902" w:type="dxa"/>
          </w:tcPr>
          <w:p w14:paraId="65934A3A" w14:textId="4302522B" w:rsidR="00D237C8" w:rsidRPr="00D237C8" w:rsidRDefault="00AB0784" w:rsidP="007E0B3D">
            <w:pPr>
              <w:rPr>
                <w:lang w:val="hu-HU"/>
              </w:rPr>
            </w:pPr>
            <w:r w:rsidRPr="00AB0784">
              <w:rPr>
                <w:lang w:val="hu-HU"/>
              </w:rPr>
              <w:t>Az azonossági arány (13-15/28) kb. 50%.</w:t>
            </w:r>
          </w:p>
        </w:tc>
        <w:tc>
          <w:tcPr>
            <w:tcW w:w="557" w:type="dxa"/>
          </w:tcPr>
          <w:p w14:paraId="5E938C9A" w14:textId="2AC369C2" w:rsidR="00D237C8" w:rsidRPr="00D367A8" w:rsidRDefault="00AB0784" w:rsidP="007E0B3D">
            <w:pPr>
              <w:rPr>
                <w:sz w:val="8"/>
                <w:szCs w:val="8"/>
              </w:rPr>
            </w:pPr>
            <w:r w:rsidRPr="00606F6C">
              <w:rPr>
                <w:sz w:val="8"/>
                <w:szCs w:val="8"/>
                <w:lang w:val="de-DE"/>
              </w:rPr>
              <w:t>URDU=</w:t>
            </w:r>
            <w:r>
              <w:rPr>
                <w:sz w:val="8"/>
                <w:szCs w:val="8"/>
                <w:lang w:val="de-DE"/>
              </w:rPr>
              <w:t>OK</w:t>
            </w:r>
          </w:p>
        </w:tc>
      </w:tr>
      <w:tr w:rsidR="00D367A8" w:rsidRPr="00606F6C" w14:paraId="43B8BE91" w14:textId="77777777" w:rsidTr="00D367A8">
        <w:tc>
          <w:tcPr>
            <w:tcW w:w="1700" w:type="dxa"/>
          </w:tcPr>
          <w:p w14:paraId="2746054E" w14:textId="5672E991" w:rsidR="00D367A8" w:rsidRDefault="00D367A8" w:rsidP="00D367A8">
            <w:r>
              <w:lastRenderedPageBreak/>
              <w:t>Conclusion II.</w:t>
            </w:r>
          </w:p>
          <w:p w14:paraId="1E0B5F50" w14:textId="44464286" w:rsidR="00D367A8" w:rsidRDefault="00D367A8" w:rsidP="00D367A8">
            <w:r>
              <w:t>(see Fig.Nr.4)</w:t>
            </w:r>
          </w:p>
        </w:tc>
        <w:tc>
          <w:tcPr>
            <w:tcW w:w="1827" w:type="dxa"/>
          </w:tcPr>
          <w:p w14:paraId="355442D3" w14:textId="6C1429B5" w:rsidR="00D367A8" w:rsidRPr="000D24B8" w:rsidRDefault="00AB0784" w:rsidP="00D367A8">
            <w:r>
              <w:t>The yellow group can be interpreted in arbitrary ways.</w:t>
            </w:r>
          </w:p>
        </w:tc>
        <w:tc>
          <w:tcPr>
            <w:tcW w:w="2874" w:type="dxa"/>
          </w:tcPr>
          <w:p w14:paraId="7C946C6B" w14:textId="286A88E1" w:rsidR="00D367A8" w:rsidRPr="002E7005" w:rsidRDefault="002E7005" w:rsidP="00D367A8">
            <w:pPr>
              <w:rPr>
                <w:lang w:val="de-DE"/>
              </w:rPr>
            </w:pPr>
            <w:r w:rsidRPr="002E7005">
              <w:rPr>
                <w:lang w:val="de-DE"/>
              </w:rPr>
              <w:t>Die gelbe Gruppe kann beliebig interpretiert werden.</w:t>
            </w:r>
          </w:p>
        </w:tc>
        <w:tc>
          <w:tcPr>
            <w:tcW w:w="1157" w:type="dxa"/>
          </w:tcPr>
          <w:p w14:paraId="651047EB" w14:textId="427902C4" w:rsidR="00D367A8" w:rsidRPr="009C4C64" w:rsidRDefault="002E7005" w:rsidP="00D367A8">
            <w:pPr>
              <w:rPr>
                <w:rFonts w:ascii="Arial" w:hAnsi="Arial" w:cs="Arial"/>
                <w:lang w:val="de-DE"/>
              </w:rPr>
            </w:pPr>
            <w:proofErr w:type="spellStart"/>
            <w:r w:rsidRPr="002E7005">
              <w:rPr>
                <w:rFonts w:ascii="Arial" w:hAnsi="Arial" w:cs="Arial"/>
              </w:rPr>
              <w:t>پ</w:t>
            </w:r>
            <w:r w:rsidRPr="002E7005">
              <w:rPr>
                <w:rFonts w:ascii="Arial" w:hAnsi="Arial" w:cs="Arial" w:hint="cs"/>
              </w:rPr>
              <w:t>ی</w:t>
            </w:r>
            <w:r w:rsidRPr="002E7005">
              <w:rPr>
                <w:rFonts w:ascii="Arial" w:hAnsi="Arial" w:cs="Arial" w:hint="eastAsia"/>
              </w:rPr>
              <w:t>لے</w:t>
            </w:r>
            <w:proofErr w:type="spellEnd"/>
            <w:r w:rsidRPr="009C4C6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2E7005">
              <w:rPr>
                <w:rFonts w:ascii="Arial" w:hAnsi="Arial" w:cs="Arial"/>
              </w:rPr>
              <w:t>رنگ</w:t>
            </w:r>
            <w:proofErr w:type="spellEnd"/>
            <w:r w:rsidRPr="009C4C6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2E7005">
              <w:rPr>
                <w:rFonts w:ascii="Arial" w:hAnsi="Arial" w:cs="Arial"/>
              </w:rPr>
              <w:t>کے</w:t>
            </w:r>
            <w:proofErr w:type="spellEnd"/>
            <w:r w:rsidRPr="009C4C6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2E7005">
              <w:rPr>
                <w:rFonts w:ascii="Arial" w:hAnsi="Arial" w:cs="Arial"/>
              </w:rPr>
              <w:t>گروپ</w:t>
            </w:r>
            <w:proofErr w:type="spellEnd"/>
            <w:r w:rsidRPr="009C4C6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2E7005">
              <w:rPr>
                <w:rFonts w:ascii="Arial" w:hAnsi="Arial" w:cs="Arial"/>
              </w:rPr>
              <w:t>کو</w:t>
            </w:r>
            <w:proofErr w:type="spellEnd"/>
            <w:r w:rsidRPr="009C4C6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2E7005">
              <w:rPr>
                <w:rFonts w:ascii="Arial" w:hAnsi="Arial" w:cs="Arial"/>
              </w:rPr>
              <w:t>من</w:t>
            </w:r>
            <w:proofErr w:type="spellEnd"/>
            <w:r w:rsidRPr="009C4C6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2E7005">
              <w:rPr>
                <w:rFonts w:ascii="Arial" w:hAnsi="Arial" w:cs="Arial"/>
              </w:rPr>
              <w:t>مان</w:t>
            </w:r>
            <w:r w:rsidRPr="002E7005">
              <w:rPr>
                <w:rFonts w:ascii="Arial" w:hAnsi="Arial" w:cs="Arial" w:hint="cs"/>
              </w:rPr>
              <w:t>ی</w:t>
            </w:r>
            <w:proofErr w:type="spellEnd"/>
            <w:r w:rsidRPr="009C4C6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2E7005">
              <w:rPr>
                <w:rFonts w:ascii="Arial" w:hAnsi="Arial" w:cs="Arial"/>
              </w:rPr>
              <w:t>طر</w:t>
            </w:r>
            <w:r w:rsidRPr="002E7005">
              <w:rPr>
                <w:rFonts w:ascii="Arial" w:hAnsi="Arial" w:cs="Arial" w:hint="cs"/>
              </w:rPr>
              <w:t>ی</w:t>
            </w:r>
            <w:r w:rsidRPr="002E7005">
              <w:rPr>
                <w:rFonts w:ascii="Arial" w:hAnsi="Arial" w:cs="Arial" w:hint="eastAsia"/>
              </w:rPr>
              <w:t>قوں</w:t>
            </w:r>
            <w:proofErr w:type="spellEnd"/>
            <w:r w:rsidRPr="009C4C6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2E7005">
              <w:rPr>
                <w:rFonts w:ascii="Arial" w:hAnsi="Arial" w:cs="Arial"/>
              </w:rPr>
              <w:t>سے</w:t>
            </w:r>
            <w:proofErr w:type="spellEnd"/>
            <w:r w:rsidRPr="009C4C6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2E7005">
              <w:rPr>
                <w:rFonts w:ascii="Arial" w:hAnsi="Arial" w:cs="Arial"/>
              </w:rPr>
              <w:t>سمجھا</w:t>
            </w:r>
            <w:proofErr w:type="spellEnd"/>
            <w:r w:rsidRPr="009C4C6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2E7005">
              <w:rPr>
                <w:rFonts w:ascii="Arial" w:hAnsi="Arial" w:cs="Arial"/>
              </w:rPr>
              <w:t>جا</w:t>
            </w:r>
            <w:proofErr w:type="spellEnd"/>
            <w:r w:rsidRPr="009C4C6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2E7005">
              <w:rPr>
                <w:rFonts w:ascii="Arial" w:hAnsi="Arial" w:cs="Arial"/>
              </w:rPr>
              <w:t>سکتا</w:t>
            </w:r>
            <w:proofErr w:type="spellEnd"/>
            <w:r w:rsidRPr="009C4C6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2E7005">
              <w:rPr>
                <w:rFonts w:ascii="Arial" w:hAnsi="Arial" w:cs="Arial"/>
              </w:rPr>
              <w:t>ہے</w:t>
            </w:r>
            <w:proofErr w:type="spellEnd"/>
            <w:r w:rsidRPr="002E7005">
              <w:rPr>
                <w:rFonts w:ascii="Arial" w:hAnsi="Arial" w:cs="Arial"/>
              </w:rPr>
              <w:t>۔</w:t>
            </w:r>
          </w:p>
        </w:tc>
        <w:tc>
          <w:tcPr>
            <w:tcW w:w="1902" w:type="dxa"/>
          </w:tcPr>
          <w:p w14:paraId="3CA3F6BC" w14:textId="529567E5" w:rsidR="00D367A8" w:rsidRPr="00D237C8" w:rsidRDefault="002E7005" w:rsidP="00D367A8">
            <w:pPr>
              <w:rPr>
                <w:lang w:val="hu-HU"/>
              </w:rPr>
            </w:pPr>
            <w:r w:rsidRPr="002E7005">
              <w:rPr>
                <w:lang w:val="hu-HU"/>
              </w:rPr>
              <w:t>A sárga csoport tetszőlegesen értelmezhető.</w:t>
            </w:r>
          </w:p>
        </w:tc>
        <w:tc>
          <w:tcPr>
            <w:tcW w:w="557" w:type="dxa"/>
          </w:tcPr>
          <w:p w14:paraId="793D6781" w14:textId="25BD0853" w:rsidR="00D367A8" w:rsidRPr="00D367A8" w:rsidRDefault="00AB0784" w:rsidP="00D367A8">
            <w:pPr>
              <w:rPr>
                <w:sz w:val="8"/>
                <w:szCs w:val="8"/>
              </w:rPr>
            </w:pPr>
            <w:r w:rsidRPr="00606F6C">
              <w:rPr>
                <w:sz w:val="8"/>
                <w:szCs w:val="8"/>
                <w:lang w:val="de-DE"/>
              </w:rPr>
              <w:t>URDU=</w:t>
            </w:r>
            <w:r>
              <w:rPr>
                <w:sz w:val="8"/>
                <w:szCs w:val="8"/>
                <w:lang w:val="de-DE"/>
              </w:rPr>
              <w:t>OK</w:t>
            </w:r>
          </w:p>
        </w:tc>
      </w:tr>
      <w:tr w:rsidR="00D367A8" w:rsidRPr="00606F6C" w14:paraId="18DB94C9" w14:textId="77777777" w:rsidTr="00D367A8">
        <w:tc>
          <w:tcPr>
            <w:tcW w:w="1700" w:type="dxa"/>
          </w:tcPr>
          <w:p w14:paraId="631811C5" w14:textId="21DC1CFD" w:rsidR="00D367A8" w:rsidRDefault="00D367A8" w:rsidP="00D367A8">
            <w:r>
              <w:t>Conclusion III.</w:t>
            </w:r>
          </w:p>
          <w:p w14:paraId="1179C03E" w14:textId="2D6E9194" w:rsidR="00D367A8" w:rsidRDefault="00D367A8" w:rsidP="00D367A8">
            <w:r>
              <w:t>(see Fig.Nr.4)</w:t>
            </w:r>
          </w:p>
        </w:tc>
        <w:tc>
          <w:tcPr>
            <w:tcW w:w="1827" w:type="dxa"/>
          </w:tcPr>
          <w:p w14:paraId="06D0C964" w14:textId="2B95FE8D" w:rsidR="00D367A8" w:rsidRPr="000D24B8" w:rsidRDefault="002E7005" w:rsidP="00D367A8">
            <w:r>
              <w:t xml:space="preserve">The </w:t>
            </w:r>
            <w:proofErr w:type="spellStart"/>
            <w:r>
              <w:t>red:red</w:t>
            </w:r>
            <w:proofErr w:type="spellEnd"/>
            <w:r>
              <w:t xml:space="preserve">, </w:t>
            </w:r>
            <w:proofErr w:type="spellStart"/>
            <w:r>
              <w:t>green:green</w:t>
            </w:r>
            <w:proofErr w:type="spellEnd"/>
            <w:r>
              <w:t xml:space="preserve"> groups are quite different (11 vs 3).</w:t>
            </w:r>
          </w:p>
        </w:tc>
        <w:tc>
          <w:tcPr>
            <w:tcW w:w="2874" w:type="dxa"/>
          </w:tcPr>
          <w:p w14:paraId="12CAC404" w14:textId="42099FC9" w:rsidR="00D367A8" w:rsidRPr="002E7005" w:rsidRDefault="002E7005" w:rsidP="00D367A8">
            <w:pPr>
              <w:rPr>
                <w:lang w:val="de-DE"/>
              </w:rPr>
            </w:pPr>
            <w:r w:rsidRPr="002E7005">
              <w:rPr>
                <w:lang w:val="de-DE"/>
              </w:rPr>
              <w:t xml:space="preserve">Die </w:t>
            </w:r>
            <w:proofErr w:type="spellStart"/>
            <w:r w:rsidRPr="002E7005">
              <w:rPr>
                <w:lang w:val="de-DE"/>
              </w:rPr>
              <w:t>Rot:Rot</w:t>
            </w:r>
            <w:proofErr w:type="spellEnd"/>
            <w:r w:rsidRPr="002E7005">
              <w:rPr>
                <w:lang w:val="de-DE"/>
              </w:rPr>
              <w:t xml:space="preserve">-, </w:t>
            </w:r>
            <w:proofErr w:type="spellStart"/>
            <w:r w:rsidRPr="002E7005">
              <w:rPr>
                <w:lang w:val="de-DE"/>
              </w:rPr>
              <w:t>Grün:Grün-Gruppen</w:t>
            </w:r>
            <w:proofErr w:type="spellEnd"/>
            <w:r w:rsidRPr="002E7005">
              <w:rPr>
                <w:lang w:val="de-DE"/>
              </w:rPr>
              <w:t xml:space="preserve"> sind ziemlich unterschiedlich (11 vs. 3).</w:t>
            </w:r>
          </w:p>
        </w:tc>
        <w:tc>
          <w:tcPr>
            <w:tcW w:w="1157" w:type="dxa"/>
          </w:tcPr>
          <w:p w14:paraId="07CE9A42" w14:textId="527CEFAE" w:rsidR="00D367A8" w:rsidRPr="009C4C64" w:rsidRDefault="002E7005" w:rsidP="00D367A8">
            <w:pPr>
              <w:rPr>
                <w:rFonts w:ascii="Arial" w:hAnsi="Arial" w:cs="Arial"/>
                <w:lang w:val="de-DE"/>
              </w:rPr>
            </w:pPr>
            <w:proofErr w:type="spellStart"/>
            <w:r w:rsidRPr="002E7005">
              <w:rPr>
                <w:rFonts w:ascii="Arial" w:hAnsi="Arial" w:cs="Arial"/>
              </w:rPr>
              <w:t>سرخ</w:t>
            </w:r>
            <w:proofErr w:type="spellEnd"/>
            <w:r w:rsidRPr="009C4C64">
              <w:rPr>
                <w:rFonts w:ascii="Arial" w:hAnsi="Arial" w:cs="Arial"/>
                <w:lang w:val="de-DE"/>
              </w:rPr>
              <w:t xml:space="preserve">: </w:t>
            </w:r>
            <w:proofErr w:type="spellStart"/>
            <w:r w:rsidRPr="002E7005">
              <w:rPr>
                <w:rFonts w:ascii="Arial" w:hAnsi="Arial" w:cs="Arial"/>
              </w:rPr>
              <w:t>سرخ</w:t>
            </w:r>
            <w:proofErr w:type="spellEnd"/>
            <w:r w:rsidRPr="002E7005">
              <w:rPr>
                <w:rFonts w:ascii="Arial" w:hAnsi="Arial" w:cs="Arial"/>
              </w:rPr>
              <w:t>،</w:t>
            </w:r>
            <w:r w:rsidRPr="009C4C6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2E7005">
              <w:rPr>
                <w:rFonts w:ascii="Arial" w:hAnsi="Arial" w:cs="Arial"/>
              </w:rPr>
              <w:t>سبز</w:t>
            </w:r>
            <w:proofErr w:type="spellEnd"/>
            <w:r w:rsidRPr="009C4C64">
              <w:rPr>
                <w:rFonts w:ascii="Arial" w:hAnsi="Arial" w:cs="Arial"/>
                <w:lang w:val="de-DE"/>
              </w:rPr>
              <w:t xml:space="preserve">: </w:t>
            </w:r>
            <w:proofErr w:type="spellStart"/>
            <w:r w:rsidRPr="002E7005">
              <w:rPr>
                <w:rFonts w:ascii="Arial" w:hAnsi="Arial" w:cs="Arial"/>
              </w:rPr>
              <w:t>سبز</w:t>
            </w:r>
            <w:proofErr w:type="spellEnd"/>
            <w:r w:rsidRPr="009C4C6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2E7005">
              <w:rPr>
                <w:rFonts w:ascii="Arial" w:hAnsi="Arial" w:cs="Arial"/>
              </w:rPr>
              <w:t>گروپ</w:t>
            </w:r>
            <w:proofErr w:type="spellEnd"/>
            <w:r w:rsidRPr="009C4C6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2E7005">
              <w:rPr>
                <w:rFonts w:ascii="Arial" w:hAnsi="Arial" w:cs="Arial"/>
              </w:rPr>
              <w:t>بالکل</w:t>
            </w:r>
            <w:proofErr w:type="spellEnd"/>
            <w:r w:rsidRPr="009C4C6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2E7005">
              <w:rPr>
                <w:rFonts w:ascii="Arial" w:hAnsi="Arial" w:cs="Arial"/>
              </w:rPr>
              <w:t>مختلف</w:t>
            </w:r>
            <w:proofErr w:type="spellEnd"/>
            <w:r w:rsidRPr="009C4C6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2E7005">
              <w:rPr>
                <w:rFonts w:ascii="Arial" w:hAnsi="Arial" w:cs="Arial"/>
              </w:rPr>
              <w:t>ہ</w:t>
            </w:r>
            <w:r w:rsidRPr="002E7005">
              <w:rPr>
                <w:rFonts w:ascii="Arial" w:hAnsi="Arial" w:cs="Arial" w:hint="cs"/>
              </w:rPr>
              <w:t>ی</w:t>
            </w:r>
            <w:r w:rsidRPr="002E7005">
              <w:rPr>
                <w:rFonts w:ascii="Arial" w:hAnsi="Arial" w:cs="Arial" w:hint="eastAsia"/>
              </w:rPr>
              <w:t>ں</w:t>
            </w:r>
            <w:proofErr w:type="spellEnd"/>
            <w:r w:rsidRPr="009C4C64">
              <w:rPr>
                <w:rFonts w:ascii="Arial" w:hAnsi="Arial" w:cs="Arial"/>
                <w:lang w:val="de-DE"/>
              </w:rPr>
              <w:t xml:space="preserve"> (11 </w:t>
            </w:r>
            <w:proofErr w:type="spellStart"/>
            <w:r w:rsidRPr="002E7005">
              <w:rPr>
                <w:rFonts w:ascii="Arial" w:hAnsi="Arial" w:cs="Arial"/>
              </w:rPr>
              <w:t>بمقابلہ</w:t>
            </w:r>
            <w:proofErr w:type="spellEnd"/>
            <w:r w:rsidRPr="009C4C64">
              <w:rPr>
                <w:rFonts w:ascii="Arial" w:hAnsi="Arial" w:cs="Arial"/>
                <w:lang w:val="de-DE"/>
              </w:rPr>
              <w:t xml:space="preserve"> 3)</w:t>
            </w:r>
            <w:r w:rsidRPr="002E7005">
              <w:rPr>
                <w:rFonts w:ascii="Arial" w:hAnsi="Arial" w:cs="Arial"/>
              </w:rPr>
              <w:t>۔</w:t>
            </w:r>
          </w:p>
        </w:tc>
        <w:tc>
          <w:tcPr>
            <w:tcW w:w="1902" w:type="dxa"/>
          </w:tcPr>
          <w:p w14:paraId="1C00906C" w14:textId="2E17CA14" w:rsidR="00D367A8" w:rsidRPr="00D237C8" w:rsidRDefault="002E7005" w:rsidP="00D367A8">
            <w:pPr>
              <w:rPr>
                <w:lang w:val="hu-HU"/>
              </w:rPr>
            </w:pPr>
            <w:r w:rsidRPr="002E7005">
              <w:rPr>
                <w:lang w:val="hu-HU"/>
              </w:rPr>
              <w:t xml:space="preserve">A </w:t>
            </w:r>
            <w:proofErr w:type="spellStart"/>
            <w:r w:rsidRPr="002E7005">
              <w:rPr>
                <w:lang w:val="hu-HU"/>
              </w:rPr>
              <w:t>piros:piros</w:t>
            </w:r>
            <w:proofErr w:type="spellEnd"/>
            <w:r w:rsidRPr="002E7005">
              <w:rPr>
                <w:lang w:val="hu-HU"/>
              </w:rPr>
              <w:t xml:space="preserve">, </w:t>
            </w:r>
            <w:proofErr w:type="spellStart"/>
            <w:r w:rsidRPr="002E7005">
              <w:rPr>
                <w:lang w:val="hu-HU"/>
              </w:rPr>
              <w:t>zöld:zöld</w:t>
            </w:r>
            <w:proofErr w:type="spellEnd"/>
            <w:r w:rsidRPr="002E7005">
              <w:rPr>
                <w:lang w:val="hu-HU"/>
              </w:rPr>
              <w:t xml:space="preserve"> csoportok meglehetősen eltérőek (11 </w:t>
            </w:r>
            <w:proofErr w:type="spellStart"/>
            <w:r w:rsidRPr="002E7005">
              <w:rPr>
                <w:lang w:val="hu-HU"/>
              </w:rPr>
              <w:t>vs</w:t>
            </w:r>
            <w:proofErr w:type="spellEnd"/>
            <w:r w:rsidRPr="002E7005">
              <w:rPr>
                <w:lang w:val="hu-HU"/>
              </w:rPr>
              <w:t xml:space="preserve"> 3).</w:t>
            </w:r>
          </w:p>
        </w:tc>
        <w:tc>
          <w:tcPr>
            <w:tcW w:w="557" w:type="dxa"/>
          </w:tcPr>
          <w:p w14:paraId="5CB14CC9" w14:textId="5FF5319D" w:rsidR="00D367A8" w:rsidRPr="00D367A8" w:rsidRDefault="00AB0784" w:rsidP="00D367A8">
            <w:pPr>
              <w:rPr>
                <w:sz w:val="8"/>
                <w:szCs w:val="8"/>
              </w:rPr>
            </w:pPr>
            <w:r w:rsidRPr="00606F6C">
              <w:rPr>
                <w:sz w:val="8"/>
                <w:szCs w:val="8"/>
                <w:lang w:val="de-DE"/>
              </w:rPr>
              <w:t>URDU=</w:t>
            </w:r>
            <w:r>
              <w:rPr>
                <w:sz w:val="8"/>
                <w:szCs w:val="8"/>
                <w:lang w:val="de-DE"/>
              </w:rPr>
              <w:t>OK</w:t>
            </w:r>
          </w:p>
        </w:tc>
      </w:tr>
      <w:tr w:rsidR="00D367A8" w:rsidRPr="00606F6C" w14:paraId="38964AE2" w14:textId="77777777" w:rsidTr="00D367A8">
        <w:tc>
          <w:tcPr>
            <w:tcW w:w="1700" w:type="dxa"/>
          </w:tcPr>
          <w:p w14:paraId="2E840BB8" w14:textId="77777777" w:rsidR="00D367A8" w:rsidRDefault="00D367A8" w:rsidP="00D367A8">
            <w:r>
              <w:t>Conclusion I.</w:t>
            </w:r>
          </w:p>
          <w:p w14:paraId="2ABB4034" w14:textId="5F5D9C97" w:rsidR="00D367A8" w:rsidRDefault="00D367A8" w:rsidP="00D367A8">
            <w:r>
              <w:t>(see Fig.Nr.5)</w:t>
            </w:r>
          </w:p>
        </w:tc>
        <w:tc>
          <w:tcPr>
            <w:tcW w:w="1827" w:type="dxa"/>
          </w:tcPr>
          <w:p w14:paraId="6C9ACF4C" w14:textId="1A7788F3" w:rsidR="00D367A8" w:rsidRPr="000D24B8" w:rsidRDefault="009C4C64" w:rsidP="00D367A8">
            <w:r>
              <w:t>The total number of infringements may not use as renitence-index</w:t>
            </w:r>
            <w:r w:rsidR="00366E34">
              <w:t xml:space="preserve"> – like in case of Fig.Nr.4</w:t>
            </w:r>
            <w:r>
              <w:t>.</w:t>
            </w:r>
          </w:p>
        </w:tc>
        <w:tc>
          <w:tcPr>
            <w:tcW w:w="2874" w:type="dxa"/>
          </w:tcPr>
          <w:p w14:paraId="0A0F9099" w14:textId="04C92817" w:rsidR="00D367A8" w:rsidRPr="00366E34" w:rsidRDefault="00366E34" w:rsidP="00D367A8">
            <w:pPr>
              <w:rPr>
                <w:lang w:val="de-DE"/>
              </w:rPr>
            </w:pPr>
            <w:r w:rsidRPr="00366E34">
              <w:rPr>
                <w:lang w:val="de-DE"/>
              </w:rPr>
              <w:t>Die Gesamtzahl der Verstöße darf nicht als Renitenz-Index dienen – wie im Fall von Abb.Nr.4.</w:t>
            </w:r>
          </w:p>
        </w:tc>
        <w:tc>
          <w:tcPr>
            <w:tcW w:w="1157" w:type="dxa"/>
          </w:tcPr>
          <w:p w14:paraId="122AE5F9" w14:textId="3DA8F091" w:rsidR="00D367A8" w:rsidRPr="00366E34" w:rsidRDefault="00366E34" w:rsidP="00D367A8">
            <w:pPr>
              <w:rPr>
                <w:rFonts w:ascii="Arial" w:hAnsi="Arial" w:cs="Arial"/>
                <w:lang w:val="de-DE"/>
              </w:rPr>
            </w:pPr>
            <w:proofErr w:type="spellStart"/>
            <w:r w:rsidRPr="00366E34">
              <w:rPr>
                <w:rFonts w:ascii="Arial" w:hAnsi="Arial" w:cs="Arial"/>
                <w:lang w:val="de-DE"/>
              </w:rPr>
              <w:t>قانون</w:t>
            </w:r>
            <w:r w:rsidRPr="00366E34">
              <w:rPr>
                <w:rFonts w:ascii="Arial" w:hAnsi="Arial" w:cs="Arial" w:hint="cs"/>
                <w:lang w:val="de-DE"/>
              </w:rPr>
              <w:t>ی</w:t>
            </w:r>
            <w:proofErr w:type="spellEnd"/>
            <w:r w:rsidRPr="00366E3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366E34">
              <w:rPr>
                <w:rFonts w:ascii="Arial" w:hAnsi="Arial" w:cs="Arial"/>
                <w:lang w:val="de-DE"/>
              </w:rPr>
              <w:t>تنازعات</w:t>
            </w:r>
            <w:proofErr w:type="spellEnd"/>
            <w:r w:rsidRPr="00366E3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366E34">
              <w:rPr>
                <w:rFonts w:ascii="Arial" w:hAnsi="Arial" w:cs="Arial"/>
                <w:lang w:val="de-DE"/>
              </w:rPr>
              <w:t>ک</w:t>
            </w:r>
            <w:r w:rsidRPr="00366E34">
              <w:rPr>
                <w:rFonts w:ascii="Arial" w:hAnsi="Arial" w:cs="Arial" w:hint="cs"/>
                <w:lang w:val="de-DE"/>
              </w:rPr>
              <w:t>ی</w:t>
            </w:r>
            <w:proofErr w:type="spellEnd"/>
            <w:r w:rsidRPr="00366E3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366E34">
              <w:rPr>
                <w:rFonts w:ascii="Arial" w:hAnsi="Arial" w:cs="Arial"/>
                <w:lang w:val="de-DE"/>
              </w:rPr>
              <w:t>کل</w:t>
            </w:r>
            <w:proofErr w:type="spellEnd"/>
            <w:r w:rsidRPr="00366E3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366E34">
              <w:rPr>
                <w:rFonts w:ascii="Arial" w:hAnsi="Arial" w:cs="Arial"/>
                <w:lang w:val="de-DE"/>
              </w:rPr>
              <w:t>تعداد</w:t>
            </w:r>
            <w:proofErr w:type="spellEnd"/>
            <w:r w:rsidRPr="00366E3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366E34">
              <w:rPr>
                <w:rFonts w:ascii="Arial" w:hAnsi="Arial" w:cs="Arial"/>
                <w:lang w:val="de-DE"/>
              </w:rPr>
              <w:t>کو</w:t>
            </w:r>
            <w:proofErr w:type="spellEnd"/>
            <w:r w:rsidRPr="00366E3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366E34">
              <w:rPr>
                <w:rFonts w:ascii="Arial" w:hAnsi="Arial" w:cs="Arial"/>
                <w:lang w:val="de-DE"/>
              </w:rPr>
              <w:t>رسک</w:t>
            </w:r>
            <w:proofErr w:type="spellEnd"/>
            <w:r w:rsidRPr="00366E3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366E34">
              <w:rPr>
                <w:rFonts w:ascii="Arial" w:hAnsi="Arial" w:cs="Arial"/>
                <w:lang w:val="de-DE"/>
              </w:rPr>
              <w:t>انڈ</w:t>
            </w:r>
            <w:r w:rsidRPr="00366E34">
              <w:rPr>
                <w:rFonts w:ascii="Arial" w:hAnsi="Arial" w:cs="Arial" w:hint="cs"/>
                <w:lang w:val="de-DE"/>
              </w:rPr>
              <w:t>ی</w:t>
            </w:r>
            <w:r w:rsidRPr="00366E34">
              <w:rPr>
                <w:rFonts w:ascii="Arial" w:hAnsi="Arial" w:cs="Arial" w:hint="eastAsia"/>
                <w:lang w:val="de-DE"/>
              </w:rPr>
              <w:t>کس</w:t>
            </w:r>
            <w:proofErr w:type="spellEnd"/>
            <w:r w:rsidRPr="00366E3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366E34">
              <w:rPr>
                <w:rFonts w:ascii="Arial" w:hAnsi="Arial" w:cs="Arial"/>
                <w:lang w:val="de-DE"/>
              </w:rPr>
              <w:t>کے</w:t>
            </w:r>
            <w:proofErr w:type="spellEnd"/>
            <w:r w:rsidRPr="00366E3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366E34">
              <w:rPr>
                <w:rFonts w:ascii="Arial" w:hAnsi="Arial" w:cs="Arial"/>
                <w:lang w:val="de-DE"/>
              </w:rPr>
              <w:t>طور</w:t>
            </w:r>
            <w:proofErr w:type="spellEnd"/>
            <w:r w:rsidRPr="00366E3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366E34">
              <w:rPr>
                <w:rFonts w:ascii="Arial" w:hAnsi="Arial" w:cs="Arial"/>
                <w:lang w:val="de-DE"/>
              </w:rPr>
              <w:t>پر</w:t>
            </w:r>
            <w:proofErr w:type="spellEnd"/>
            <w:r w:rsidRPr="00366E3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366E34">
              <w:rPr>
                <w:rFonts w:ascii="Arial" w:hAnsi="Arial" w:cs="Arial"/>
                <w:lang w:val="de-DE"/>
              </w:rPr>
              <w:t>استعمال</w:t>
            </w:r>
            <w:proofErr w:type="spellEnd"/>
            <w:r w:rsidRPr="00366E3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366E34">
              <w:rPr>
                <w:rFonts w:ascii="Arial" w:hAnsi="Arial" w:cs="Arial"/>
                <w:lang w:val="de-DE"/>
              </w:rPr>
              <w:t>نہ</w:t>
            </w:r>
            <w:r w:rsidRPr="00366E34">
              <w:rPr>
                <w:rFonts w:ascii="Arial" w:hAnsi="Arial" w:cs="Arial" w:hint="cs"/>
                <w:lang w:val="de-DE"/>
              </w:rPr>
              <w:t>ی</w:t>
            </w:r>
            <w:r w:rsidRPr="00366E34">
              <w:rPr>
                <w:rFonts w:ascii="Arial" w:hAnsi="Arial" w:cs="Arial" w:hint="eastAsia"/>
                <w:lang w:val="de-DE"/>
              </w:rPr>
              <w:t>ں</w:t>
            </w:r>
            <w:proofErr w:type="spellEnd"/>
            <w:r w:rsidRPr="00366E3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366E34">
              <w:rPr>
                <w:rFonts w:ascii="Arial" w:hAnsi="Arial" w:cs="Arial"/>
                <w:lang w:val="de-DE"/>
              </w:rPr>
              <w:t>ک</w:t>
            </w:r>
            <w:r w:rsidRPr="00366E34">
              <w:rPr>
                <w:rFonts w:ascii="Arial" w:hAnsi="Arial" w:cs="Arial" w:hint="cs"/>
                <w:lang w:val="de-DE"/>
              </w:rPr>
              <w:t>ی</w:t>
            </w:r>
            <w:r w:rsidRPr="00366E34">
              <w:rPr>
                <w:rFonts w:ascii="Arial" w:hAnsi="Arial" w:cs="Arial" w:hint="eastAsia"/>
                <w:lang w:val="de-DE"/>
              </w:rPr>
              <w:t>ا</w:t>
            </w:r>
            <w:proofErr w:type="spellEnd"/>
            <w:r w:rsidRPr="00366E3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366E34">
              <w:rPr>
                <w:rFonts w:ascii="Arial" w:hAnsi="Arial" w:cs="Arial"/>
                <w:lang w:val="de-DE"/>
              </w:rPr>
              <w:t>جا</w:t>
            </w:r>
            <w:proofErr w:type="spellEnd"/>
            <w:r w:rsidRPr="00366E3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366E34">
              <w:rPr>
                <w:rFonts w:ascii="Arial" w:hAnsi="Arial" w:cs="Arial"/>
                <w:lang w:val="de-DE"/>
              </w:rPr>
              <w:t>سکتا</w:t>
            </w:r>
            <w:proofErr w:type="spellEnd"/>
            <w:r w:rsidRPr="00366E34">
              <w:rPr>
                <w:rFonts w:ascii="Arial" w:hAnsi="Arial" w:cs="Arial"/>
                <w:lang w:val="de-DE"/>
              </w:rPr>
              <w:t xml:space="preserve"> - </w:t>
            </w:r>
            <w:proofErr w:type="spellStart"/>
            <w:r w:rsidRPr="00366E34">
              <w:rPr>
                <w:rFonts w:ascii="Arial" w:hAnsi="Arial" w:cs="Arial"/>
                <w:lang w:val="de-DE"/>
              </w:rPr>
              <w:t>ج</w:t>
            </w:r>
            <w:r w:rsidRPr="00366E34">
              <w:rPr>
                <w:rFonts w:ascii="Arial" w:hAnsi="Arial" w:cs="Arial" w:hint="cs"/>
                <w:lang w:val="de-DE"/>
              </w:rPr>
              <w:t>ی</w:t>
            </w:r>
            <w:r w:rsidRPr="00366E34">
              <w:rPr>
                <w:rFonts w:ascii="Arial" w:hAnsi="Arial" w:cs="Arial" w:hint="eastAsia"/>
                <w:lang w:val="de-DE"/>
              </w:rPr>
              <w:t>سا</w:t>
            </w:r>
            <w:proofErr w:type="spellEnd"/>
            <w:r w:rsidRPr="00366E3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366E34">
              <w:rPr>
                <w:rFonts w:ascii="Arial" w:hAnsi="Arial" w:cs="Arial"/>
                <w:lang w:val="de-DE"/>
              </w:rPr>
              <w:t>کہ</w:t>
            </w:r>
            <w:proofErr w:type="spellEnd"/>
            <w:r w:rsidRPr="00366E3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366E34">
              <w:rPr>
                <w:rFonts w:ascii="Arial" w:hAnsi="Arial" w:cs="Arial"/>
                <w:lang w:val="de-DE"/>
              </w:rPr>
              <w:t>شکل</w:t>
            </w:r>
            <w:proofErr w:type="spellEnd"/>
            <w:r w:rsidRPr="00366E34">
              <w:rPr>
                <w:rFonts w:ascii="Arial" w:hAnsi="Arial" w:cs="Arial"/>
                <w:lang w:val="de-DE"/>
              </w:rPr>
              <w:t xml:space="preserve"> Nr.4 </w:t>
            </w:r>
            <w:proofErr w:type="spellStart"/>
            <w:r w:rsidRPr="00366E34">
              <w:rPr>
                <w:rFonts w:ascii="Arial" w:hAnsi="Arial" w:cs="Arial"/>
                <w:lang w:val="de-DE"/>
              </w:rPr>
              <w:t>کے</w:t>
            </w:r>
            <w:proofErr w:type="spellEnd"/>
            <w:r w:rsidRPr="00366E3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366E34">
              <w:rPr>
                <w:rFonts w:ascii="Arial" w:hAnsi="Arial" w:cs="Arial"/>
                <w:lang w:val="de-DE"/>
              </w:rPr>
              <w:t>معاملے</w:t>
            </w:r>
            <w:proofErr w:type="spellEnd"/>
            <w:r w:rsidRPr="00366E3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366E34">
              <w:rPr>
                <w:rFonts w:ascii="Arial" w:hAnsi="Arial" w:cs="Arial"/>
                <w:lang w:val="de-DE"/>
              </w:rPr>
              <w:t>م</w:t>
            </w:r>
            <w:r w:rsidRPr="00366E34">
              <w:rPr>
                <w:rFonts w:ascii="Arial" w:hAnsi="Arial" w:cs="Arial" w:hint="cs"/>
                <w:lang w:val="de-DE"/>
              </w:rPr>
              <w:t>ی</w:t>
            </w:r>
            <w:r w:rsidRPr="00366E34">
              <w:rPr>
                <w:rFonts w:ascii="Arial" w:hAnsi="Arial" w:cs="Arial" w:hint="eastAsia"/>
                <w:lang w:val="de-DE"/>
              </w:rPr>
              <w:t>ں</w:t>
            </w:r>
            <w:proofErr w:type="spellEnd"/>
            <w:r w:rsidRPr="00366E34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366E34">
              <w:rPr>
                <w:rFonts w:ascii="Arial" w:hAnsi="Arial" w:cs="Arial"/>
                <w:lang w:val="de-DE"/>
              </w:rPr>
              <w:t>ہے</w:t>
            </w:r>
            <w:proofErr w:type="spellEnd"/>
            <w:r w:rsidRPr="00366E34">
              <w:rPr>
                <w:rFonts w:ascii="Arial" w:hAnsi="Arial" w:cs="Arial"/>
                <w:lang w:val="de-DE"/>
              </w:rPr>
              <w:t>۔</w:t>
            </w:r>
          </w:p>
        </w:tc>
        <w:tc>
          <w:tcPr>
            <w:tcW w:w="1902" w:type="dxa"/>
          </w:tcPr>
          <w:p w14:paraId="12C53144" w14:textId="28DA9BEE" w:rsidR="00D367A8" w:rsidRPr="00D237C8" w:rsidRDefault="00366E34" w:rsidP="00D367A8">
            <w:pPr>
              <w:rPr>
                <w:lang w:val="hu-HU"/>
              </w:rPr>
            </w:pPr>
            <w:r w:rsidRPr="00366E34">
              <w:rPr>
                <w:lang w:val="hu-HU"/>
              </w:rPr>
              <w:t>A jogsértések összesített száma nem használható re</w:t>
            </w:r>
            <w:r>
              <w:rPr>
                <w:lang w:val="hu-HU"/>
              </w:rPr>
              <w:t>nit</w:t>
            </w:r>
            <w:r w:rsidRPr="00366E34">
              <w:rPr>
                <w:lang w:val="hu-HU"/>
              </w:rPr>
              <w:t>encia-indexként – mint a 4. ábra esetében.</w:t>
            </w:r>
          </w:p>
        </w:tc>
        <w:tc>
          <w:tcPr>
            <w:tcW w:w="557" w:type="dxa"/>
          </w:tcPr>
          <w:p w14:paraId="31FFACD6" w14:textId="5C7D4F97" w:rsidR="00D367A8" w:rsidRPr="00D367A8" w:rsidRDefault="00AB0784" w:rsidP="00D367A8">
            <w:pPr>
              <w:rPr>
                <w:sz w:val="8"/>
                <w:szCs w:val="8"/>
              </w:rPr>
            </w:pPr>
            <w:r w:rsidRPr="00606F6C">
              <w:rPr>
                <w:sz w:val="8"/>
                <w:szCs w:val="8"/>
                <w:lang w:val="de-DE"/>
              </w:rPr>
              <w:t>URDU=</w:t>
            </w:r>
            <w:r>
              <w:rPr>
                <w:sz w:val="8"/>
                <w:szCs w:val="8"/>
                <w:lang w:val="de-DE"/>
              </w:rPr>
              <w:t>OK</w:t>
            </w:r>
          </w:p>
        </w:tc>
      </w:tr>
      <w:tr w:rsidR="00D367A8" w:rsidRPr="00606F6C" w14:paraId="75689478" w14:textId="77777777" w:rsidTr="00D367A8">
        <w:tc>
          <w:tcPr>
            <w:tcW w:w="1700" w:type="dxa"/>
          </w:tcPr>
          <w:p w14:paraId="49480D52" w14:textId="7F86EFE2" w:rsidR="00D367A8" w:rsidRDefault="00D367A8" w:rsidP="00D367A8">
            <w:r>
              <w:t>Conclusion II.</w:t>
            </w:r>
          </w:p>
          <w:p w14:paraId="38DC2DB9" w14:textId="6C33D309" w:rsidR="00D367A8" w:rsidRDefault="00D367A8" w:rsidP="00D367A8">
            <w:r>
              <w:t>(see Fig.Nr.5)</w:t>
            </w:r>
          </w:p>
        </w:tc>
        <w:tc>
          <w:tcPr>
            <w:tcW w:w="1827" w:type="dxa"/>
          </w:tcPr>
          <w:p w14:paraId="71D2D318" w14:textId="324B90A8" w:rsidR="00D367A8" w:rsidRPr="000D24B8" w:rsidRDefault="00366E34" w:rsidP="00D367A8">
            <w:r w:rsidRPr="00366E34">
              <w:t>The sectoral structure behind identical total number of legal problems can be different.</w:t>
            </w:r>
          </w:p>
        </w:tc>
        <w:tc>
          <w:tcPr>
            <w:tcW w:w="2874" w:type="dxa"/>
          </w:tcPr>
          <w:p w14:paraId="3FF92519" w14:textId="53F0D5E6" w:rsidR="00D367A8" w:rsidRPr="00366E34" w:rsidRDefault="00366E34" w:rsidP="00D367A8">
            <w:pPr>
              <w:rPr>
                <w:lang w:val="de-DE"/>
              </w:rPr>
            </w:pPr>
            <w:r w:rsidRPr="00366E34">
              <w:rPr>
                <w:lang w:val="de-DE"/>
              </w:rPr>
              <w:t>Die sektorale Struktur hinter einer identischen Gesamtzahl von Rechtsproblemen kann unterschiedlich sein.</w:t>
            </w:r>
          </w:p>
        </w:tc>
        <w:tc>
          <w:tcPr>
            <w:tcW w:w="1157" w:type="dxa"/>
          </w:tcPr>
          <w:p w14:paraId="541100C7" w14:textId="13C3924F" w:rsidR="00D367A8" w:rsidRPr="00366E34" w:rsidRDefault="00171179" w:rsidP="00D367A8">
            <w:pPr>
              <w:rPr>
                <w:rFonts w:ascii="Arial" w:hAnsi="Arial" w:cs="Arial"/>
                <w:lang w:val="de-DE"/>
              </w:rPr>
            </w:pPr>
            <w:proofErr w:type="spellStart"/>
            <w:r w:rsidRPr="00171179">
              <w:rPr>
                <w:rFonts w:ascii="Arial" w:hAnsi="Arial" w:cs="Arial"/>
                <w:lang w:val="de-DE"/>
              </w:rPr>
              <w:t>قانون</w:t>
            </w:r>
            <w:r w:rsidRPr="00171179">
              <w:rPr>
                <w:rFonts w:ascii="Arial" w:hAnsi="Arial" w:cs="Arial" w:hint="cs"/>
                <w:lang w:val="de-DE"/>
              </w:rPr>
              <w:t>ی</w:t>
            </w:r>
            <w:proofErr w:type="spellEnd"/>
            <w:r w:rsidRPr="00171179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171179">
              <w:rPr>
                <w:rFonts w:ascii="Arial" w:hAnsi="Arial" w:cs="Arial"/>
                <w:lang w:val="de-DE"/>
              </w:rPr>
              <w:t>مسائل</w:t>
            </w:r>
            <w:proofErr w:type="spellEnd"/>
            <w:r w:rsidRPr="00171179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171179">
              <w:rPr>
                <w:rFonts w:ascii="Arial" w:hAnsi="Arial" w:cs="Arial"/>
                <w:lang w:val="de-DE"/>
              </w:rPr>
              <w:t>ک</w:t>
            </w:r>
            <w:r w:rsidRPr="00171179">
              <w:rPr>
                <w:rFonts w:ascii="Arial" w:hAnsi="Arial" w:cs="Arial" w:hint="cs"/>
                <w:lang w:val="de-DE"/>
              </w:rPr>
              <w:t>ی</w:t>
            </w:r>
            <w:proofErr w:type="spellEnd"/>
            <w:r w:rsidRPr="00171179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171179">
              <w:rPr>
                <w:rFonts w:ascii="Arial" w:hAnsi="Arial" w:cs="Arial"/>
                <w:lang w:val="de-DE"/>
              </w:rPr>
              <w:t>ا</w:t>
            </w:r>
            <w:r w:rsidRPr="00171179">
              <w:rPr>
                <w:rFonts w:ascii="Arial" w:hAnsi="Arial" w:cs="Arial" w:hint="cs"/>
                <w:lang w:val="de-DE"/>
              </w:rPr>
              <w:t>ی</w:t>
            </w:r>
            <w:r w:rsidRPr="00171179">
              <w:rPr>
                <w:rFonts w:ascii="Arial" w:hAnsi="Arial" w:cs="Arial" w:hint="eastAsia"/>
                <w:lang w:val="de-DE"/>
              </w:rPr>
              <w:t>ک</w:t>
            </w:r>
            <w:proofErr w:type="spellEnd"/>
            <w:r w:rsidRPr="00171179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171179">
              <w:rPr>
                <w:rFonts w:ascii="Arial" w:hAnsi="Arial" w:cs="Arial"/>
                <w:lang w:val="de-DE"/>
              </w:rPr>
              <w:t>ج</w:t>
            </w:r>
            <w:r w:rsidRPr="00171179">
              <w:rPr>
                <w:rFonts w:ascii="Arial" w:hAnsi="Arial" w:cs="Arial" w:hint="cs"/>
                <w:lang w:val="de-DE"/>
              </w:rPr>
              <w:t>ی</w:t>
            </w:r>
            <w:r w:rsidRPr="00171179">
              <w:rPr>
                <w:rFonts w:ascii="Arial" w:hAnsi="Arial" w:cs="Arial" w:hint="eastAsia"/>
                <w:lang w:val="de-DE"/>
              </w:rPr>
              <w:t>س</w:t>
            </w:r>
            <w:r w:rsidRPr="00171179">
              <w:rPr>
                <w:rFonts w:ascii="Arial" w:hAnsi="Arial" w:cs="Arial" w:hint="cs"/>
                <w:lang w:val="de-DE"/>
              </w:rPr>
              <w:t>ی</w:t>
            </w:r>
            <w:proofErr w:type="spellEnd"/>
            <w:r w:rsidRPr="00171179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171179">
              <w:rPr>
                <w:rFonts w:ascii="Arial" w:hAnsi="Arial" w:cs="Arial"/>
                <w:lang w:val="de-DE"/>
              </w:rPr>
              <w:t>کل</w:t>
            </w:r>
            <w:proofErr w:type="spellEnd"/>
            <w:r w:rsidRPr="00171179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171179">
              <w:rPr>
                <w:rFonts w:ascii="Arial" w:hAnsi="Arial" w:cs="Arial"/>
                <w:lang w:val="de-DE"/>
              </w:rPr>
              <w:t>تعداد</w:t>
            </w:r>
            <w:proofErr w:type="spellEnd"/>
            <w:r w:rsidRPr="00171179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171179">
              <w:rPr>
                <w:rFonts w:ascii="Arial" w:hAnsi="Arial" w:cs="Arial"/>
                <w:lang w:val="de-DE"/>
              </w:rPr>
              <w:t>کے</w:t>
            </w:r>
            <w:proofErr w:type="spellEnd"/>
            <w:r w:rsidRPr="00171179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171179">
              <w:rPr>
                <w:rFonts w:ascii="Arial" w:hAnsi="Arial" w:cs="Arial"/>
                <w:lang w:val="de-DE"/>
              </w:rPr>
              <w:t>پ</w:t>
            </w:r>
            <w:r w:rsidRPr="00171179">
              <w:rPr>
                <w:rFonts w:ascii="Arial" w:hAnsi="Arial" w:cs="Arial" w:hint="cs"/>
                <w:lang w:val="de-DE"/>
              </w:rPr>
              <w:t>ی</w:t>
            </w:r>
            <w:r w:rsidRPr="00171179">
              <w:rPr>
                <w:rFonts w:ascii="Arial" w:hAnsi="Arial" w:cs="Arial" w:hint="eastAsia"/>
                <w:lang w:val="de-DE"/>
              </w:rPr>
              <w:t>چھے</w:t>
            </w:r>
            <w:proofErr w:type="spellEnd"/>
            <w:r w:rsidRPr="00171179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171179">
              <w:rPr>
                <w:rFonts w:ascii="Arial" w:hAnsi="Arial" w:cs="Arial"/>
                <w:lang w:val="de-DE"/>
              </w:rPr>
              <w:t>س</w:t>
            </w:r>
            <w:r w:rsidRPr="00171179">
              <w:rPr>
                <w:rFonts w:ascii="Arial" w:hAnsi="Arial" w:cs="Arial" w:hint="cs"/>
                <w:lang w:val="de-DE"/>
              </w:rPr>
              <w:t>ی</w:t>
            </w:r>
            <w:r w:rsidRPr="00171179">
              <w:rPr>
                <w:rFonts w:ascii="Arial" w:hAnsi="Arial" w:cs="Arial" w:hint="eastAsia"/>
                <w:lang w:val="de-DE"/>
              </w:rPr>
              <w:t>کٹرل</w:t>
            </w:r>
            <w:proofErr w:type="spellEnd"/>
            <w:r w:rsidRPr="00171179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171179">
              <w:rPr>
                <w:rFonts w:ascii="Arial" w:hAnsi="Arial" w:cs="Arial"/>
                <w:lang w:val="de-DE"/>
              </w:rPr>
              <w:t>ڈھانچہ</w:t>
            </w:r>
            <w:proofErr w:type="spellEnd"/>
            <w:r w:rsidRPr="00171179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171179">
              <w:rPr>
                <w:rFonts w:ascii="Arial" w:hAnsi="Arial" w:cs="Arial"/>
                <w:lang w:val="de-DE"/>
              </w:rPr>
              <w:t>مختلف</w:t>
            </w:r>
            <w:proofErr w:type="spellEnd"/>
            <w:r w:rsidRPr="00171179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171179">
              <w:rPr>
                <w:rFonts w:ascii="Arial" w:hAnsi="Arial" w:cs="Arial"/>
                <w:lang w:val="de-DE"/>
              </w:rPr>
              <w:t>ہو</w:t>
            </w:r>
            <w:proofErr w:type="spellEnd"/>
            <w:r w:rsidRPr="00171179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171179">
              <w:rPr>
                <w:rFonts w:ascii="Arial" w:hAnsi="Arial" w:cs="Arial"/>
                <w:lang w:val="de-DE"/>
              </w:rPr>
              <w:t>سکتا</w:t>
            </w:r>
            <w:proofErr w:type="spellEnd"/>
            <w:r w:rsidRPr="00171179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171179">
              <w:rPr>
                <w:rFonts w:ascii="Arial" w:hAnsi="Arial" w:cs="Arial"/>
                <w:lang w:val="de-DE"/>
              </w:rPr>
              <w:t>ہے</w:t>
            </w:r>
            <w:proofErr w:type="spellEnd"/>
            <w:r w:rsidRPr="00171179">
              <w:rPr>
                <w:rFonts w:ascii="Arial" w:hAnsi="Arial" w:cs="Arial"/>
                <w:lang w:val="de-DE"/>
              </w:rPr>
              <w:t>۔</w:t>
            </w:r>
          </w:p>
        </w:tc>
        <w:tc>
          <w:tcPr>
            <w:tcW w:w="1902" w:type="dxa"/>
          </w:tcPr>
          <w:p w14:paraId="2B57C430" w14:textId="2D771469" w:rsidR="00D367A8" w:rsidRPr="00D237C8" w:rsidRDefault="00366E34" w:rsidP="00D367A8">
            <w:pPr>
              <w:rPr>
                <w:lang w:val="hu-HU"/>
              </w:rPr>
            </w:pPr>
            <w:r w:rsidRPr="00366E34">
              <w:rPr>
                <w:lang w:val="hu-HU"/>
              </w:rPr>
              <w:t>Az azonos számú jogi probléma mögött meghúzódó ágazati struktúra eltérő lehet.</w:t>
            </w:r>
          </w:p>
        </w:tc>
        <w:tc>
          <w:tcPr>
            <w:tcW w:w="557" w:type="dxa"/>
          </w:tcPr>
          <w:p w14:paraId="610E1C82" w14:textId="4E6341DA" w:rsidR="00D367A8" w:rsidRPr="00D367A8" w:rsidRDefault="00AB0784" w:rsidP="00D367A8">
            <w:pPr>
              <w:rPr>
                <w:sz w:val="8"/>
                <w:szCs w:val="8"/>
              </w:rPr>
            </w:pPr>
            <w:r w:rsidRPr="00606F6C">
              <w:rPr>
                <w:sz w:val="8"/>
                <w:szCs w:val="8"/>
                <w:lang w:val="de-DE"/>
              </w:rPr>
              <w:t>URDU=</w:t>
            </w:r>
            <w:r>
              <w:rPr>
                <w:sz w:val="8"/>
                <w:szCs w:val="8"/>
                <w:lang w:val="de-DE"/>
              </w:rPr>
              <w:t>OK</w:t>
            </w:r>
          </w:p>
        </w:tc>
      </w:tr>
      <w:tr w:rsidR="00D367A8" w:rsidRPr="00606F6C" w14:paraId="2C56C15F" w14:textId="77777777" w:rsidTr="00D367A8">
        <w:tc>
          <w:tcPr>
            <w:tcW w:w="1700" w:type="dxa"/>
          </w:tcPr>
          <w:p w14:paraId="174514A2" w14:textId="75C41C84" w:rsidR="00D367A8" w:rsidRDefault="00D367A8" w:rsidP="00D367A8">
            <w:r>
              <w:t>Conclusion III.</w:t>
            </w:r>
          </w:p>
          <w:p w14:paraId="0E6D1354" w14:textId="50354A64" w:rsidR="00D367A8" w:rsidRDefault="00D367A8" w:rsidP="00D367A8">
            <w:r>
              <w:t>(see Fig.Nr.5)</w:t>
            </w:r>
          </w:p>
        </w:tc>
        <w:tc>
          <w:tcPr>
            <w:tcW w:w="1827" w:type="dxa"/>
          </w:tcPr>
          <w:p w14:paraId="098B2335" w14:textId="4785698D" w:rsidR="00D367A8" w:rsidRPr="000D24B8" w:rsidRDefault="009C4C64" w:rsidP="00D367A8">
            <w:r>
              <w:t xml:space="preserve">The ranking values (based on the total values and the optimized values) present a </w:t>
            </w:r>
            <w:r w:rsidR="00366E34">
              <w:t xml:space="preserve">relatively high </w:t>
            </w:r>
            <w:r>
              <w:t>difference of +5/-6 units in case of 27 countries.</w:t>
            </w:r>
          </w:p>
        </w:tc>
        <w:tc>
          <w:tcPr>
            <w:tcW w:w="2874" w:type="dxa"/>
          </w:tcPr>
          <w:p w14:paraId="39D269BE" w14:textId="534A26F1" w:rsidR="00D367A8" w:rsidRPr="00171179" w:rsidRDefault="00171179" w:rsidP="00D367A8">
            <w:pPr>
              <w:rPr>
                <w:lang w:val="de-DE"/>
              </w:rPr>
            </w:pPr>
            <w:r w:rsidRPr="00171179">
              <w:rPr>
                <w:lang w:val="de-DE"/>
              </w:rPr>
              <w:t>Die Ranking-Werte (basierend auf den Gesamtwerten und den optimierten Werten) weisen bei 27 Ländern eine relativ hohe Differenz von +5/-6 Einheiten auf.</w:t>
            </w:r>
          </w:p>
        </w:tc>
        <w:tc>
          <w:tcPr>
            <w:tcW w:w="1157" w:type="dxa"/>
          </w:tcPr>
          <w:p w14:paraId="582F6E6C" w14:textId="0E5DB049" w:rsidR="00D367A8" w:rsidRPr="00171179" w:rsidRDefault="00171179" w:rsidP="00D367A8">
            <w:pPr>
              <w:rPr>
                <w:rFonts w:ascii="Arial" w:hAnsi="Arial" w:cs="Arial"/>
                <w:lang w:val="de-DE"/>
              </w:rPr>
            </w:pPr>
            <w:proofErr w:type="spellStart"/>
            <w:r w:rsidRPr="00171179">
              <w:rPr>
                <w:rFonts w:ascii="Arial" w:hAnsi="Arial" w:cs="Arial"/>
                <w:lang w:val="de-DE"/>
              </w:rPr>
              <w:t>درجہ</w:t>
            </w:r>
            <w:proofErr w:type="spellEnd"/>
            <w:r w:rsidRPr="00171179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171179">
              <w:rPr>
                <w:rFonts w:ascii="Arial" w:hAnsi="Arial" w:cs="Arial"/>
                <w:lang w:val="de-DE"/>
              </w:rPr>
              <w:t>بند</w:t>
            </w:r>
            <w:r w:rsidRPr="00171179">
              <w:rPr>
                <w:rFonts w:ascii="Arial" w:hAnsi="Arial" w:cs="Arial" w:hint="cs"/>
                <w:lang w:val="de-DE"/>
              </w:rPr>
              <w:t>ی</w:t>
            </w:r>
            <w:proofErr w:type="spellEnd"/>
            <w:r w:rsidRPr="00171179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171179">
              <w:rPr>
                <w:rFonts w:ascii="Arial" w:hAnsi="Arial" w:cs="Arial"/>
                <w:lang w:val="de-DE"/>
              </w:rPr>
              <w:t>ک</w:t>
            </w:r>
            <w:r w:rsidRPr="00171179">
              <w:rPr>
                <w:rFonts w:ascii="Arial" w:hAnsi="Arial" w:cs="Arial" w:hint="cs"/>
                <w:lang w:val="de-DE"/>
              </w:rPr>
              <w:t>ی</w:t>
            </w:r>
            <w:proofErr w:type="spellEnd"/>
            <w:r w:rsidRPr="00171179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171179">
              <w:rPr>
                <w:rFonts w:ascii="Arial" w:hAnsi="Arial" w:cs="Arial"/>
                <w:lang w:val="de-DE"/>
              </w:rPr>
              <w:t>قدر</w:t>
            </w:r>
            <w:r w:rsidRPr="00171179">
              <w:rPr>
                <w:rFonts w:ascii="Arial" w:hAnsi="Arial" w:cs="Arial" w:hint="cs"/>
                <w:lang w:val="de-DE"/>
              </w:rPr>
              <w:t>ی</w:t>
            </w:r>
            <w:r w:rsidRPr="00171179">
              <w:rPr>
                <w:rFonts w:ascii="Arial" w:hAnsi="Arial" w:cs="Arial" w:hint="eastAsia"/>
                <w:lang w:val="de-DE"/>
              </w:rPr>
              <w:t>ں</w:t>
            </w:r>
            <w:proofErr w:type="spellEnd"/>
            <w:r w:rsidRPr="00171179">
              <w:rPr>
                <w:rFonts w:ascii="Arial" w:hAnsi="Arial" w:cs="Arial"/>
                <w:lang w:val="de-DE"/>
              </w:rPr>
              <w:t xml:space="preserve"> (</w:t>
            </w:r>
            <w:proofErr w:type="spellStart"/>
            <w:r w:rsidRPr="00171179">
              <w:rPr>
                <w:rFonts w:ascii="Arial" w:hAnsi="Arial" w:cs="Arial"/>
                <w:lang w:val="de-DE"/>
              </w:rPr>
              <w:t>کل</w:t>
            </w:r>
            <w:proofErr w:type="spellEnd"/>
            <w:r w:rsidRPr="00171179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171179">
              <w:rPr>
                <w:rFonts w:ascii="Arial" w:hAnsi="Arial" w:cs="Arial"/>
                <w:lang w:val="de-DE"/>
              </w:rPr>
              <w:t>اقدار</w:t>
            </w:r>
            <w:proofErr w:type="spellEnd"/>
            <w:r w:rsidRPr="00171179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171179">
              <w:rPr>
                <w:rFonts w:ascii="Arial" w:hAnsi="Arial" w:cs="Arial"/>
                <w:lang w:val="de-DE"/>
              </w:rPr>
              <w:t>اور</w:t>
            </w:r>
            <w:proofErr w:type="spellEnd"/>
            <w:r w:rsidRPr="00171179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171179">
              <w:rPr>
                <w:rFonts w:ascii="Arial" w:hAnsi="Arial" w:cs="Arial"/>
                <w:lang w:val="de-DE"/>
              </w:rPr>
              <w:t>بہتر</w:t>
            </w:r>
            <w:proofErr w:type="spellEnd"/>
            <w:r w:rsidRPr="00171179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171179">
              <w:rPr>
                <w:rFonts w:ascii="Arial" w:hAnsi="Arial" w:cs="Arial"/>
                <w:lang w:val="de-DE"/>
              </w:rPr>
              <w:t>کردہ</w:t>
            </w:r>
            <w:proofErr w:type="spellEnd"/>
            <w:r w:rsidRPr="00171179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171179">
              <w:rPr>
                <w:rFonts w:ascii="Arial" w:hAnsi="Arial" w:cs="Arial"/>
                <w:lang w:val="de-DE"/>
              </w:rPr>
              <w:t>اقدار</w:t>
            </w:r>
            <w:proofErr w:type="spellEnd"/>
            <w:r w:rsidRPr="00171179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171179">
              <w:rPr>
                <w:rFonts w:ascii="Arial" w:hAnsi="Arial" w:cs="Arial"/>
                <w:lang w:val="de-DE"/>
              </w:rPr>
              <w:t>ک</w:t>
            </w:r>
            <w:r w:rsidRPr="00171179">
              <w:rPr>
                <w:rFonts w:ascii="Arial" w:hAnsi="Arial" w:cs="Arial" w:hint="cs"/>
                <w:lang w:val="de-DE"/>
              </w:rPr>
              <w:t>ی</w:t>
            </w:r>
            <w:proofErr w:type="spellEnd"/>
            <w:r w:rsidRPr="00171179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171179">
              <w:rPr>
                <w:rFonts w:ascii="Arial" w:hAnsi="Arial" w:cs="Arial"/>
                <w:lang w:val="de-DE"/>
              </w:rPr>
              <w:t>بن</w:t>
            </w:r>
            <w:r w:rsidRPr="00171179">
              <w:rPr>
                <w:rFonts w:ascii="Arial" w:hAnsi="Arial" w:cs="Arial" w:hint="cs"/>
                <w:lang w:val="de-DE"/>
              </w:rPr>
              <w:t>ی</w:t>
            </w:r>
            <w:r w:rsidRPr="00171179">
              <w:rPr>
                <w:rFonts w:ascii="Arial" w:hAnsi="Arial" w:cs="Arial" w:hint="eastAsia"/>
                <w:lang w:val="de-DE"/>
              </w:rPr>
              <w:t>اد</w:t>
            </w:r>
            <w:proofErr w:type="spellEnd"/>
            <w:r w:rsidRPr="00171179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171179">
              <w:rPr>
                <w:rFonts w:ascii="Arial" w:hAnsi="Arial" w:cs="Arial"/>
                <w:lang w:val="de-DE"/>
              </w:rPr>
              <w:t>پر</w:t>
            </w:r>
            <w:proofErr w:type="spellEnd"/>
            <w:r w:rsidRPr="00171179">
              <w:rPr>
                <w:rFonts w:ascii="Arial" w:hAnsi="Arial" w:cs="Arial"/>
                <w:lang w:val="de-DE"/>
              </w:rPr>
              <w:t xml:space="preserve">) 27 </w:t>
            </w:r>
            <w:proofErr w:type="spellStart"/>
            <w:r w:rsidRPr="00171179">
              <w:rPr>
                <w:rFonts w:ascii="Arial" w:hAnsi="Arial" w:cs="Arial"/>
                <w:lang w:val="de-DE"/>
              </w:rPr>
              <w:t>ممالک</w:t>
            </w:r>
            <w:proofErr w:type="spellEnd"/>
            <w:r w:rsidRPr="00171179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171179">
              <w:rPr>
                <w:rFonts w:ascii="Arial" w:hAnsi="Arial" w:cs="Arial"/>
                <w:lang w:val="de-DE"/>
              </w:rPr>
              <w:t>کے</w:t>
            </w:r>
            <w:proofErr w:type="spellEnd"/>
            <w:r w:rsidRPr="00171179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171179">
              <w:rPr>
                <w:rFonts w:ascii="Arial" w:hAnsi="Arial" w:cs="Arial"/>
                <w:lang w:val="de-DE"/>
              </w:rPr>
              <w:t>معاملے</w:t>
            </w:r>
            <w:proofErr w:type="spellEnd"/>
            <w:r w:rsidRPr="00171179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171179">
              <w:rPr>
                <w:rFonts w:ascii="Arial" w:hAnsi="Arial" w:cs="Arial"/>
                <w:lang w:val="de-DE"/>
              </w:rPr>
              <w:t>م</w:t>
            </w:r>
            <w:r w:rsidRPr="00171179">
              <w:rPr>
                <w:rFonts w:ascii="Arial" w:hAnsi="Arial" w:cs="Arial" w:hint="cs"/>
                <w:lang w:val="de-DE"/>
              </w:rPr>
              <w:t>ی</w:t>
            </w:r>
            <w:r w:rsidRPr="00171179">
              <w:rPr>
                <w:rFonts w:ascii="Arial" w:hAnsi="Arial" w:cs="Arial" w:hint="eastAsia"/>
                <w:lang w:val="de-DE"/>
              </w:rPr>
              <w:t>ں</w:t>
            </w:r>
            <w:proofErr w:type="spellEnd"/>
            <w:r w:rsidRPr="00171179">
              <w:rPr>
                <w:rFonts w:ascii="Arial" w:hAnsi="Arial" w:cs="Arial"/>
                <w:lang w:val="de-DE"/>
              </w:rPr>
              <w:t xml:space="preserve"> +5/-6 </w:t>
            </w:r>
            <w:proofErr w:type="spellStart"/>
            <w:r w:rsidRPr="00171179">
              <w:rPr>
                <w:rFonts w:ascii="Arial" w:hAnsi="Arial" w:cs="Arial" w:hint="cs"/>
                <w:lang w:val="de-DE"/>
              </w:rPr>
              <w:t>ی</w:t>
            </w:r>
            <w:r w:rsidRPr="00171179">
              <w:rPr>
                <w:rFonts w:ascii="Arial" w:hAnsi="Arial" w:cs="Arial" w:hint="eastAsia"/>
                <w:lang w:val="de-DE"/>
              </w:rPr>
              <w:t>ونٹس</w:t>
            </w:r>
            <w:proofErr w:type="spellEnd"/>
            <w:r w:rsidRPr="00171179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171179">
              <w:rPr>
                <w:rFonts w:ascii="Arial" w:hAnsi="Arial" w:cs="Arial"/>
                <w:lang w:val="de-DE"/>
              </w:rPr>
              <w:t>کا</w:t>
            </w:r>
            <w:proofErr w:type="spellEnd"/>
            <w:r w:rsidRPr="00171179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171179">
              <w:rPr>
                <w:rFonts w:ascii="Arial" w:hAnsi="Arial" w:cs="Arial"/>
                <w:lang w:val="de-DE"/>
              </w:rPr>
              <w:t>نسبتاً</w:t>
            </w:r>
            <w:proofErr w:type="spellEnd"/>
            <w:r w:rsidRPr="00171179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171179">
              <w:rPr>
                <w:rFonts w:ascii="Arial" w:hAnsi="Arial" w:cs="Arial"/>
                <w:lang w:val="de-DE"/>
              </w:rPr>
              <w:t>ز</w:t>
            </w:r>
            <w:r w:rsidRPr="00171179">
              <w:rPr>
                <w:rFonts w:ascii="Arial" w:hAnsi="Arial" w:cs="Arial" w:hint="cs"/>
                <w:lang w:val="de-DE"/>
              </w:rPr>
              <w:t>ی</w:t>
            </w:r>
            <w:r w:rsidRPr="00171179">
              <w:rPr>
                <w:rFonts w:ascii="Arial" w:hAnsi="Arial" w:cs="Arial" w:hint="eastAsia"/>
                <w:lang w:val="de-DE"/>
              </w:rPr>
              <w:t>ادہ</w:t>
            </w:r>
            <w:proofErr w:type="spellEnd"/>
            <w:r w:rsidRPr="00171179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171179">
              <w:rPr>
                <w:rFonts w:ascii="Arial" w:hAnsi="Arial" w:cs="Arial"/>
                <w:lang w:val="de-DE"/>
              </w:rPr>
              <w:t>فرق</w:t>
            </w:r>
            <w:proofErr w:type="spellEnd"/>
            <w:r w:rsidRPr="00171179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171179">
              <w:rPr>
                <w:rFonts w:ascii="Arial" w:hAnsi="Arial" w:cs="Arial"/>
                <w:lang w:val="de-DE"/>
              </w:rPr>
              <w:t>پ</w:t>
            </w:r>
            <w:r w:rsidRPr="00171179">
              <w:rPr>
                <w:rFonts w:ascii="Arial" w:hAnsi="Arial" w:cs="Arial" w:hint="cs"/>
                <w:lang w:val="de-DE"/>
              </w:rPr>
              <w:t>ی</w:t>
            </w:r>
            <w:r w:rsidRPr="00171179">
              <w:rPr>
                <w:rFonts w:ascii="Arial" w:hAnsi="Arial" w:cs="Arial" w:hint="eastAsia"/>
                <w:lang w:val="de-DE"/>
              </w:rPr>
              <w:t>ش</w:t>
            </w:r>
            <w:proofErr w:type="spellEnd"/>
            <w:r w:rsidRPr="00171179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171179">
              <w:rPr>
                <w:rFonts w:ascii="Arial" w:hAnsi="Arial" w:cs="Arial"/>
                <w:lang w:val="de-DE"/>
              </w:rPr>
              <w:t>کرت</w:t>
            </w:r>
            <w:r w:rsidRPr="00171179">
              <w:rPr>
                <w:rFonts w:ascii="Arial" w:hAnsi="Arial" w:cs="Arial" w:hint="cs"/>
                <w:lang w:val="de-DE"/>
              </w:rPr>
              <w:t>ی</w:t>
            </w:r>
            <w:proofErr w:type="spellEnd"/>
            <w:r w:rsidRPr="00171179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171179">
              <w:rPr>
                <w:rFonts w:ascii="Arial" w:hAnsi="Arial" w:cs="Arial"/>
                <w:lang w:val="de-DE"/>
              </w:rPr>
              <w:t>ہ</w:t>
            </w:r>
            <w:r w:rsidRPr="00171179">
              <w:rPr>
                <w:rFonts w:ascii="Arial" w:hAnsi="Arial" w:cs="Arial" w:hint="cs"/>
                <w:lang w:val="de-DE"/>
              </w:rPr>
              <w:t>ی</w:t>
            </w:r>
            <w:r w:rsidRPr="00171179">
              <w:rPr>
                <w:rFonts w:ascii="Arial" w:hAnsi="Arial" w:cs="Arial" w:hint="eastAsia"/>
                <w:lang w:val="de-DE"/>
              </w:rPr>
              <w:t>ں</w:t>
            </w:r>
            <w:proofErr w:type="spellEnd"/>
            <w:r w:rsidRPr="00171179">
              <w:rPr>
                <w:rFonts w:ascii="Arial" w:hAnsi="Arial" w:cs="Arial"/>
                <w:lang w:val="de-DE"/>
              </w:rPr>
              <w:t>۔</w:t>
            </w:r>
          </w:p>
        </w:tc>
        <w:tc>
          <w:tcPr>
            <w:tcW w:w="1902" w:type="dxa"/>
          </w:tcPr>
          <w:p w14:paraId="2EABFB41" w14:textId="21377F61" w:rsidR="00D367A8" w:rsidRPr="00D237C8" w:rsidRDefault="00171179" w:rsidP="00D367A8">
            <w:pPr>
              <w:rPr>
                <w:lang w:val="hu-HU"/>
              </w:rPr>
            </w:pPr>
            <w:r w:rsidRPr="00171179">
              <w:rPr>
                <w:lang w:val="hu-HU"/>
              </w:rPr>
              <w:t>A rangsor értékek (az összértékek és az optimalizált értékek alapján) 27 ország esetében viszonylag magas, +5/-6 egységnyi különbséget mutatnak.</w:t>
            </w:r>
          </w:p>
        </w:tc>
        <w:tc>
          <w:tcPr>
            <w:tcW w:w="557" w:type="dxa"/>
          </w:tcPr>
          <w:p w14:paraId="16D2B42C" w14:textId="50E2148C" w:rsidR="00D367A8" w:rsidRPr="00D367A8" w:rsidRDefault="00AB0784" w:rsidP="00D367A8">
            <w:pPr>
              <w:rPr>
                <w:sz w:val="8"/>
                <w:szCs w:val="8"/>
              </w:rPr>
            </w:pPr>
            <w:r w:rsidRPr="00606F6C">
              <w:rPr>
                <w:sz w:val="8"/>
                <w:szCs w:val="8"/>
                <w:lang w:val="de-DE"/>
              </w:rPr>
              <w:t>URDU=</w:t>
            </w:r>
            <w:r>
              <w:rPr>
                <w:sz w:val="8"/>
                <w:szCs w:val="8"/>
                <w:lang w:val="de-DE"/>
              </w:rPr>
              <w:t>OK</w:t>
            </w:r>
          </w:p>
        </w:tc>
      </w:tr>
    </w:tbl>
    <w:p w14:paraId="06F6883F" w14:textId="22D0FBB3" w:rsidR="003E3CEF" w:rsidRPr="00606F6C" w:rsidRDefault="003E3CEF"/>
    <w:p w14:paraId="13FFEA0A" w14:textId="77777777" w:rsidR="00AA5D01" w:rsidRPr="00EF6B79" w:rsidRDefault="00AA5D01">
      <w:r w:rsidRPr="00EF6B79">
        <w:br w:type="page"/>
      </w:r>
    </w:p>
    <w:p w14:paraId="4654CD08" w14:textId="331DA998" w:rsidR="00CC798B" w:rsidRPr="00282E2D" w:rsidRDefault="00CC798B">
      <w:r w:rsidRPr="00282E2D">
        <w:lastRenderedPageBreak/>
        <w:t>Annexes</w:t>
      </w:r>
    </w:p>
    <w:p w14:paraId="732919AE" w14:textId="63A2C714" w:rsidR="00CC798B" w:rsidRDefault="00CC798B">
      <w:r w:rsidRPr="00CC798B">
        <w:t xml:space="preserve">Naive methodology: </w:t>
      </w:r>
      <w:hyperlink r:id="rId5" w:history="1">
        <w:r w:rsidRPr="00101B6C">
          <w:rPr>
            <w:rStyle w:val="Hiperhivatkozs"/>
          </w:rPr>
          <w:t>https://single-market-scoreboard.ec.europa.eu/governance-tools/infringements_en</w:t>
        </w:r>
      </w:hyperlink>
    </w:p>
    <w:p w14:paraId="15677396" w14:textId="2D355BD2" w:rsidR="00CC798B" w:rsidRDefault="00CC798B">
      <w:r>
        <w:t xml:space="preserve">Optimized solution: </w:t>
      </w:r>
      <w:hyperlink r:id="rId6" w:history="1">
        <w:r w:rsidRPr="00101B6C">
          <w:rPr>
            <w:rStyle w:val="Hiperhivatkozs"/>
          </w:rPr>
          <w:t>https://miau.my-x.hu/miau/281/renitent_countries.xlsx</w:t>
        </w:r>
      </w:hyperlink>
      <w:r>
        <w:t xml:space="preserve"> </w:t>
      </w:r>
    </w:p>
    <w:p w14:paraId="73104DB8" w14:textId="25EE0A12" w:rsidR="00AA5D01" w:rsidRDefault="00AA5D01">
      <w:r>
        <w:rPr>
          <w:noProof/>
        </w:rPr>
        <w:drawing>
          <wp:inline distT="0" distB="0" distL="0" distR="0" wp14:anchorId="78A9E752" wp14:editId="50A70954">
            <wp:extent cx="5760720" cy="4013835"/>
            <wp:effectExtent l="0" t="0" r="0" b="5715"/>
            <wp:docPr id="1" name="Kép 1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szöveg látható&#10;&#10;Automatikusan generált leírás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1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514AE" w14:textId="59A1D320" w:rsidR="00C8792D" w:rsidRDefault="004658D0">
      <w:r>
        <w:t xml:space="preserve">Fig.Nr.1: </w:t>
      </w:r>
      <w:r w:rsidR="00C8792D">
        <w:t>Checking translation in independent frames</w:t>
      </w:r>
    </w:p>
    <w:p w14:paraId="6E3A15F1" w14:textId="543D7004" w:rsidR="00C8792D" w:rsidRDefault="00C8792D">
      <w:r>
        <w:rPr>
          <w:noProof/>
        </w:rPr>
        <w:lastRenderedPageBreak/>
        <w:drawing>
          <wp:inline distT="0" distB="0" distL="0" distR="0" wp14:anchorId="59774AF1" wp14:editId="30AADD06">
            <wp:extent cx="5760720" cy="4003040"/>
            <wp:effectExtent l="0" t="0" r="0" b="0"/>
            <wp:docPr id="2" name="Kép 2" descr="A képen tér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térkép látható&#10;&#10;Automatikusan generált leírá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0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6B1F8" w14:textId="1E9AC6AE" w:rsidR="003A3771" w:rsidRDefault="003A3771">
      <w:r>
        <w:rPr>
          <w:noProof/>
        </w:rPr>
        <w:drawing>
          <wp:inline distT="0" distB="0" distL="0" distR="0" wp14:anchorId="32C4CADE" wp14:editId="4F97A79B">
            <wp:extent cx="5760720" cy="2769870"/>
            <wp:effectExtent l="0" t="0" r="0" b="0"/>
            <wp:docPr id="3" name="Kép 3" descr="A képen 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 descr="A képen asztal látható&#10;&#10;Automatikusan generált leírás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6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F3C64" w14:textId="66F3384A" w:rsidR="00C8792D" w:rsidRDefault="004658D0">
      <w:r>
        <w:t xml:space="preserve">Fig.Nr.2: </w:t>
      </w:r>
      <w:r w:rsidR="00C8792D">
        <w:t>Rule-based (naïve) evaluations</w:t>
      </w:r>
      <w:r w:rsidR="003A3771">
        <w:t xml:space="preserve"> of countries</w:t>
      </w:r>
    </w:p>
    <w:p w14:paraId="67DCE2C0" w14:textId="77777777" w:rsidR="003A3771" w:rsidRDefault="003A3771"/>
    <w:p w14:paraId="6051A363" w14:textId="1AA231DA" w:rsidR="00C8792D" w:rsidRDefault="00F35265">
      <w:r>
        <w:rPr>
          <w:noProof/>
        </w:rPr>
        <w:lastRenderedPageBreak/>
        <w:drawing>
          <wp:inline distT="0" distB="0" distL="0" distR="0" wp14:anchorId="03C7FC56" wp14:editId="79A3C3F9">
            <wp:extent cx="5760720" cy="5060315"/>
            <wp:effectExtent l="0" t="0" r="0" b="698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6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F3E8D" w14:textId="6AB1F0FD" w:rsidR="00F35265" w:rsidRDefault="00A71282">
      <w:r>
        <w:rPr>
          <w:noProof/>
        </w:rPr>
        <w:drawing>
          <wp:inline distT="0" distB="0" distL="0" distR="0" wp14:anchorId="3D8C3AE7" wp14:editId="33DAC485">
            <wp:extent cx="5760720" cy="2928620"/>
            <wp:effectExtent l="0" t="0" r="0" b="5080"/>
            <wp:docPr id="5" name="Kép 5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 descr="A képen szöveg látható&#10;&#10;Automatikusan generált leírás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2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70F79" w14:textId="0DD6267F" w:rsidR="00A71282" w:rsidRDefault="00A71282">
      <w:r>
        <w:t>Fig.Nr.3: Sectoral data</w:t>
      </w:r>
    </w:p>
    <w:p w14:paraId="6B8F8ACF" w14:textId="7CCD1BA2" w:rsidR="00EA5113" w:rsidRDefault="00EA5113"/>
    <w:p w14:paraId="63AA208B" w14:textId="36580BE2" w:rsidR="00EA5113" w:rsidRDefault="00EA5113">
      <w:r w:rsidRPr="00EA5113">
        <w:rPr>
          <w:noProof/>
        </w:rPr>
        <w:lastRenderedPageBreak/>
        <w:drawing>
          <wp:inline distT="0" distB="0" distL="0" distR="0" wp14:anchorId="516CAE8E" wp14:editId="79A126BD">
            <wp:extent cx="5760720" cy="3515995"/>
            <wp:effectExtent l="0" t="0" r="0" b="8255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CB43E" w14:textId="4778E069" w:rsidR="00EA5113" w:rsidRDefault="00EA5113">
      <w:r>
        <w:t>Fig.Nr.4: The differences between the naïve and optimized solutions – based on aggregated statistics</w:t>
      </w:r>
    </w:p>
    <w:p w14:paraId="7AC54AAC" w14:textId="27D60388" w:rsidR="00A71282" w:rsidRDefault="00BB407E">
      <w:r w:rsidRPr="00BB407E">
        <w:rPr>
          <w:noProof/>
        </w:rPr>
        <w:drawing>
          <wp:inline distT="0" distB="0" distL="0" distR="0" wp14:anchorId="288F0AB7" wp14:editId="3AA35A8F">
            <wp:extent cx="5760720" cy="2565400"/>
            <wp:effectExtent l="0" t="0" r="0" b="635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23B3E" w14:textId="04DDB814" w:rsidR="00BB407E" w:rsidRDefault="00BB407E">
      <w:r>
        <w:t>Fig.Nr.</w:t>
      </w:r>
      <w:r w:rsidR="00EA5113">
        <w:t>5</w:t>
      </w:r>
      <w:r>
        <w:t>: The differences between the naïve and optimized solutions</w:t>
      </w:r>
      <w:r w:rsidR="00EA5113">
        <w:t xml:space="preserve"> – based on sectoral statistics</w:t>
      </w:r>
    </w:p>
    <w:p w14:paraId="15B651AF" w14:textId="77777777" w:rsidR="00BB407E" w:rsidRPr="00CC798B" w:rsidRDefault="00BB407E"/>
    <w:sectPr w:rsidR="00BB407E" w:rsidRPr="00CC7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EF"/>
    <w:rsid w:val="00034301"/>
    <w:rsid w:val="000D24B8"/>
    <w:rsid w:val="00171179"/>
    <w:rsid w:val="001E188C"/>
    <w:rsid w:val="00230B34"/>
    <w:rsid w:val="00282E2D"/>
    <w:rsid w:val="002A2D0C"/>
    <w:rsid w:val="002E7005"/>
    <w:rsid w:val="003570A4"/>
    <w:rsid w:val="00366E34"/>
    <w:rsid w:val="003A3771"/>
    <w:rsid w:val="003E3CEF"/>
    <w:rsid w:val="004624A3"/>
    <w:rsid w:val="004658D0"/>
    <w:rsid w:val="00477C32"/>
    <w:rsid w:val="005B153E"/>
    <w:rsid w:val="005F3ECC"/>
    <w:rsid w:val="00606F6C"/>
    <w:rsid w:val="00615A39"/>
    <w:rsid w:val="006D049A"/>
    <w:rsid w:val="007E0B3D"/>
    <w:rsid w:val="007E408B"/>
    <w:rsid w:val="007F55CD"/>
    <w:rsid w:val="00831D2C"/>
    <w:rsid w:val="00851241"/>
    <w:rsid w:val="00866835"/>
    <w:rsid w:val="00880759"/>
    <w:rsid w:val="009C4C64"/>
    <w:rsid w:val="00A60939"/>
    <w:rsid w:val="00A71282"/>
    <w:rsid w:val="00AA5D01"/>
    <w:rsid w:val="00AB0784"/>
    <w:rsid w:val="00AF1492"/>
    <w:rsid w:val="00BB407E"/>
    <w:rsid w:val="00C8792D"/>
    <w:rsid w:val="00CB337C"/>
    <w:rsid w:val="00CC798B"/>
    <w:rsid w:val="00D23592"/>
    <w:rsid w:val="00D237C8"/>
    <w:rsid w:val="00D26014"/>
    <w:rsid w:val="00D367A8"/>
    <w:rsid w:val="00DF5D33"/>
    <w:rsid w:val="00E5709B"/>
    <w:rsid w:val="00EA5113"/>
    <w:rsid w:val="00EF6B79"/>
    <w:rsid w:val="00F0142A"/>
    <w:rsid w:val="00F35265"/>
    <w:rsid w:val="00F6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9214"/>
  <w15:chartTrackingRefBased/>
  <w15:docId w15:val="{809701E6-B965-40D8-91B6-950E91C7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367A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E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03430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34301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477C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au.my-x.hu/miau/281/renitent_countries.xlsx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single-market-scoreboard.ec.europa.eu/governance-tools/infringements_en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s://translate.google.com/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11</cp:revision>
  <dcterms:created xsi:type="dcterms:W3CDTF">2022-01-17T14:19:00Z</dcterms:created>
  <dcterms:modified xsi:type="dcterms:W3CDTF">2022-02-07T10:18:00Z</dcterms:modified>
</cp:coreProperties>
</file>