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FC41" w14:textId="1CFB3367" w:rsidR="007F6AE4" w:rsidRPr="004B549B" w:rsidRDefault="007F6AE4" w:rsidP="00BA3838">
      <w:pPr>
        <w:spacing w:line="240" w:lineRule="auto"/>
        <w:rPr>
          <w:b/>
          <w:sz w:val="28"/>
          <w:szCs w:val="28"/>
        </w:rPr>
      </w:pPr>
      <w:bookmarkStart w:id="0" w:name="_GoBack"/>
      <w:bookmarkEnd w:id="0"/>
      <w:r w:rsidRPr="004B549B">
        <w:rPr>
          <w:b/>
          <w:sz w:val="28"/>
          <w:szCs w:val="28"/>
        </w:rPr>
        <w:t xml:space="preserve">Kodolányi János </w:t>
      </w:r>
      <w:r w:rsidR="005A249B">
        <w:rPr>
          <w:b/>
          <w:sz w:val="28"/>
          <w:szCs w:val="28"/>
        </w:rPr>
        <w:t>Egyetem</w:t>
      </w:r>
    </w:p>
    <w:p w14:paraId="19660509" w14:textId="77777777" w:rsidR="007F6AE4" w:rsidRPr="004B549B" w:rsidRDefault="007F6AE4" w:rsidP="00BA3838">
      <w:pPr>
        <w:spacing w:line="240" w:lineRule="auto"/>
        <w:rPr>
          <w:b/>
          <w:sz w:val="28"/>
          <w:szCs w:val="28"/>
        </w:rPr>
      </w:pPr>
      <w:r w:rsidRPr="004B549B">
        <w:rPr>
          <w:b/>
          <w:sz w:val="28"/>
          <w:szCs w:val="28"/>
        </w:rPr>
        <w:t>Gazdálkodási és Menedzsment Tanszék</w:t>
      </w:r>
    </w:p>
    <w:p w14:paraId="79DBDF51" w14:textId="77777777" w:rsidR="007F6AE4" w:rsidRPr="004B549B" w:rsidRDefault="007F6AE4" w:rsidP="00BA3838">
      <w:pPr>
        <w:spacing w:line="240" w:lineRule="auto"/>
      </w:pPr>
    </w:p>
    <w:p w14:paraId="03131759" w14:textId="77777777" w:rsidR="007F6AE4" w:rsidRPr="004B549B" w:rsidRDefault="007F6AE4" w:rsidP="00BA3838">
      <w:pPr>
        <w:spacing w:line="240" w:lineRule="auto"/>
      </w:pPr>
    </w:p>
    <w:p w14:paraId="0E735A9F" w14:textId="77777777" w:rsidR="007F6AE4" w:rsidRPr="004B549B" w:rsidRDefault="007F6AE4" w:rsidP="00BA3838">
      <w:pPr>
        <w:spacing w:line="240" w:lineRule="auto"/>
      </w:pPr>
    </w:p>
    <w:p w14:paraId="7A683C75" w14:textId="30AAF24B" w:rsidR="007F6AE4" w:rsidRPr="004B549B" w:rsidRDefault="007F6AE4" w:rsidP="00BA3838">
      <w:pPr>
        <w:spacing w:line="240" w:lineRule="auto"/>
      </w:pPr>
    </w:p>
    <w:p w14:paraId="0BE45C47" w14:textId="77777777" w:rsidR="007F6AE4" w:rsidRPr="004B549B" w:rsidRDefault="007F6AE4" w:rsidP="00BA3838">
      <w:pPr>
        <w:spacing w:line="240" w:lineRule="auto"/>
      </w:pPr>
    </w:p>
    <w:p w14:paraId="52B4C85D" w14:textId="77777777" w:rsidR="004B1CDA" w:rsidRPr="004B549B" w:rsidRDefault="004B1CDA" w:rsidP="00BA3838">
      <w:pPr>
        <w:spacing w:line="240" w:lineRule="auto"/>
      </w:pPr>
    </w:p>
    <w:p w14:paraId="0E1AEF9E" w14:textId="77777777" w:rsidR="004B1CDA" w:rsidRPr="004B549B" w:rsidRDefault="004B1CDA" w:rsidP="00BA3838">
      <w:pPr>
        <w:spacing w:line="240" w:lineRule="auto"/>
      </w:pPr>
    </w:p>
    <w:p w14:paraId="3A6741D0" w14:textId="77777777" w:rsidR="004B1CDA" w:rsidRPr="004B549B" w:rsidRDefault="004B1CDA" w:rsidP="00BA3838">
      <w:pPr>
        <w:spacing w:line="240" w:lineRule="auto"/>
      </w:pPr>
    </w:p>
    <w:p w14:paraId="265491FE" w14:textId="77777777" w:rsidR="004B1CDA" w:rsidRPr="004B549B" w:rsidRDefault="004B1CDA" w:rsidP="00BA3838">
      <w:pPr>
        <w:spacing w:line="240" w:lineRule="auto"/>
      </w:pPr>
    </w:p>
    <w:p w14:paraId="1571976A" w14:textId="77777777" w:rsidR="004B1CDA" w:rsidRPr="004B549B" w:rsidRDefault="004B1CDA" w:rsidP="00BA3838">
      <w:pPr>
        <w:spacing w:line="240" w:lineRule="auto"/>
      </w:pPr>
    </w:p>
    <w:p w14:paraId="41CA84B1" w14:textId="0FBFC933" w:rsidR="007F6AE4" w:rsidRPr="004B549B" w:rsidRDefault="007F6AE4" w:rsidP="00BA3838">
      <w:pPr>
        <w:spacing w:line="240" w:lineRule="auto"/>
      </w:pPr>
    </w:p>
    <w:p w14:paraId="11514336" w14:textId="77777777" w:rsidR="007F6AE4" w:rsidRPr="004B549B" w:rsidRDefault="007F6AE4" w:rsidP="00BA3838">
      <w:pPr>
        <w:spacing w:line="240" w:lineRule="auto"/>
      </w:pPr>
    </w:p>
    <w:p w14:paraId="758C17FA" w14:textId="77777777" w:rsidR="007F6AE4" w:rsidRPr="004B549B" w:rsidRDefault="007F6AE4" w:rsidP="00BA3838">
      <w:pPr>
        <w:spacing w:line="240" w:lineRule="auto"/>
      </w:pPr>
    </w:p>
    <w:p w14:paraId="56CD328D" w14:textId="3C61C7C5" w:rsidR="007F6AE4" w:rsidRPr="004B549B" w:rsidRDefault="000A0DC7" w:rsidP="00BA3838">
      <w:pPr>
        <w:spacing w:line="240" w:lineRule="auto"/>
        <w:jc w:val="center"/>
      </w:pPr>
      <w:r>
        <w:t>Szakdolgozati téma:</w:t>
      </w:r>
    </w:p>
    <w:p w14:paraId="2899E07C" w14:textId="5B78F513" w:rsidR="000A0DC7" w:rsidRDefault="000A0DC7" w:rsidP="00BA3838">
      <w:pPr>
        <w:spacing w:line="240" w:lineRule="auto"/>
        <w:jc w:val="center"/>
        <w:rPr>
          <w:b/>
          <w:sz w:val="48"/>
          <w:szCs w:val="48"/>
        </w:rPr>
      </w:pPr>
      <w:r>
        <w:rPr>
          <w:b/>
          <w:sz w:val="48"/>
          <w:szCs w:val="48"/>
        </w:rPr>
        <w:t>Vállalatirányítási rendszerek gazdasági elemzése</w:t>
      </w:r>
    </w:p>
    <w:p w14:paraId="51741A73" w14:textId="77777777" w:rsidR="000A0DC7" w:rsidRDefault="000A0DC7" w:rsidP="00BA3838">
      <w:pPr>
        <w:spacing w:line="240" w:lineRule="auto"/>
        <w:jc w:val="center"/>
        <w:rPr>
          <w:b/>
          <w:sz w:val="48"/>
          <w:szCs w:val="48"/>
        </w:rPr>
      </w:pPr>
    </w:p>
    <w:p w14:paraId="50262C44" w14:textId="77777777" w:rsidR="000A0DC7" w:rsidRPr="00487A40" w:rsidRDefault="000A0DC7" w:rsidP="00BA3838">
      <w:pPr>
        <w:spacing w:line="240" w:lineRule="auto"/>
        <w:jc w:val="center"/>
      </w:pPr>
      <w:r>
        <w:t>A szakdolgozat munkacíme:</w:t>
      </w:r>
    </w:p>
    <w:p w14:paraId="02CFEF30" w14:textId="77777777" w:rsidR="000A0DC7" w:rsidRDefault="000A0DC7" w:rsidP="00BA3838">
      <w:pPr>
        <w:spacing w:line="240" w:lineRule="auto"/>
        <w:jc w:val="center"/>
        <w:rPr>
          <w:b/>
          <w:sz w:val="48"/>
          <w:szCs w:val="48"/>
        </w:rPr>
      </w:pPr>
      <w:r>
        <w:rPr>
          <w:b/>
          <w:sz w:val="48"/>
          <w:szCs w:val="48"/>
        </w:rPr>
        <w:t>Vállalatirányítási rendszerek KKV-k részére</w:t>
      </w:r>
    </w:p>
    <w:p w14:paraId="0EC4957D" w14:textId="77777777" w:rsidR="000A0DC7" w:rsidRPr="004B549B" w:rsidRDefault="000A0DC7" w:rsidP="00BA3838">
      <w:pPr>
        <w:spacing w:line="240" w:lineRule="auto"/>
        <w:jc w:val="center"/>
        <w:rPr>
          <w:b/>
          <w:sz w:val="48"/>
          <w:szCs w:val="48"/>
        </w:rPr>
      </w:pPr>
    </w:p>
    <w:p w14:paraId="77E8A35D" w14:textId="77777777" w:rsidR="007F6AE4" w:rsidRPr="004B549B" w:rsidRDefault="007F6AE4" w:rsidP="00BA3838">
      <w:pPr>
        <w:spacing w:line="240" w:lineRule="auto"/>
      </w:pPr>
    </w:p>
    <w:p w14:paraId="32D02D0F" w14:textId="77777777" w:rsidR="004B1CDA" w:rsidRDefault="004B1CDA" w:rsidP="00BA3838">
      <w:pPr>
        <w:spacing w:line="240" w:lineRule="auto"/>
      </w:pPr>
    </w:p>
    <w:p w14:paraId="775D5F1B" w14:textId="77777777" w:rsidR="000253A5" w:rsidRDefault="000253A5" w:rsidP="00BA3838">
      <w:pPr>
        <w:spacing w:line="240" w:lineRule="auto"/>
      </w:pPr>
    </w:p>
    <w:p w14:paraId="541673A9" w14:textId="77777777" w:rsidR="000253A5" w:rsidRDefault="000253A5" w:rsidP="00BA3838">
      <w:pPr>
        <w:spacing w:line="240" w:lineRule="auto"/>
      </w:pPr>
    </w:p>
    <w:p w14:paraId="6E4FAC73" w14:textId="77777777" w:rsidR="001F0585" w:rsidRDefault="001F0585" w:rsidP="00BA3838">
      <w:pPr>
        <w:spacing w:line="240" w:lineRule="auto"/>
        <w:ind w:firstLine="0"/>
      </w:pPr>
    </w:p>
    <w:p w14:paraId="6EB7E56B" w14:textId="5DC61695" w:rsidR="00CE37FD" w:rsidRDefault="00CE37FD" w:rsidP="00BA3838">
      <w:pPr>
        <w:spacing w:line="240" w:lineRule="auto"/>
        <w:ind w:firstLine="0"/>
      </w:pPr>
    </w:p>
    <w:p w14:paraId="56A3DAA9" w14:textId="2665C7B5" w:rsidR="00CE37FD" w:rsidRDefault="00CE37FD" w:rsidP="00BA3838">
      <w:pPr>
        <w:spacing w:line="240" w:lineRule="auto"/>
        <w:ind w:firstLine="0"/>
      </w:pPr>
    </w:p>
    <w:p w14:paraId="5B7330C1" w14:textId="77777777" w:rsidR="00CE37FD" w:rsidRPr="004B549B" w:rsidRDefault="00CE37FD" w:rsidP="00BA3838">
      <w:pPr>
        <w:spacing w:line="240" w:lineRule="auto"/>
      </w:pPr>
    </w:p>
    <w:p w14:paraId="42F2C2BE" w14:textId="000BF1D2" w:rsidR="007F6AE4" w:rsidRPr="004B549B" w:rsidRDefault="007F6AE4" w:rsidP="00BA3838">
      <w:pPr>
        <w:spacing w:line="240" w:lineRule="auto"/>
        <w:rPr>
          <w:b/>
        </w:rPr>
      </w:pPr>
      <w:r w:rsidRPr="004B549B">
        <w:rPr>
          <w:b/>
        </w:rPr>
        <w:t xml:space="preserve">Konzulens: </w:t>
      </w:r>
      <w:r w:rsidR="00FC6F0D">
        <w:rPr>
          <w:b/>
        </w:rPr>
        <w:t xml:space="preserve">Dr. </w:t>
      </w:r>
      <w:r w:rsidR="005A249B">
        <w:rPr>
          <w:b/>
        </w:rPr>
        <w:t>Pitlik László</w:t>
      </w:r>
      <w:r w:rsidR="00010131">
        <w:rPr>
          <w:b/>
        </w:rPr>
        <w:tab/>
      </w:r>
      <w:r w:rsidR="00010131">
        <w:rPr>
          <w:b/>
        </w:rPr>
        <w:tab/>
      </w:r>
      <w:r w:rsidR="00010131">
        <w:rPr>
          <w:b/>
        </w:rPr>
        <w:tab/>
      </w:r>
      <w:r w:rsidR="00010131" w:rsidRPr="004B549B">
        <w:rPr>
          <w:b/>
        </w:rPr>
        <w:t xml:space="preserve">Készítette: </w:t>
      </w:r>
      <w:r w:rsidR="005A249B">
        <w:rPr>
          <w:b/>
        </w:rPr>
        <w:t>Ujlaki Richárd</w:t>
      </w:r>
    </w:p>
    <w:p w14:paraId="7625C4FE" w14:textId="77777777" w:rsidR="004B1CDA" w:rsidRPr="004B549B" w:rsidRDefault="004B1CDA" w:rsidP="00BA3838">
      <w:pPr>
        <w:spacing w:line="240" w:lineRule="auto"/>
        <w:rPr>
          <w:b/>
        </w:rPr>
      </w:pPr>
      <w:r w:rsidRPr="004B549B">
        <w:tab/>
      </w:r>
      <w:r w:rsidRPr="004B549B">
        <w:tab/>
      </w:r>
      <w:r w:rsidRPr="004B549B">
        <w:tab/>
      </w:r>
      <w:r w:rsidRPr="004B549B">
        <w:tab/>
      </w:r>
      <w:r w:rsidRPr="004B549B">
        <w:tab/>
      </w:r>
      <w:r w:rsidRPr="004B549B">
        <w:tab/>
      </w:r>
      <w:r w:rsidRPr="004B549B">
        <w:tab/>
      </w:r>
      <w:r w:rsidR="00010131" w:rsidRPr="004B549B">
        <w:rPr>
          <w:b/>
        </w:rPr>
        <w:t>Gazdálkodási és menedzsment</w:t>
      </w:r>
    </w:p>
    <w:p w14:paraId="2203398A" w14:textId="77777777" w:rsidR="004B1CDA" w:rsidRDefault="004B1CDA" w:rsidP="00BA3838">
      <w:pPr>
        <w:spacing w:line="240" w:lineRule="auto"/>
        <w:rPr>
          <w:b/>
        </w:rPr>
      </w:pPr>
      <w:r w:rsidRPr="004B549B">
        <w:rPr>
          <w:b/>
        </w:rPr>
        <w:tab/>
      </w:r>
      <w:r w:rsidRPr="004B549B">
        <w:rPr>
          <w:b/>
        </w:rPr>
        <w:tab/>
      </w:r>
      <w:r w:rsidRPr="004B549B">
        <w:rPr>
          <w:b/>
        </w:rPr>
        <w:tab/>
      </w:r>
      <w:r w:rsidRPr="004B549B">
        <w:rPr>
          <w:b/>
        </w:rPr>
        <w:tab/>
      </w:r>
      <w:r w:rsidRPr="004B549B">
        <w:rPr>
          <w:b/>
        </w:rPr>
        <w:tab/>
      </w:r>
      <w:r w:rsidRPr="004B549B">
        <w:rPr>
          <w:b/>
        </w:rPr>
        <w:tab/>
      </w:r>
      <w:r w:rsidRPr="004B549B">
        <w:rPr>
          <w:b/>
        </w:rPr>
        <w:tab/>
      </w:r>
      <w:r w:rsidR="00010131" w:rsidRPr="004B549B">
        <w:rPr>
          <w:b/>
        </w:rPr>
        <w:t>alapszak</w:t>
      </w:r>
    </w:p>
    <w:p w14:paraId="70C320F2" w14:textId="36F6AC02" w:rsidR="00010131" w:rsidRDefault="00010131" w:rsidP="00BA3838">
      <w:pPr>
        <w:spacing w:line="240" w:lineRule="auto"/>
        <w:rPr>
          <w:b/>
        </w:rPr>
      </w:pPr>
    </w:p>
    <w:p w14:paraId="3031ABA2" w14:textId="77777777" w:rsidR="00CE37FD" w:rsidRDefault="00CE37FD" w:rsidP="00BA3838">
      <w:pPr>
        <w:spacing w:line="240" w:lineRule="auto"/>
        <w:rPr>
          <w:b/>
        </w:rPr>
      </w:pPr>
    </w:p>
    <w:p w14:paraId="01E6A0FC" w14:textId="77777777" w:rsidR="004B1CDA" w:rsidRPr="004B549B" w:rsidRDefault="004B1CDA" w:rsidP="00BA3838">
      <w:pPr>
        <w:spacing w:line="240" w:lineRule="auto"/>
        <w:ind w:firstLine="0"/>
      </w:pPr>
    </w:p>
    <w:p w14:paraId="07BA8485" w14:textId="462188EB" w:rsidR="004B1CDA" w:rsidRPr="004B549B" w:rsidRDefault="005A249B" w:rsidP="00BA3838">
      <w:pPr>
        <w:spacing w:line="240" w:lineRule="auto"/>
        <w:jc w:val="center"/>
        <w:rPr>
          <w:b/>
        </w:rPr>
      </w:pPr>
      <w:r>
        <w:rPr>
          <w:b/>
        </w:rPr>
        <w:t>Budapest</w:t>
      </w:r>
      <w:r w:rsidR="004B1CDA" w:rsidRPr="004B549B">
        <w:rPr>
          <w:b/>
        </w:rPr>
        <w:t>, 20</w:t>
      </w:r>
      <w:r>
        <w:rPr>
          <w:b/>
        </w:rPr>
        <w:t>2</w:t>
      </w:r>
      <w:r w:rsidR="00563D0C">
        <w:rPr>
          <w:b/>
        </w:rPr>
        <w:t>2</w:t>
      </w:r>
    </w:p>
    <w:p w14:paraId="197A92CD" w14:textId="075C9BA5" w:rsidR="004B1CDA" w:rsidRDefault="000226AE" w:rsidP="00BA3838">
      <w:pPr>
        <w:pStyle w:val="Cmsor1"/>
        <w:numPr>
          <w:ilvl w:val="0"/>
          <w:numId w:val="0"/>
        </w:numPr>
        <w:tabs>
          <w:tab w:val="left" w:pos="2060"/>
          <w:tab w:val="center" w:pos="4326"/>
        </w:tabs>
        <w:spacing w:line="240" w:lineRule="auto"/>
        <w:jc w:val="left"/>
      </w:pPr>
      <w:r w:rsidRPr="004B549B">
        <w:br w:type="page"/>
      </w:r>
      <w:bookmarkStart w:id="1" w:name="_Toc236374595"/>
      <w:bookmarkStart w:id="2" w:name="_Toc236374672"/>
      <w:bookmarkStart w:id="3" w:name="_Toc245643902"/>
      <w:bookmarkStart w:id="4" w:name="_Toc254894512"/>
      <w:bookmarkStart w:id="5" w:name="_Toc274335572"/>
      <w:bookmarkStart w:id="6" w:name="_Toc278019749"/>
      <w:bookmarkStart w:id="7" w:name="_Toc308079880"/>
      <w:bookmarkStart w:id="8" w:name="_Toc383773962"/>
      <w:r w:rsidR="00BC5C2A">
        <w:lastRenderedPageBreak/>
        <w:tab/>
      </w:r>
      <w:r w:rsidR="00BC5C2A">
        <w:tab/>
      </w:r>
      <w:bookmarkStart w:id="9" w:name="_Toc101621225"/>
      <w:r w:rsidR="004B1CDA" w:rsidRPr="004B549B">
        <w:t>TARTALOMJEGYZÉK</w:t>
      </w:r>
      <w:bookmarkEnd w:id="1"/>
      <w:bookmarkEnd w:id="2"/>
      <w:bookmarkEnd w:id="3"/>
      <w:bookmarkEnd w:id="4"/>
      <w:bookmarkEnd w:id="5"/>
      <w:bookmarkEnd w:id="6"/>
      <w:bookmarkEnd w:id="7"/>
      <w:bookmarkEnd w:id="8"/>
      <w:bookmarkEnd w:id="9"/>
    </w:p>
    <w:p w14:paraId="2BB1D46B" w14:textId="5D42B8C0" w:rsidR="004F340D" w:rsidRDefault="007E542C">
      <w:pPr>
        <w:pStyle w:val="TJ1"/>
        <w:tabs>
          <w:tab w:val="right" w:leader="dot" w:pos="8211"/>
        </w:tabs>
        <w:rPr>
          <w:rFonts w:asciiTheme="minorHAnsi" w:eastAsiaTheme="minorEastAsia" w:hAnsiTheme="minorHAnsi" w:cstheme="minorBidi"/>
          <w:b w:val="0"/>
          <w:bCs w:val="0"/>
          <w:caps w:val="0"/>
          <w:noProof/>
          <w:sz w:val="22"/>
          <w:szCs w:val="22"/>
          <w:lang w:eastAsia="hu-HU"/>
        </w:rPr>
      </w:pPr>
      <w:r>
        <w:fldChar w:fldCharType="begin"/>
      </w:r>
      <w:r>
        <w:instrText xml:space="preserve"> TOC \o "1-4" \h \z \u </w:instrText>
      </w:r>
      <w:r>
        <w:fldChar w:fldCharType="separate"/>
      </w:r>
      <w:hyperlink w:anchor="_Toc101621225" w:history="1">
        <w:r w:rsidR="004F340D" w:rsidRPr="002D3B25">
          <w:rPr>
            <w:rStyle w:val="Hiperhivatkozs"/>
            <w:noProof/>
          </w:rPr>
          <w:t>TARTALOMJEGYZÉK</w:t>
        </w:r>
        <w:r w:rsidR="004F340D">
          <w:rPr>
            <w:noProof/>
            <w:webHidden/>
          </w:rPr>
          <w:tab/>
        </w:r>
        <w:r w:rsidR="004F340D">
          <w:rPr>
            <w:noProof/>
            <w:webHidden/>
          </w:rPr>
          <w:fldChar w:fldCharType="begin"/>
        </w:r>
        <w:r w:rsidR="004F340D">
          <w:rPr>
            <w:noProof/>
            <w:webHidden/>
          </w:rPr>
          <w:instrText xml:space="preserve"> PAGEREF _Toc101621225 \h </w:instrText>
        </w:r>
        <w:r w:rsidR="004F340D">
          <w:rPr>
            <w:noProof/>
            <w:webHidden/>
          </w:rPr>
        </w:r>
        <w:r w:rsidR="004F340D">
          <w:rPr>
            <w:noProof/>
            <w:webHidden/>
          </w:rPr>
          <w:fldChar w:fldCharType="separate"/>
        </w:r>
        <w:r w:rsidR="00BB00D1">
          <w:rPr>
            <w:noProof/>
            <w:webHidden/>
          </w:rPr>
          <w:t>1</w:t>
        </w:r>
        <w:r w:rsidR="004F340D">
          <w:rPr>
            <w:noProof/>
            <w:webHidden/>
          </w:rPr>
          <w:fldChar w:fldCharType="end"/>
        </w:r>
      </w:hyperlink>
    </w:p>
    <w:p w14:paraId="602ECD88" w14:textId="51097B14"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26" w:history="1">
        <w:r w:rsidR="004F340D" w:rsidRPr="002D3B25">
          <w:rPr>
            <w:rStyle w:val="Hiperhivatkozs"/>
            <w:noProof/>
          </w:rPr>
          <w:t>1</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BEVEZETÉS</w:t>
        </w:r>
        <w:r w:rsidR="004F340D">
          <w:rPr>
            <w:noProof/>
            <w:webHidden/>
          </w:rPr>
          <w:tab/>
        </w:r>
        <w:r w:rsidR="004F340D">
          <w:rPr>
            <w:noProof/>
            <w:webHidden/>
          </w:rPr>
          <w:fldChar w:fldCharType="begin"/>
        </w:r>
        <w:r w:rsidR="004F340D">
          <w:rPr>
            <w:noProof/>
            <w:webHidden/>
          </w:rPr>
          <w:instrText xml:space="preserve"> PAGEREF _Toc101621226 \h </w:instrText>
        </w:r>
        <w:r w:rsidR="004F340D">
          <w:rPr>
            <w:noProof/>
            <w:webHidden/>
          </w:rPr>
        </w:r>
        <w:r w:rsidR="004F340D">
          <w:rPr>
            <w:noProof/>
            <w:webHidden/>
          </w:rPr>
          <w:fldChar w:fldCharType="separate"/>
        </w:r>
        <w:r w:rsidR="00BB00D1">
          <w:rPr>
            <w:noProof/>
            <w:webHidden/>
          </w:rPr>
          <w:t>4</w:t>
        </w:r>
        <w:r w:rsidR="004F340D">
          <w:rPr>
            <w:noProof/>
            <w:webHidden/>
          </w:rPr>
          <w:fldChar w:fldCharType="end"/>
        </w:r>
      </w:hyperlink>
    </w:p>
    <w:p w14:paraId="7E8FD13D" w14:textId="2E8E6DE3"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27" w:history="1">
        <w:r w:rsidR="004F340D" w:rsidRPr="002D3B25">
          <w:rPr>
            <w:rStyle w:val="Hiperhivatkozs"/>
            <w:noProof/>
          </w:rPr>
          <w:t>1.1</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Problémafelvetés</w:t>
        </w:r>
        <w:r w:rsidR="004F340D" w:rsidRPr="002D3B25">
          <w:rPr>
            <w:rStyle w:val="Hiperhivatkozs"/>
            <w:noProof/>
          </w:rPr>
          <w:t xml:space="preserve">, </w:t>
        </w:r>
        <w:r w:rsidR="004F340D" w:rsidRPr="002D3B25">
          <w:rPr>
            <w:rStyle w:val="Hiperhivatkozs"/>
            <w:rFonts w:ascii="Times New Roman" w:hAnsi="Times New Roman"/>
            <w:noProof/>
          </w:rPr>
          <w:t>hipotézisek</w:t>
        </w:r>
        <w:r w:rsidR="004F340D">
          <w:rPr>
            <w:noProof/>
            <w:webHidden/>
          </w:rPr>
          <w:tab/>
        </w:r>
        <w:r w:rsidR="004F340D">
          <w:rPr>
            <w:noProof/>
            <w:webHidden/>
          </w:rPr>
          <w:fldChar w:fldCharType="begin"/>
        </w:r>
        <w:r w:rsidR="004F340D">
          <w:rPr>
            <w:noProof/>
            <w:webHidden/>
          </w:rPr>
          <w:instrText xml:space="preserve"> PAGEREF _Toc101621227 \h </w:instrText>
        </w:r>
        <w:r w:rsidR="004F340D">
          <w:rPr>
            <w:noProof/>
            <w:webHidden/>
          </w:rPr>
        </w:r>
        <w:r w:rsidR="004F340D">
          <w:rPr>
            <w:noProof/>
            <w:webHidden/>
          </w:rPr>
          <w:fldChar w:fldCharType="separate"/>
        </w:r>
        <w:r w:rsidR="00BB00D1">
          <w:rPr>
            <w:noProof/>
            <w:webHidden/>
          </w:rPr>
          <w:t>5</w:t>
        </w:r>
        <w:r w:rsidR="004F340D">
          <w:rPr>
            <w:noProof/>
            <w:webHidden/>
          </w:rPr>
          <w:fldChar w:fldCharType="end"/>
        </w:r>
      </w:hyperlink>
    </w:p>
    <w:p w14:paraId="6E5B1482" w14:textId="77377ED1"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28" w:history="1">
        <w:r w:rsidR="004F340D" w:rsidRPr="002D3B25">
          <w:rPr>
            <w:rStyle w:val="Hiperhivatkozs"/>
            <w:noProof/>
          </w:rPr>
          <w:t>1.2</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Kutatási</w:t>
        </w:r>
        <w:r w:rsidR="004F340D" w:rsidRPr="002D3B25">
          <w:rPr>
            <w:rStyle w:val="Hiperhivatkozs"/>
            <w:noProof/>
          </w:rPr>
          <w:t xml:space="preserve"> </w:t>
        </w:r>
        <w:r w:rsidR="004F340D" w:rsidRPr="002D3B25">
          <w:rPr>
            <w:rStyle w:val="Hiperhivatkozs"/>
            <w:rFonts w:ascii="Times New Roman" w:hAnsi="Times New Roman"/>
            <w:noProof/>
          </w:rPr>
          <w:t>cél</w:t>
        </w:r>
        <w:r w:rsidR="004F340D">
          <w:rPr>
            <w:noProof/>
            <w:webHidden/>
          </w:rPr>
          <w:tab/>
        </w:r>
        <w:r w:rsidR="004F340D">
          <w:rPr>
            <w:noProof/>
            <w:webHidden/>
          </w:rPr>
          <w:fldChar w:fldCharType="begin"/>
        </w:r>
        <w:r w:rsidR="004F340D">
          <w:rPr>
            <w:noProof/>
            <w:webHidden/>
          </w:rPr>
          <w:instrText xml:space="preserve"> PAGEREF _Toc101621228 \h </w:instrText>
        </w:r>
        <w:r w:rsidR="004F340D">
          <w:rPr>
            <w:noProof/>
            <w:webHidden/>
          </w:rPr>
        </w:r>
        <w:r w:rsidR="004F340D">
          <w:rPr>
            <w:noProof/>
            <w:webHidden/>
          </w:rPr>
          <w:fldChar w:fldCharType="separate"/>
        </w:r>
        <w:r w:rsidR="00BB00D1">
          <w:rPr>
            <w:noProof/>
            <w:webHidden/>
          </w:rPr>
          <w:t>6</w:t>
        </w:r>
        <w:r w:rsidR="004F340D">
          <w:rPr>
            <w:noProof/>
            <w:webHidden/>
          </w:rPr>
          <w:fldChar w:fldCharType="end"/>
        </w:r>
      </w:hyperlink>
    </w:p>
    <w:p w14:paraId="372EA91A" w14:textId="20041D5D"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29" w:history="1">
        <w:r w:rsidR="004F340D" w:rsidRPr="002D3B25">
          <w:rPr>
            <w:rStyle w:val="Hiperhivatkozs"/>
            <w:noProof/>
          </w:rPr>
          <w:t>1.3</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Kutatási</w:t>
        </w:r>
        <w:r w:rsidR="004F340D" w:rsidRPr="002D3B25">
          <w:rPr>
            <w:rStyle w:val="Hiperhivatkozs"/>
            <w:noProof/>
          </w:rPr>
          <w:t xml:space="preserve"> </w:t>
        </w:r>
        <w:r w:rsidR="004F340D" w:rsidRPr="002D3B25">
          <w:rPr>
            <w:rStyle w:val="Hiperhivatkozs"/>
            <w:rFonts w:ascii="Times New Roman" w:hAnsi="Times New Roman"/>
            <w:noProof/>
          </w:rPr>
          <w:t>módszerek</w:t>
        </w:r>
        <w:r w:rsidR="004F340D">
          <w:rPr>
            <w:noProof/>
            <w:webHidden/>
          </w:rPr>
          <w:tab/>
        </w:r>
        <w:r w:rsidR="004F340D">
          <w:rPr>
            <w:noProof/>
            <w:webHidden/>
          </w:rPr>
          <w:fldChar w:fldCharType="begin"/>
        </w:r>
        <w:r w:rsidR="004F340D">
          <w:rPr>
            <w:noProof/>
            <w:webHidden/>
          </w:rPr>
          <w:instrText xml:space="preserve"> PAGEREF _Toc101621229 \h </w:instrText>
        </w:r>
        <w:r w:rsidR="004F340D">
          <w:rPr>
            <w:noProof/>
            <w:webHidden/>
          </w:rPr>
        </w:r>
        <w:r w:rsidR="004F340D">
          <w:rPr>
            <w:noProof/>
            <w:webHidden/>
          </w:rPr>
          <w:fldChar w:fldCharType="separate"/>
        </w:r>
        <w:r w:rsidR="00BB00D1">
          <w:rPr>
            <w:noProof/>
            <w:webHidden/>
          </w:rPr>
          <w:t>6</w:t>
        </w:r>
        <w:r w:rsidR="004F340D">
          <w:rPr>
            <w:noProof/>
            <w:webHidden/>
          </w:rPr>
          <w:fldChar w:fldCharType="end"/>
        </w:r>
      </w:hyperlink>
    </w:p>
    <w:p w14:paraId="141A1740" w14:textId="382C716B"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0" w:history="1">
        <w:r w:rsidR="004F340D" w:rsidRPr="002D3B25">
          <w:rPr>
            <w:rStyle w:val="Hiperhivatkozs"/>
            <w:noProof/>
            <w:lang w:eastAsia="en-US"/>
          </w:rPr>
          <w:t>1.4</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lang w:eastAsia="en-US"/>
          </w:rPr>
          <w:t>Jövőkép</w:t>
        </w:r>
        <w:r w:rsidR="004F340D">
          <w:rPr>
            <w:noProof/>
            <w:webHidden/>
          </w:rPr>
          <w:tab/>
        </w:r>
        <w:r w:rsidR="004F340D">
          <w:rPr>
            <w:noProof/>
            <w:webHidden/>
          </w:rPr>
          <w:fldChar w:fldCharType="begin"/>
        </w:r>
        <w:r w:rsidR="004F340D">
          <w:rPr>
            <w:noProof/>
            <w:webHidden/>
          </w:rPr>
          <w:instrText xml:space="preserve"> PAGEREF _Toc101621230 \h </w:instrText>
        </w:r>
        <w:r w:rsidR="004F340D">
          <w:rPr>
            <w:noProof/>
            <w:webHidden/>
          </w:rPr>
        </w:r>
        <w:r w:rsidR="004F340D">
          <w:rPr>
            <w:noProof/>
            <w:webHidden/>
          </w:rPr>
          <w:fldChar w:fldCharType="separate"/>
        </w:r>
        <w:r w:rsidR="00BB00D1">
          <w:rPr>
            <w:noProof/>
            <w:webHidden/>
          </w:rPr>
          <w:t>7</w:t>
        </w:r>
        <w:r w:rsidR="004F340D">
          <w:rPr>
            <w:noProof/>
            <w:webHidden/>
          </w:rPr>
          <w:fldChar w:fldCharType="end"/>
        </w:r>
      </w:hyperlink>
    </w:p>
    <w:p w14:paraId="47FAACB2" w14:textId="74B26B3F"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1" w:history="1">
        <w:r w:rsidR="004F340D" w:rsidRPr="002D3B25">
          <w:rPr>
            <w:rStyle w:val="Hiperhivatkozs"/>
            <w:noProof/>
          </w:rPr>
          <w:t>1.5</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Feladatok</w:t>
        </w:r>
        <w:r w:rsidR="004F340D">
          <w:rPr>
            <w:noProof/>
            <w:webHidden/>
          </w:rPr>
          <w:tab/>
        </w:r>
        <w:r w:rsidR="004F340D">
          <w:rPr>
            <w:noProof/>
            <w:webHidden/>
          </w:rPr>
          <w:fldChar w:fldCharType="begin"/>
        </w:r>
        <w:r w:rsidR="004F340D">
          <w:rPr>
            <w:noProof/>
            <w:webHidden/>
          </w:rPr>
          <w:instrText xml:space="preserve"> PAGEREF _Toc101621231 \h </w:instrText>
        </w:r>
        <w:r w:rsidR="004F340D">
          <w:rPr>
            <w:noProof/>
            <w:webHidden/>
          </w:rPr>
        </w:r>
        <w:r w:rsidR="004F340D">
          <w:rPr>
            <w:noProof/>
            <w:webHidden/>
          </w:rPr>
          <w:fldChar w:fldCharType="separate"/>
        </w:r>
        <w:r w:rsidR="00BB00D1">
          <w:rPr>
            <w:noProof/>
            <w:webHidden/>
          </w:rPr>
          <w:t>7</w:t>
        </w:r>
        <w:r w:rsidR="004F340D">
          <w:rPr>
            <w:noProof/>
            <w:webHidden/>
          </w:rPr>
          <w:fldChar w:fldCharType="end"/>
        </w:r>
      </w:hyperlink>
    </w:p>
    <w:p w14:paraId="76BFF636" w14:textId="74CA7768"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2" w:history="1">
        <w:r w:rsidR="004F340D" w:rsidRPr="002D3B25">
          <w:rPr>
            <w:rStyle w:val="Hiperhivatkozs"/>
            <w:noProof/>
          </w:rPr>
          <w:t>1.6</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Célcsoportok</w:t>
        </w:r>
        <w:r w:rsidR="004F340D">
          <w:rPr>
            <w:noProof/>
            <w:webHidden/>
          </w:rPr>
          <w:tab/>
        </w:r>
        <w:r w:rsidR="004F340D">
          <w:rPr>
            <w:noProof/>
            <w:webHidden/>
          </w:rPr>
          <w:fldChar w:fldCharType="begin"/>
        </w:r>
        <w:r w:rsidR="004F340D">
          <w:rPr>
            <w:noProof/>
            <w:webHidden/>
          </w:rPr>
          <w:instrText xml:space="preserve"> PAGEREF _Toc101621232 \h </w:instrText>
        </w:r>
        <w:r w:rsidR="004F340D">
          <w:rPr>
            <w:noProof/>
            <w:webHidden/>
          </w:rPr>
        </w:r>
        <w:r w:rsidR="004F340D">
          <w:rPr>
            <w:noProof/>
            <w:webHidden/>
          </w:rPr>
          <w:fldChar w:fldCharType="separate"/>
        </w:r>
        <w:r w:rsidR="00BB00D1">
          <w:rPr>
            <w:noProof/>
            <w:webHidden/>
          </w:rPr>
          <w:t>7</w:t>
        </w:r>
        <w:r w:rsidR="004F340D">
          <w:rPr>
            <w:noProof/>
            <w:webHidden/>
          </w:rPr>
          <w:fldChar w:fldCharType="end"/>
        </w:r>
      </w:hyperlink>
    </w:p>
    <w:p w14:paraId="3D5575BF" w14:textId="28BEA2B5"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3" w:history="1">
        <w:r w:rsidR="004F340D" w:rsidRPr="002D3B25">
          <w:rPr>
            <w:rStyle w:val="Hiperhivatkozs"/>
            <w:noProof/>
          </w:rPr>
          <w:t>1.7</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Hasznosság</w:t>
        </w:r>
        <w:r w:rsidR="004F340D">
          <w:rPr>
            <w:noProof/>
            <w:webHidden/>
          </w:rPr>
          <w:tab/>
        </w:r>
        <w:r w:rsidR="004F340D">
          <w:rPr>
            <w:noProof/>
            <w:webHidden/>
          </w:rPr>
          <w:fldChar w:fldCharType="begin"/>
        </w:r>
        <w:r w:rsidR="004F340D">
          <w:rPr>
            <w:noProof/>
            <w:webHidden/>
          </w:rPr>
          <w:instrText xml:space="preserve"> PAGEREF _Toc101621233 \h </w:instrText>
        </w:r>
        <w:r w:rsidR="004F340D">
          <w:rPr>
            <w:noProof/>
            <w:webHidden/>
          </w:rPr>
        </w:r>
        <w:r w:rsidR="004F340D">
          <w:rPr>
            <w:noProof/>
            <w:webHidden/>
          </w:rPr>
          <w:fldChar w:fldCharType="separate"/>
        </w:r>
        <w:r w:rsidR="00BB00D1">
          <w:rPr>
            <w:noProof/>
            <w:webHidden/>
          </w:rPr>
          <w:t>7</w:t>
        </w:r>
        <w:r w:rsidR="004F340D">
          <w:rPr>
            <w:noProof/>
            <w:webHidden/>
          </w:rPr>
          <w:fldChar w:fldCharType="end"/>
        </w:r>
      </w:hyperlink>
    </w:p>
    <w:p w14:paraId="1292EB3E" w14:textId="0105DE79"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4" w:history="1">
        <w:r w:rsidR="004F340D" w:rsidRPr="002D3B25">
          <w:rPr>
            <w:rStyle w:val="Hiperhivatkozs"/>
            <w:rFonts w:ascii="Times New Roman" w:hAnsi="Times New Roman"/>
            <w:noProof/>
          </w:rPr>
          <w:t>1.8</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A dolgozat szerkezetéről</w:t>
        </w:r>
        <w:r w:rsidR="004F340D">
          <w:rPr>
            <w:noProof/>
            <w:webHidden/>
          </w:rPr>
          <w:tab/>
        </w:r>
        <w:r w:rsidR="004F340D">
          <w:rPr>
            <w:noProof/>
            <w:webHidden/>
          </w:rPr>
          <w:fldChar w:fldCharType="begin"/>
        </w:r>
        <w:r w:rsidR="004F340D">
          <w:rPr>
            <w:noProof/>
            <w:webHidden/>
          </w:rPr>
          <w:instrText xml:space="preserve"> PAGEREF _Toc101621234 \h </w:instrText>
        </w:r>
        <w:r w:rsidR="004F340D">
          <w:rPr>
            <w:noProof/>
            <w:webHidden/>
          </w:rPr>
        </w:r>
        <w:r w:rsidR="004F340D">
          <w:rPr>
            <w:noProof/>
            <w:webHidden/>
          </w:rPr>
          <w:fldChar w:fldCharType="separate"/>
        </w:r>
        <w:r w:rsidR="00BB00D1">
          <w:rPr>
            <w:noProof/>
            <w:webHidden/>
          </w:rPr>
          <w:t>8</w:t>
        </w:r>
        <w:r w:rsidR="004F340D">
          <w:rPr>
            <w:noProof/>
            <w:webHidden/>
          </w:rPr>
          <w:fldChar w:fldCharType="end"/>
        </w:r>
      </w:hyperlink>
    </w:p>
    <w:p w14:paraId="29576E9C" w14:textId="4C538FCD"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5" w:history="1">
        <w:r w:rsidR="004F340D" w:rsidRPr="002D3B25">
          <w:rPr>
            <w:rStyle w:val="Hiperhivatkozs"/>
            <w:rFonts w:ascii="Times New Roman" w:hAnsi="Times New Roman"/>
            <w:noProof/>
          </w:rPr>
          <w:t>1.9</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Kutatási előzmények</w:t>
        </w:r>
        <w:r w:rsidR="004F340D">
          <w:rPr>
            <w:noProof/>
            <w:webHidden/>
          </w:rPr>
          <w:tab/>
        </w:r>
        <w:r w:rsidR="004F340D">
          <w:rPr>
            <w:noProof/>
            <w:webHidden/>
          </w:rPr>
          <w:fldChar w:fldCharType="begin"/>
        </w:r>
        <w:r w:rsidR="004F340D">
          <w:rPr>
            <w:noProof/>
            <w:webHidden/>
          </w:rPr>
          <w:instrText xml:space="preserve"> PAGEREF _Toc101621235 \h </w:instrText>
        </w:r>
        <w:r w:rsidR="004F340D">
          <w:rPr>
            <w:noProof/>
            <w:webHidden/>
          </w:rPr>
        </w:r>
        <w:r w:rsidR="004F340D">
          <w:rPr>
            <w:noProof/>
            <w:webHidden/>
          </w:rPr>
          <w:fldChar w:fldCharType="separate"/>
        </w:r>
        <w:r w:rsidR="00BB00D1">
          <w:rPr>
            <w:noProof/>
            <w:webHidden/>
          </w:rPr>
          <w:t>8</w:t>
        </w:r>
        <w:r w:rsidR="004F340D">
          <w:rPr>
            <w:noProof/>
            <w:webHidden/>
          </w:rPr>
          <w:fldChar w:fldCharType="end"/>
        </w:r>
      </w:hyperlink>
    </w:p>
    <w:p w14:paraId="1A3B1C48" w14:textId="405424E8"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36" w:history="1">
        <w:r w:rsidR="004F340D" w:rsidRPr="002D3B25">
          <w:rPr>
            <w:rStyle w:val="Hiperhivatkozs"/>
            <w:rFonts w:ascii="Times New Roman" w:hAnsi="Times New Roman"/>
            <w:noProof/>
          </w:rPr>
          <w:t>2</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A VIZSGÁLAT ELMÉLETI HÁTTERE</w:t>
        </w:r>
        <w:r w:rsidR="004F340D">
          <w:rPr>
            <w:noProof/>
            <w:webHidden/>
          </w:rPr>
          <w:tab/>
        </w:r>
        <w:r w:rsidR="004F340D">
          <w:rPr>
            <w:noProof/>
            <w:webHidden/>
          </w:rPr>
          <w:fldChar w:fldCharType="begin"/>
        </w:r>
        <w:r w:rsidR="004F340D">
          <w:rPr>
            <w:noProof/>
            <w:webHidden/>
          </w:rPr>
          <w:instrText xml:space="preserve"> PAGEREF _Toc101621236 \h </w:instrText>
        </w:r>
        <w:r w:rsidR="004F340D">
          <w:rPr>
            <w:noProof/>
            <w:webHidden/>
          </w:rPr>
        </w:r>
        <w:r w:rsidR="004F340D">
          <w:rPr>
            <w:noProof/>
            <w:webHidden/>
          </w:rPr>
          <w:fldChar w:fldCharType="separate"/>
        </w:r>
        <w:r w:rsidR="00BB00D1">
          <w:rPr>
            <w:noProof/>
            <w:webHidden/>
          </w:rPr>
          <w:t>9</w:t>
        </w:r>
        <w:r w:rsidR="004F340D">
          <w:rPr>
            <w:noProof/>
            <w:webHidden/>
          </w:rPr>
          <w:fldChar w:fldCharType="end"/>
        </w:r>
      </w:hyperlink>
    </w:p>
    <w:p w14:paraId="68B8C62D" w14:textId="0B19CE0E"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7" w:history="1">
        <w:r w:rsidR="004F340D" w:rsidRPr="002D3B25">
          <w:rPr>
            <w:rStyle w:val="Hiperhivatkozs"/>
            <w:rFonts w:ascii="Times New Roman" w:hAnsi="Times New Roman"/>
            <w:noProof/>
          </w:rPr>
          <w:t>2.1</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Vállalatirányítási rendszerek</w:t>
        </w:r>
        <w:r w:rsidR="004F340D">
          <w:rPr>
            <w:noProof/>
            <w:webHidden/>
          </w:rPr>
          <w:tab/>
        </w:r>
        <w:r w:rsidR="004F340D">
          <w:rPr>
            <w:noProof/>
            <w:webHidden/>
          </w:rPr>
          <w:fldChar w:fldCharType="begin"/>
        </w:r>
        <w:r w:rsidR="004F340D">
          <w:rPr>
            <w:noProof/>
            <w:webHidden/>
          </w:rPr>
          <w:instrText xml:space="preserve"> PAGEREF _Toc101621237 \h </w:instrText>
        </w:r>
        <w:r w:rsidR="004F340D">
          <w:rPr>
            <w:noProof/>
            <w:webHidden/>
          </w:rPr>
        </w:r>
        <w:r w:rsidR="004F340D">
          <w:rPr>
            <w:noProof/>
            <w:webHidden/>
          </w:rPr>
          <w:fldChar w:fldCharType="separate"/>
        </w:r>
        <w:r w:rsidR="00BB00D1">
          <w:rPr>
            <w:noProof/>
            <w:webHidden/>
          </w:rPr>
          <w:t>9</w:t>
        </w:r>
        <w:r w:rsidR="004F340D">
          <w:rPr>
            <w:noProof/>
            <w:webHidden/>
          </w:rPr>
          <w:fldChar w:fldCharType="end"/>
        </w:r>
      </w:hyperlink>
    </w:p>
    <w:p w14:paraId="1397AC41" w14:textId="19E3ABD0"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38" w:history="1">
        <w:r w:rsidR="004F340D" w:rsidRPr="002D3B25">
          <w:rPr>
            <w:rStyle w:val="Hiperhivatkozs"/>
            <w:rFonts w:ascii="Times New Roman" w:hAnsi="Times New Roman"/>
            <w:noProof/>
          </w:rPr>
          <w:t>2.2</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KKV specialitások</w:t>
        </w:r>
        <w:r w:rsidR="004F340D">
          <w:rPr>
            <w:noProof/>
            <w:webHidden/>
          </w:rPr>
          <w:tab/>
        </w:r>
        <w:r w:rsidR="004F340D">
          <w:rPr>
            <w:noProof/>
            <w:webHidden/>
          </w:rPr>
          <w:fldChar w:fldCharType="begin"/>
        </w:r>
        <w:r w:rsidR="004F340D">
          <w:rPr>
            <w:noProof/>
            <w:webHidden/>
          </w:rPr>
          <w:instrText xml:space="preserve"> PAGEREF _Toc101621238 \h </w:instrText>
        </w:r>
        <w:r w:rsidR="004F340D">
          <w:rPr>
            <w:noProof/>
            <w:webHidden/>
          </w:rPr>
        </w:r>
        <w:r w:rsidR="004F340D">
          <w:rPr>
            <w:noProof/>
            <w:webHidden/>
          </w:rPr>
          <w:fldChar w:fldCharType="separate"/>
        </w:r>
        <w:r w:rsidR="00BB00D1">
          <w:rPr>
            <w:noProof/>
            <w:webHidden/>
          </w:rPr>
          <w:t>11</w:t>
        </w:r>
        <w:r w:rsidR="004F340D">
          <w:rPr>
            <w:noProof/>
            <w:webHidden/>
          </w:rPr>
          <w:fldChar w:fldCharType="end"/>
        </w:r>
      </w:hyperlink>
    </w:p>
    <w:p w14:paraId="3CB7EF6A" w14:textId="7C7187C8"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39" w:history="1">
        <w:r w:rsidR="004F340D" w:rsidRPr="002D3B25">
          <w:rPr>
            <w:rStyle w:val="Hiperhivatkozs"/>
            <w:rFonts w:ascii="Times New Roman" w:hAnsi="Times New Roman"/>
            <w:noProof/>
          </w:rPr>
          <w:t>2.2.1</w:t>
        </w:r>
        <w:r w:rsidR="00BD62C7">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Versenyképesség és innováció</w:t>
        </w:r>
        <w:r w:rsidR="004F340D">
          <w:rPr>
            <w:noProof/>
            <w:webHidden/>
          </w:rPr>
          <w:tab/>
        </w:r>
        <w:r w:rsidR="004F340D">
          <w:rPr>
            <w:noProof/>
            <w:webHidden/>
          </w:rPr>
          <w:fldChar w:fldCharType="begin"/>
        </w:r>
        <w:r w:rsidR="004F340D">
          <w:rPr>
            <w:noProof/>
            <w:webHidden/>
          </w:rPr>
          <w:instrText xml:space="preserve"> PAGEREF _Toc101621239 \h </w:instrText>
        </w:r>
        <w:r w:rsidR="004F340D">
          <w:rPr>
            <w:noProof/>
            <w:webHidden/>
          </w:rPr>
        </w:r>
        <w:r w:rsidR="004F340D">
          <w:rPr>
            <w:noProof/>
            <w:webHidden/>
          </w:rPr>
          <w:fldChar w:fldCharType="separate"/>
        </w:r>
        <w:r w:rsidR="00BB00D1">
          <w:rPr>
            <w:noProof/>
            <w:webHidden/>
          </w:rPr>
          <w:t>13</w:t>
        </w:r>
        <w:r w:rsidR="004F340D">
          <w:rPr>
            <w:noProof/>
            <w:webHidden/>
          </w:rPr>
          <w:fldChar w:fldCharType="end"/>
        </w:r>
      </w:hyperlink>
    </w:p>
    <w:p w14:paraId="77687904" w14:textId="19F79A34"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40" w:history="1">
        <w:r w:rsidR="004F340D" w:rsidRPr="002D3B25">
          <w:rPr>
            <w:rStyle w:val="Hiperhivatkozs"/>
            <w:rFonts w:ascii="Times New Roman" w:hAnsi="Times New Roman"/>
            <w:noProof/>
          </w:rPr>
          <w:t>2.2.2</w:t>
        </w:r>
        <w:r w:rsidR="00BD62C7">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KKV-k vs. Multinacionális vállalatok</w:t>
        </w:r>
        <w:r w:rsidR="004F340D">
          <w:rPr>
            <w:noProof/>
            <w:webHidden/>
          </w:rPr>
          <w:tab/>
        </w:r>
        <w:r w:rsidR="004F340D">
          <w:rPr>
            <w:noProof/>
            <w:webHidden/>
          </w:rPr>
          <w:fldChar w:fldCharType="begin"/>
        </w:r>
        <w:r w:rsidR="004F340D">
          <w:rPr>
            <w:noProof/>
            <w:webHidden/>
          </w:rPr>
          <w:instrText xml:space="preserve"> PAGEREF _Toc101621240 \h </w:instrText>
        </w:r>
        <w:r w:rsidR="004F340D">
          <w:rPr>
            <w:noProof/>
            <w:webHidden/>
          </w:rPr>
        </w:r>
        <w:r w:rsidR="004F340D">
          <w:rPr>
            <w:noProof/>
            <w:webHidden/>
          </w:rPr>
          <w:fldChar w:fldCharType="separate"/>
        </w:r>
        <w:r w:rsidR="00BB00D1">
          <w:rPr>
            <w:noProof/>
            <w:webHidden/>
          </w:rPr>
          <w:t>14</w:t>
        </w:r>
        <w:r w:rsidR="004F340D">
          <w:rPr>
            <w:noProof/>
            <w:webHidden/>
          </w:rPr>
          <w:fldChar w:fldCharType="end"/>
        </w:r>
      </w:hyperlink>
    </w:p>
    <w:p w14:paraId="7DF7818A" w14:textId="16F242EE" w:rsidR="004F340D" w:rsidRDefault="00CE1CBB">
      <w:pPr>
        <w:pStyle w:val="TJ3"/>
        <w:tabs>
          <w:tab w:val="left" w:pos="1440"/>
          <w:tab w:val="right" w:leader="dot" w:pos="8211"/>
        </w:tabs>
        <w:rPr>
          <w:rFonts w:asciiTheme="minorHAnsi" w:eastAsiaTheme="minorEastAsia" w:hAnsiTheme="minorHAnsi" w:cstheme="minorBidi"/>
          <w:i w:val="0"/>
          <w:iCs w:val="0"/>
          <w:noProof/>
          <w:sz w:val="22"/>
          <w:szCs w:val="22"/>
          <w:lang w:eastAsia="hu-HU"/>
        </w:rPr>
      </w:pPr>
      <w:hyperlink w:anchor="_Toc101621241" w:history="1">
        <w:r w:rsidR="004F340D" w:rsidRPr="002D3B25">
          <w:rPr>
            <w:rStyle w:val="Hiperhivatkozs"/>
            <w:noProof/>
          </w:rPr>
          <w:t>2.2.3</w:t>
        </w:r>
        <w:r w:rsidR="004F340D">
          <w:rPr>
            <w:rFonts w:asciiTheme="minorHAnsi" w:eastAsiaTheme="minorEastAsia" w:hAnsiTheme="minorHAnsi" w:cstheme="minorBidi"/>
            <w:i w:val="0"/>
            <w:iCs w:val="0"/>
            <w:noProof/>
            <w:sz w:val="22"/>
            <w:szCs w:val="22"/>
            <w:lang w:eastAsia="hu-HU"/>
          </w:rPr>
          <w:tab/>
        </w:r>
        <w:r w:rsidR="004F340D" w:rsidRPr="002D3B25">
          <w:rPr>
            <w:rStyle w:val="Hiperhivatkozs"/>
            <w:noProof/>
          </w:rPr>
          <w:t>Felhő vs. nem felhő alapú ERP rendszerek</w:t>
        </w:r>
        <w:r w:rsidR="004F340D">
          <w:rPr>
            <w:noProof/>
            <w:webHidden/>
          </w:rPr>
          <w:tab/>
        </w:r>
        <w:r w:rsidR="004F340D">
          <w:rPr>
            <w:noProof/>
            <w:webHidden/>
          </w:rPr>
          <w:fldChar w:fldCharType="begin"/>
        </w:r>
        <w:r w:rsidR="004F340D">
          <w:rPr>
            <w:noProof/>
            <w:webHidden/>
          </w:rPr>
          <w:instrText xml:space="preserve"> PAGEREF _Toc101621241 \h </w:instrText>
        </w:r>
        <w:r w:rsidR="004F340D">
          <w:rPr>
            <w:noProof/>
            <w:webHidden/>
          </w:rPr>
        </w:r>
        <w:r w:rsidR="004F340D">
          <w:rPr>
            <w:noProof/>
            <w:webHidden/>
          </w:rPr>
          <w:fldChar w:fldCharType="separate"/>
        </w:r>
        <w:r w:rsidR="00BB00D1">
          <w:rPr>
            <w:noProof/>
            <w:webHidden/>
          </w:rPr>
          <w:t>16</w:t>
        </w:r>
        <w:r w:rsidR="004F340D">
          <w:rPr>
            <w:noProof/>
            <w:webHidden/>
          </w:rPr>
          <w:fldChar w:fldCharType="end"/>
        </w:r>
      </w:hyperlink>
    </w:p>
    <w:p w14:paraId="1B318B56" w14:textId="46CE005E"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42" w:history="1">
        <w:r w:rsidR="004F340D" w:rsidRPr="002D3B25">
          <w:rPr>
            <w:rStyle w:val="Hiperhivatkozs"/>
            <w:rFonts w:ascii="Times New Roman" w:hAnsi="Times New Roman"/>
            <w:noProof/>
          </w:rPr>
          <w:t>2.3</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Szimulációs módszertanok</w:t>
        </w:r>
        <w:r w:rsidR="004F340D">
          <w:rPr>
            <w:noProof/>
            <w:webHidden/>
          </w:rPr>
          <w:tab/>
        </w:r>
        <w:r w:rsidR="004F340D">
          <w:rPr>
            <w:noProof/>
            <w:webHidden/>
          </w:rPr>
          <w:fldChar w:fldCharType="begin"/>
        </w:r>
        <w:r w:rsidR="004F340D">
          <w:rPr>
            <w:noProof/>
            <w:webHidden/>
          </w:rPr>
          <w:instrText xml:space="preserve"> PAGEREF _Toc101621242 \h </w:instrText>
        </w:r>
        <w:r w:rsidR="004F340D">
          <w:rPr>
            <w:noProof/>
            <w:webHidden/>
          </w:rPr>
        </w:r>
        <w:r w:rsidR="004F340D">
          <w:rPr>
            <w:noProof/>
            <w:webHidden/>
          </w:rPr>
          <w:fldChar w:fldCharType="separate"/>
        </w:r>
        <w:r w:rsidR="00BB00D1">
          <w:rPr>
            <w:noProof/>
            <w:webHidden/>
          </w:rPr>
          <w:t>17</w:t>
        </w:r>
        <w:r w:rsidR="004F340D">
          <w:rPr>
            <w:noProof/>
            <w:webHidden/>
          </w:rPr>
          <w:fldChar w:fldCharType="end"/>
        </w:r>
      </w:hyperlink>
    </w:p>
    <w:p w14:paraId="56BB33FD" w14:textId="21B4E8C4" w:rsidR="004F340D" w:rsidRDefault="00CE1CBB">
      <w:pPr>
        <w:pStyle w:val="TJ3"/>
        <w:tabs>
          <w:tab w:val="left" w:pos="1440"/>
          <w:tab w:val="right" w:leader="dot" w:pos="8211"/>
        </w:tabs>
        <w:rPr>
          <w:rFonts w:asciiTheme="minorHAnsi" w:eastAsiaTheme="minorEastAsia" w:hAnsiTheme="minorHAnsi" w:cstheme="minorBidi"/>
          <w:i w:val="0"/>
          <w:iCs w:val="0"/>
          <w:noProof/>
          <w:sz w:val="22"/>
          <w:szCs w:val="22"/>
          <w:lang w:eastAsia="hu-HU"/>
        </w:rPr>
      </w:pPr>
      <w:hyperlink w:anchor="_Toc101621243" w:history="1">
        <w:r w:rsidR="004F340D" w:rsidRPr="002D3B25">
          <w:rPr>
            <w:rStyle w:val="Hiperhivatkozs"/>
            <w:noProof/>
          </w:rPr>
          <w:t>2.3.1</w:t>
        </w:r>
        <w:r w:rsidR="004F340D">
          <w:rPr>
            <w:rFonts w:asciiTheme="minorHAnsi" w:eastAsiaTheme="minorEastAsia" w:hAnsiTheme="minorHAnsi" w:cstheme="minorBidi"/>
            <w:i w:val="0"/>
            <w:iCs w:val="0"/>
            <w:noProof/>
            <w:sz w:val="22"/>
            <w:szCs w:val="22"/>
            <w:lang w:eastAsia="hu-HU"/>
          </w:rPr>
          <w:tab/>
        </w:r>
        <w:r w:rsidR="004F340D" w:rsidRPr="002D3B25">
          <w:rPr>
            <w:rStyle w:val="Hiperhivatkozs"/>
            <w:rFonts w:ascii="Times New Roman" w:hAnsi="Times New Roman"/>
            <w:noProof/>
          </w:rPr>
          <w:t>Modellezés</w:t>
        </w:r>
        <w:r w:rsidR="004F340D">
          <w:rPr>
            <w:noProof/>
            <w:webHidden/>
          </w:rPr>
          <w:tab/>
        </w:r>
        <w:r w:rsidR="004F340D">
          <w:rPr>
            <w:noProof/>
            <w:webHidden/>
          </w:rPr>
          <w:fldChar w:fldCharType="begin"/>
        </w:r>
        <w:r w:rsidR="004F340D">
          <w:rPr>
            <w:noProof/>
            <w:webHidden/>
          </w:rPr>
          <w:instrText xml:space="preserve"> PAGEREF _Toc101621243 \h </w:instrText>
        </w:r>
        <w:r w:rsidR="004F340D">
          <w:rPr>
            <w:noProof/>
            <w:webHidden/>
          </w:rPr>
        </w:r>
        <w:r w:rsidR="004F340D">
          <w:rPr>
            <w:noProof/>
            <w:webHidden/>
          </w:rPr>
          <w:fldChar w:fldCharType="separate"/>
        </w:r>
        <w:r w:rsidR="00BB00D1">
          <w:rPr>
            <w:noProof/>
            <w:webHidden/>
          </w:rPr>
          <w:t>18</w:t>
        </w:r>
        <w:r w:rsidR="004F340D">
          <w:rPr>
            <w:noProof/>
            <w:webHidden/>
          </w:rPr>
          <w:fldChar w:fldCharType="end"/>
        </w:r>
      </w:hyperlink>
    </w:p>
    <w:p w14:paraId="66C65144" w14:textId="5750ACAA"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44" w:history="1">
        <w:r w:rsidR="004F340D" w:rsidRPr="002D3B25">
          <w:rPr>
            <w:rStyle w:val="Hiperhivatkozs"/>
            <w:rFonts w:ascii="Times New Roman" w:hAnsi="Times New Roman"/>
            <w:noProof/>
          </w:rPr>
          <w:t>2.3.2</w:t>
        </w:r>
        <w:r w:rsidR="00BD62C7">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Termelési függvény</w:t>
        </w:r>
        <w:r w:rsidR="004F340D">
          <w:rPr>
            <w:noProof/>
            <w:webHidden/>
          </w:rPr>
          <w:tab/>
        </w:r>
        <w:r w:rsidR="004F340D">
          <w:rPr>
            <w:noProof/>
            <w:webHidden/>
          </w:rPr>
          <w:fldChar w:fldCharType="begin"/>
        </w:r>
        <w:r w:rsidR="004F340D">
          <w:rPr>
            <w:noProof/>
            <w:webHidden/>
          </w:rPr>
          <w:instrText xml:space="preserve"> PAGEREF _Toc101621244 \h </w:instrText>
        </w:r>
        <w:r w:rsidR="004F340D">
          <w:rPr>
            <w:noProof/>
            <w:webHidden/>
          </w:rPr>
        </w:r>
        <w:r w:rsidR="004F340D">
          <w:rPr>
            <w:noProof/>
            <w:webHidden/>
          </w:rPr>
          <w:fldChar w:fldCharType="separate"/>
        </w:r>
        <w:r w:rsidR="00BB00D1">
          <w:rPr>
            <w:noProof/>
            <w:webHidden/>
          </w:rPr>
          <w:t>19</w:t>
        </w:r>
        <w:r w:rsidR="004F340D">
          <w:rPr>
            <w:noProof/>
            <w:webHidden/>
          </w:rPr>
          <w:fldChar w:fldCharType="end"/>
        </w:r>
      </w:hyperlink>
    </w:p>
    <w:p w14:paraId="61288E2B" w14:textId="1C97B105"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45" w:history="1">
        <w:r w:rsidR="004F340D" w:rsidRPr="002D3B25">
          <w:rPr>
            <w:rStyle w:val="Hiperhivatkozs"/>
            <w:rFonts w:ascii="Times New Roman" w:hAnsi="Times New Roman"/>
            <w:noProof/>
          </w:rPr>
          <w:t>3</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ADATOK, MÓDSZEREK</w:t>
        </w:r>
        <w:r w:rsidR="004F340D">
          <w:rPr>
            <w:noProof/>
            <w:webHidden/>
          </w:rPr>
          <w:tab/>
        </w:r>
        <w:r w:rsidR="004F340D">
          <w:rPr>
            <w:noProof/>
            <w:webHidden/>
          </w:rPr>
          <w:fldChar w:fldCharType="begin"/>
        </w:r>
        <w:r w:rsidR="004F340D">
          <w:rPr>
            <w:noProof/>
            <w:webHidden/>
          </w:rPr>
          <w:instrText xml:space="preserve"> PAGEREF _Toc101621245 \h </w:instrText>
        </w:r>
        <w:r w:rsidR="004F340D">
          <w:rPr>
            <w:noProof/>
            <w:webHidden/>
          </w:rPr>
        </w:r>
        <w:r w:rsidR="004F340D">
          <w:rPr>
            <w:noProof/>
            <w:webHidden/>
          </w:rPr>
          <w:fldChar w:fldCharType="separate"/>
        </w:r>
        <w:r w:rsidR="00BB00D1">
          <w:rPr>
            <w:noProof/>
            <w:webHidden/>
          </w:rPr>
          <w:t>21</w:t>
        </w:r>
        <w:r w:rsidR="004F340D">
          <w:rPr>
            <w:noProof/>
            <w:webHidden/>
          </w:rPr>
          <w:fldChar w:fldCharType="end"/>
        </w:r>
      </w:hyperlink>
    </w:p>
    <w:p w14:paraId="6BE2FA1C" w14:textId="700455B2"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46" w:history="1">
        <w:r w:rsidR="004F340D" w:rsidRPr="002D3B25">
          <w:rPr>
            <w:rStyle w:val="Hiperhivatkozs"/>
            <w:rFonts w:ascii="Times New Roman" w:hAnsi="Times New Roman"/>
            <w:noProof/>
          </w:rPr>
          <w:t>3.1</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Keletkezéstörténet/Döntéstámogatás</w:t>
        </w:r>
        <w:r w:rsidR="004F340D">
          <w:rPr>
            <w:noProof/>
            <w:webHidden/>
          </w:rPr>
          <w:tab/>
        </w:r>
        <w:r w:rsidR="004F340D">
          <w:rPr>
            <w:noProof/>
            <w:webHidden/>
          </w:rPr>
          <w:fldChar w:fldCharType="begin"/>
        </w:r>
        <w:r w:rsidR="004F340D">
          <w:rPr>
            <w:noProof/>
            <w:webHidden/>
          </w:rPr>
          <w:instrText xml:space="preserve"> PAGEREF _Toc101621246 \h </w:instrText>
        </w:r>
        <w:r w:rsidR="004F340D">
          <w:rPr>
            <w:noProof/>
            <w:webHidden/>
          </w:rPr>
        </w:r>
        <w:r w:rsidR="004F340D">
          <w:rPr>
            <w:noProof/>
            <w:webHidden/>
          </w:rPr>
          <w:fldChar w:fldCharType="separate"/>
        </w:r>
        <w:r w:rsidR="00BB00D1">
          <w:rPr>
            <w:noProof/>
            <w:webHidden/>
          </w:rPr>
          <w:t>21</w:t>
        </w:r>
        <w:r w:rsidR="004F340D">
          <w:rPr>
            <w:noProof/>
            <w:webHidden/>
          </w:rPr>
          <w:fldChar w:fldCharType="end"/>
        </w:r>
      </w:hyperlink>
    </w:p>
    <w:p w14:paraId="7DA1F2FD" w14:textId="6D83C3AE"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47" w:history="1">
        <w:r w:rsidR="004F340D" w:rsidRPr="002D3B25">
          <w:rPr>
            <w:rStyle w:val="Hiperhivatkozs"/>
            <w:noProof/>
          </w:rPr>
          <w:t>3.2</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Kritika</w:t>
        </w:r>
        <w:r w:rsidR="004F340D">
          <w:rPr>
            <w:noProof/>
            <w:webHidden/>
          </w:rPr>
          <w:tab/>
        </w:r>
        <w:r w:rsidR="004F340D">
          <w:rPr>
            <w:noProof/>
            <w:webHidden/>
          </w:rPr>
          <w:fldChar w:fldCharType="begin"/>
        </w:r>
        <w:r w:rsidR="004F340D">
          <w:rPr>
            <w:noProof/>
            <w:webHidden/>
          </w:rPr>
          <w:instrText xml:space="preserve"> PAGEREF _Toc101621247 \h </w:instrText>
        </w:r>
        <w:r w:rsidR="004F340D">
          <w:rPr>
            <w:noProof/>
            <w:webHidden/>
          </w:rPr>
        </w:r>
        <w:r w:rsidR="004F340D">
          <w:rPr>
            <w:noProof/>
            <w:webHidden/>
          </w:rPr>
          <w:fldChar w:fldCharType="separate"/>
        </w:r>
        <w:r w:rsidR="00BB00D1">
          <w:rPr>
            <w:noProof/>
            <w:webHidden/>
          </w:rPr>
          <w:t>26</w:t>
        </w:r>
        <w:r w:rsidR="004F340D">
          <w:rPr>
            <w:noProof/>
            <w:webHidden/>
          </w:rPr>
          <w:fldChar w:fldCharType="end"/>
        </w:r>
      </w:hyperlink>
    </w:p>
    <w:p w14:paraId="48F3C6A0" w14:textId="03B44B78" w:rsidR="004F340D" w:rsidRDefault="00CE1CBB">
      <w:pPr>
        <w:pStyle w:val="TJ3"/>
        <w:tabs>
          <w:tab w:val="right" w:leader="dot" w:pos="8211"/>
        </w:tabs>
        <w:rPr>
          <w:rFonts w:asciiTheme="minorHAnsi" w:eastAsiaTheme="minorEastAsia" w:hAnsiTheme="minorHAnsi" w:cstheme="minorBidi"/>
          <w:i w:val="0"/>
          <w:iCs w:val="0"/>
          <w:noProof/>
          <w:sz w:val="22"/>
          <w:szCs w:val="22"/>
          <w:lang w:eastAsia="hu-HU"/>
        </w:rPr>
      </w:pPr>
      <w:hyperlink w:anchor="_Toc101621248" w:history="1">
        <w:r w:rsidR="004F340D" w:rsidRPr="002D3B25">
          <w:rPr>
            <w:rStyle w:val="Hiperhivatkozs"/>
            <w:rFonts w:ascii="Times New Roman" w:hAnsi="Times New Roman"/>
            <w:noProof/>
          </w:rPr>
          <w:t xml:space="preserve">3.2.1 </w:t>
        </w:r>
        <w:r w:rsidR="00BD62C7">
          <w:rPr>
            <w:rStyle w:val="Hiperhivatkozs"/>
            <w:rFonts w:ascii="Times New Roman" w:hAnsi="Times New Roman"/>
            <w:noProof/>
          </w:rPr>
          <w:t xml:space="preserve">   </w:t>
        </w:r>
        <w:r w:rsidR="004F340D" w:rsidRPr="002D3B25">
          <w:rPr>
            <w:rStyle w:val="Hiperhivatkozs"/>
            <w:rFonts w:ascii="Times New Roman" w:hAnsi="Times New Roman"/>
            <w:noProof/>
          </w:rPr>
          <w:t>Az információs többletérték fogalma</w:t>
        </w:r>
        <w:r w:rsidR="004F340D">
          <w:rPr>
            <w:noProof/>
            <w:webHidden/>
          </w:rPr>
          <w:tab/>
        </w:r>
        <w:r w:rsidR="004F340D">
          <w:rPr>
            <w:noProof/>
            <w:webHidden/>
          </w:rPr>
          <w:fldChar w:fldCharType="begin"/>
        </w:r>
        <w:r w:rsidR="004F340D">
          <w:rPr>
            <w:noProof/>
            <w:webHidden/>
          </w:rPr>
          <w:instrText xml:space="preserve"> PAGEREF _Toc101621248 \h </w:instrText>
        </w:r>
        <w:r w:rsidR="004F340D">
          <w:rPr>
            <w:noProof/>
            <w:webHidden/>
          </w:rPr>
        </w:r>
        <w:r w:rsidR="004F340D">
          <w:rPr>
            <w:noProof/>
            <w:webHidden/>
          </w:rPr>
          <w:fldChar w:fldCharType="separate"/>
        </w:r>
        <w:r w:rsidR="00BB00D1">
          <w:rPr>
            <w:noProof/>
            <w:webHidden/>
          </w:rPr>
          <w:t>26</w:t>
        </w:r>
        <w:r w:rsidR="004F340D">
          <w:rPr>
            <w:noProof/>
            <w:webHidden/>
          </w:rPr>
          <w:fldChar w:fldCharType="end"/>
        </w:r>
      </w:hyperlink>
    </w:p>
    <w:p w14:paraId="4B17C58F" w14:textId="7AE6882D"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49" w:history="1">
        <w:r w:rsidR="004F340D" w:rsidRPr="002D3B25">
          <w:rPr>
            <w:rStyle w:val="Hiperhivatkozs"/>
            <w:rFonts w:ascii="Times New Roman" w:hAnsi="Times New Roman"/>
            <w:noProof/>
          </w:rPr>
          <w:t>3.2.2</w:t>
        </w:r>
        <w:r w:rsidR="00BD62C7">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Az információs többletérték modellezése</w:t>
        </w:r>
        <w:r w:rsidR="004F340D">
          <w:rPr>
            <w:noProof/>
            <w:webHidden/>
          </w:rPr>
          <w:tab/>
        </w:r>
        <w:r w:rsidR="004F340D">
          <w:rPr>
            <w:noProof/>
            <w:webHidden/>
          </w:rPr>
          <w:fldChar w:fldCharType="begin"/>
        </w:r>
        <w:r w:rsidR="004F340D">
          <w:rPr>
            <w:noProof/>
            <w:webHidden/>
          </w:rPr>
          <w:instrText xml:space="preserve"> PAGEREF _Toc101621249 \h </w:instrText>
        </w:r>
        <w:r w:rsidR="004F340D">
          <w:rPr>
            <w:noProof/>
            <w:webHidden/>
          </w:rPr>
        </w:r>
        <w:r w:rsidR="004F340D">
          <w:rPr>
            <w:noProof/>
            <w:webHidden/>
          </w:rPr>
          <w:fldChar w:fldCharType="separate"/>
        </w:r>
        <w:r w:rsidR="00BB00D1">
          <w:rPr>
            <w:noProof/>
            <w:webHidden/>
          </w:rPr>
          <w:t>27</w:t>
        </w:r>
        <w:r w:rsidR="004F340D">
          <w:rPr>
            <w:noProof/>
            <w:webHidden/>
          </w:rPr>
          <w:fldChar w:fldCharType="end"/>
        </w:r>
      </w:hyperlink>
    </w:p>
    <w:p w14:paraId="6A02EC31" w14:textId="068F1C22"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50" w:history="1">
        <w:r w:rsidR="004F340D" w:rsidRPr="002D3B25">
          <w:rPr>
            <w:rStyle w:val="Hiperhivatkozs"/>
            <w:rFonts w:ascii="Times New Roman" w:hAnsi="Times New Roman"/>
            <w:noProof/>
          </w:rPr>
          <w:t>4</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A KUTATÁS ÉS EREDMÉNYEI</w:t>
        </w:r>
        <w:r w:rsidR="004F340D">
          <w:rPr>
            <w:noProof/>
            <w:webHidden/>
          </w:rPr>
          <w:tab/>
        </w:r>
        <w:r w:rsidR="004F340D">
          <w:rPr>
            <w:noProof/>
            <w:webHidden/>
          </w:rPr>
          <w:fldChar w:fldCharType="begin"/>
        </w:r>
        <w:r w:rsidR="004F340D">
          <w:rPr>
            <w:noProof/>
            <w:webHidden/>
          </w:rPr>
          <w:instrText xml:space="preserve"> PAGEREF _Toc101621250 \h </w:instrText>
        </w:r>
        <w:r w:rsidR="004F340D">
          <w:rPr>
            <w:noProof/>
            <w:webHidden/>
          </w:rPr>
        </w:r>
        <w:r w:rsidR="004F340D">
          <w:rPr>
            <w:noProof/>
            <w:webHidden/>
          </w:rPr>
          <w:fldChar w:fldCharType="separate"/>
        </w:r>
        <w:r w:rsidR="00BB00D1">
          <w:rPr>
            <w:noProof/>
            <w:webHidden/>
          </w:rPr>
          <w:t>28</w:t>
        </w:r>
        <w:r w:rsidR="004F340D">
          <w:rPr>
            <w:noProof/>
            <w:webHidden/>
          </w:rPr>
          <w:fldChar w:fldCharType="end"/>
        </w:r>
      </w:hyperlink>
    </w:p>
    <w:p w14:paraId="0D2C0D90" w14:textId="4541A389"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51" w:history="1">
        <w:r w:rsidR="004F340D" w:rsidRPr="002D3B25">
          <w:rPr>
            <w:rStyle w:val="Hiperhivatkozs"/>
            <w:rFonts w:ascii="Times New Roman" w:hAnsi="Times New Roman"/>
            <w:noProof/>
          </w:rPr>
          <w:t>4.1</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A szimulátor-koncepció bemutatása</w:t>
        </w:r>
        <w:r w:rsidR="004F340D">
          <w:rPr>
            <w:noProof/>
            <w:webHidden/>
          </w:rPr>
          <w:tab/>
        </w:r>
        <w:r w:rsidR="004F340D">
          <w:rPr>
            <w:noProof/>
            <w:webHidden/>
          </w:rPr>
          <w:fldChar w:fldCharType="begin"/>
        </w:r>
        <w:r w:rsidR="004F340D">
          <w:rPr>
            <w:noProof/>
            <w:webHidden/>
          </w:rPr>
          <w:instrText xml:space="preserve"> PAGEREF _Toc101621251 \h </w:instrText>
        </w:r>
        <w:r w:rsidR="004F340D">
          <w:rPr>
            <w:noProof/>
            <w:webHidden/>
          </w:rPr>
        </w:r>
        <w:r w:rsidR="004F340D">
          <w:rPr>
            <w:noProof/>
            <w:webHidden/>
          </w:rPr>
          <w:fldChar w:fldCharType="separate"/>
        </w:r>
        <w:r w:rsidR="00BB00D1">
          <w:rPr>
            <w:noProof/>
            <w:webHidden/>
          </w:rPr>
          <w:t>32</w:t>
        </w:r>
        <w:r w:rsidR="004F340D">
          <w:rPr>
            <w:noProof/>
            <w:webHidden/>
          </w:rPr>
          <w:fldChar w:fldCharType="end"/>
        </w:r>
      </w:hyperlink>
    </w:p>
    <w:p w14:paraId="6E110728" w14:textId="5C7676C2"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52" w:history="1">
        <w:r w:rsidR="004F340D" w:rsidRPr="002D3B25">
          <w:rPr>
            <w:rStyle w:val="Hiperhivatkozs"/>
            <w:rFonts w:ascii="Times New Roman" w:hAnsi="Times New Roman"/>
            <w:noProof/>
          </w:rPr>
          <w:t>4.1.1</w:t>
        </w:r>
        <w:r w:rsidR="00BD62C7">
          <w:rPr>
            <w:rStyle w:val="Hiperhivatkozs"/>
            <w:rFonts w:ascii="Times New Roman" w:hAnsi="Times New Roman"/>
            <w:noProof/>
          </w:rPr>
          <w:t xml:space="preserve"> </w:t>
        </w:r>
        <w:r w:rsidR="00753DDB">
          <w:rPr>
            <w:rStyle w:val="Hiperhivatkozs"/>
            <w:rFonts w:ascii="Times New Roman" w:hAnsi="Times New Roman"/>
            <w:noProof/>
          </w:rPr>
          <w:t xml:space="preserve"> </w:t>
        </w:r>
        <w:r w:rsidR="00BD62C7">
          <w:rPr>
            <w:rStyle w:val="Hiperhivatkozs"/>
            <w:rFonts w:ascii="Times New Roman" w:hAnsi="Times New Roman"/>
            <w:noProof/>
          </w:rPr>
          <w:t xml:space="preserve"> </w:t>
        </w:r>
        <w:r w:rsidR="004F340D" w:rsidRPr="002D3B25">
          <w:rPr>
            <w:rStyle w:val="Hiperhivatkozs"/>
            <w:rFonts w:ascii="Times New Roman" w:hAnsi="Times New Roman"/>
            <w:noProof/>
          </w:rPr>
          <w:t>A számítás menete</w:t>
        </w:r>
        <w:r w:rsidR="004F340D">
          <w:rPr>
            <w:noProof/>
            <w:webHidden/>
          </w:rPr>
          <w:tab/>
        </w:r>
        <w:r w:rsidR="004F340D">
          <w:rPr>
            <w:noProof/>
            <w:webHidden/>
          </w:rPr>
          <w:fldChar w:fldCharType="begin"/>
        </w:r>
        <w:r w:rsidR="004F340D">
          <w:rPr>
            <w:noProof/>
            <w:webHidden/>
          </w:rPr>
          <w:instrText xml:space="preserve"> PAGEREF _Toc101621252 \h </w:instrText>
        </w:r>
        <w:r w:rsidR="004F340D">
          <w:rPr>
            <w:noProof/>
            <w:webHidden/>
          </w:rPr>
        </w:r>
        <w:r w:rsidR="004F340D">
          <w:rPr>
            <w:noProof/>
            <w:webHidden/>
          </w:rPr>
          <w:fldChar w:fldCharType="separate"/>
        </w:r>
        <w:r w:rsidR="00BB00D1">
          <w:rPr>
            <w:noProof/>
            <w:webHidden/>
          </w:rPr>
          <w:t>36</w:t>
        </w:r>
        <w:r w:rsidR="004F340D">
          <w:rPr>
            <w:noProof/>
            <w:webHidden/>
          </w:rPr>
          <w:fldChar w:fldCharType="end"/>
        </w:r>
      </w:hyperlink>
    </w:p>
    <w:p w14:paraId="1E4C6C10" w14:textId="4C371A2F"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53" w:history="1">
        <w:r w:rsidR="004F340D" w:rsidRPr="002D3B25">
          <w:rPr>
            <w:rStyle w:val="Hiperhivatkozs"/>
            <w:rFonts w:ascii="Times New Roman" w:hAnsi="Times New Roman"/>
            <w:noProof/>
          </w:rPr>
          <w:t>4.1.2</w:t>
        </w:r>
        <w:r w:rsidR="00BD62C7">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A szimuláció során előfordult problémák és azok kezelése</w:t>
        </w:r>
        <w:r w:rsidR="004F340D">
          <w:rPr>
            <w:noProof/>
            <w:webHidden/>
          </w:rPr>
          <w:tab/>
        </w:r>
        <w:r w:rsidR="004F340D">
          <w:rPr>
            <w:noProof/>
            <w:webHidden/>
          </w:rPr>
          <w:fldChar w:fldCharType="begin"/>
        </w:r>
        <w:r w:rsidR="004F340D">
          <w:rPr>
            <w:noProof/>
            <w:webHidden/>
          </w:rPr>
          <w:instrText xml:space="preserve"> PAGEREF _Toc101621253 \h </w:instrText>
        </w:r>
        <w:r w:rsidR="004F340D">
          <w:rPr>
            <w:noProof/>
            <w:webHidden/>
          </w:rPr>
        </w:r>
        <w:r w:rsidR="004F340D">
          <w:rPr>
            <w:noProof/>
            <w:webHidden/>
          </w:rPr>
          <w:fldChar w:fldCharType="separate"/>
        </w:r>
        <w:r w:rsidR="00BB00D1">
          <w:rPr>
            <w:noProof/>
            <w:webHidden/>
          </w:rPr>
          <w:t>44</w:t>
        </w:r>
        <w:r w:rsidR="004F340D">
          <w:rPr>
            <w:noProof/>
            <w:webHidden/>
          </w:rPr>
          <w:fldChar w:fldCharType="end"/>
        </w:r>
      </w:hyperlink>
    </w:p>
    <w:p w14:paraId="74DA7641" w14:textId="51EAB2D7" w:rsidR="004F340D" w:rsidRDefault="00CE1CBB">
      <w:pPr>
        <w:pStyle w:val="TJ2"/>
        <w:tabs>
          <w:tab w:val="left" w:pos="1200"/>
          <w:tab w:val="right" w:leader="dot" w:pos="8211"/>
        </w:tabs>
        <w:rPr>
          <w:rFonts w:asciiTheme="minorHAnsi" w:eastAsiaTheme="minorEastAsia" w:hAnsiTheme="minorHAnsi" w:cstheme="minorBidi"/>
          <w:smallCaps w:val="0"/>
          <w:noProof/>
          <w:sz w:val="22"/>
          <w:szCs w:val="22"/>
          <w:lang w:eastAsia="hu-HU"/>
        </w:rPr>
      </w:pPr>
      <w:hyperlink w:anchor="_Toc101621254" w:history="1">
        <w:r w:rsidR="004F340D" w:rsidRPr="002D3B25">
          <w:rPr>
            <w:rStyle w:val="Hiperhivatkozs"/>
            <w:rFonts w:ascii="Times New Roman" w:hAnsi="Times New Roman"/>
            <w:noProof/>
          </w:rPr>
          <w:t>4.2</w:t>
        </w:r>
        <w:r w:rsidR="004F340D">
          <w:rPr>
            <w:rFonts w:asciiTheme="minorHAnsi" w:eastAsiaTheme="minorEastAsia" w:hAnsiTheme="minorHAnsi" w:cstheme="minorBidi"/>
            <w:smallCaps w:val="0"/>
            <w:noProof/>
            <w:sz w:val="22"/>
            <w:szCs w:val="22"/>
            <w:lang w:eastAsia="hu-HU"/>
          </w:rPr>
          <w:tab/>
        </w:r>
        <w:r w:rsidR="004F340D" w:rsidRPr="002D3B25">
          <w:rPr>
            <w:rStyle w:val="Hiperhivatkozs"/>
            <w:rFonts w:ascii="Times New Roman" w:hAnsi="Times New Roman"/>
            <w:noProof/>
          </w:rPr>
          <w:t>Konzisztencia-vizsgálatok</w:t>
        </w:r>
        <w:r w:rsidR="004F340D">
          <w:rPr>
            <w:noProof/>
            <w:webHidden/>
          </w:rPr>
          <w:tab/>
        </w:r>
        <w:r w:rsidR="004F340D">
          <w:rPr>
            <w:noProof/>
            <w:webHidden/>
          </w:rPr>
          <w:fldChar w:fldCharType="begin"/>
        </w:r>
        <w:r w:rsidR="004F340D">
          <w:rPr>
            <w:noProof/>
            <w:webHidden/>
          </w:rPr>
          <w:instrText xml:space="preserve"> PAGEREF _Toc101621254 \h </w:instrText>
        </w:r>
        <w:r w:rsidR="004F340D">
          <w:rPr>
            <w:noProof/>
            <w:webHidden/>
          </w:rPr>
        </w:r>
        <w:r w:rsidR="004F340D">
          <w:rPr>
            <w:noProof/>
            <w:webHidden/>
          </w:rPr>
          <w:fldChar w:fldCharType="separate"/>
        </w:r>
        <w:r w:rsidR="00BB00D1">
          <w:rPr>
            <w:noProof/>
            <w:webHidden/>
          </w:rPr>
          <w:t>45</w:t>
        </w:r>
        <w:r w:rsidR="004F340D">
          <w:rPr>
            <w:noProof/>
            <w:webHidden/>
          </w:rPr>
          <w:fldChar w:fldCharType="end"/>
        </w:r>
      </w:hyperlink>
    </w:p>
    <w:p w14:paraId="7BF790A6" w14:textId="12A023BD"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55" w:history="1">
        <w:r w:rsidR="004F340D" w:rsidRPr="002D3B25">
          <w:rPr>
            <w:rStyle w:val="Hiperhivatkozs"/>
            <w:rFonts w:ascii="Times New Roman" w:hAnsi="Times New Roman"/>
            <w:noProof/>
          </w:rPr>
          <w:t>4.2.1</w:t>
        </w:r>
        <w:r w:rsidR="00BD62C7">
          <w:rPr>
            <w:rFonts w:asciiTheme="minorHAnsi" w:eastAsiaTheme="minorEastAsia" w:hAnsiTheme="minorHAnsi" w:cstheme="minorBidi"/>
            <w:i w:val="0"/>
            <w:iCs w:val="0"/>
            <w:noProof/>
            <w:sz w:val="22"/>
            <w:szCs w:val="22"/>
            <w:lang w:eastAsia="hu-HU"/>
          </w:rPr>
          <w:t xml:space="preserve"> </w:t>
        </w:r>
        <w:r w:rsidR="00753DDB">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A valid eredmények értékelése</w:t>
        </w:r>
        <w:r w:rsidR="004F340D">
          <w:rPr>
            <w:noProof/>
            <w:webHidden/>
          </w:rPr>
          <w:tab/>
        </w:r>
        <w:r w:rsidR="004F340D">
          <w:rPr>
            <w:noProof/>
            <w:webHidden/>
          </w:rPr>
          <w:fldChar w:fldCharType="begin"/>
        </w:r>
        <w:r w:rsidR="004F340D">
          <w:rPr>
            <w:noProof/>
            <w:webHidden/>
          </w:rPr>
          <w:instrText xml:space="preserve"> PAGEREF _Toc101621255 \h </w:instrText>
        </w:r>
        <w:r w:rsidR="004F340D">
          <w:rPr>
            <w:noProof/>
            <w:webHidden/>
          </w:rPr>
        </w:r>
        <w:r w:rsidR="004F340D">
          <w:rPr>
            <w:noProof/>
            <w:webHidden/>
          </w:rPr>
          <w:fldChar w:fldCharType="separate"/>
        </w:r>
        <w:r w:rsidR="00BB00D1">
          <w:rPr>
            <w:noProof/>
            <w:webHidden/>
          </w:rPr>
          <w:t>46</w:t>
        </w:r>
        <w:r w:rsidR="004F340D">
          <w:rPr>
            <w:noProof/>
            <w:webHidden/>
          </w:rPr>
          <w:fldChar w:fldCharType="end"/>
        </w:r>
      </w:hyperlink>
    </w:p>
    <w:p w14:paraId="63752604" w14:textId="0A7A8AD5" w:rsidR="004F340D" w:rsidRDefault="00CE1CBB">
      <w:pPr>
        <w:pStyle w:val="TJ3"/>
        <w:tabs>
          <w:tab w:val="left" w:pos="1680"/>
          <w:tab w:val="right" w:leader="dot" w:pos="8211"/>
        </w:tabs>
        <w:rPr>
          <w:rFonts w:asciiTheme="minorHAnsi" w:eastAsiaTheme="minorEastAsia" w:hAnsiTheme="minorHAnsi" w:cstheme="minorBidi"/>
          <w:i w:val="0"/>
          <w:iCs w:val="0"/>
          <w:noProof/>
          <w:sz w:val="22"/>
          <w:szCs w:val="22"/>
          <w:lang w:eastAsia="hu-HU"/>
        </w:rPr>
      </w:pPr>
      <w:hyperlink w:anchor="_Toc101621256" w:history="1">
        <w:r w:rsidR="004F340D" w:rsidRPr="002D3B25">
          <w:rPr>
            <w:rStyle w:val="Hiperhivatkozs"/>
            <w:rFonts w:ascii="Times New Roman" w:hAnsi="Times New Roman"/>
            <w:noProof/>
          </w:rPr>
          <w:t>4.2.2</w:t>
        </w:r>
        <w:r w:rsidR="00BD62C7">
          <w:rPr>
            <w:rFonts w:asciiTheme="minorHAnsi" w:eastAsiaTheme="minorEastAsia" w:hAnsiTheme="minorHAnsi" w:cstheme="minorBidi"/>
            <w:i w:val="0"/>
            <w:iCs w:val="0"/>
            <w:noProof/>
            <w:sz w:val="22"/>
            <w:szCs w:val="22"/>
            <w:lang w:eastAsia="hu-HU"/>
          </w:rPr>
          <w:t xml:space="preserve"> </w:t>
        </w:r>
        <w:r w:rsidR="00753DDB">
          <w:rPr>
            <w:rFonts w:asciiTheme="minorHAnsi" w:eastAsiaTheme="minorEastAsia" w:hAnsiTheme="minorHAnsi" w:cstheme="minorBidi"/>
            <w:i w:val="0"/>
            <w:iCs w:val="0"/>
            <w:noProof/>
            <w:sz w:val="22"/>
            <w:szCs w:val="22"/>
            <w:lang w:eastAsia="hu-HU"/>
          </w:rPr>
          <w:t xml:space="preserve"> </w:t>
        </w:r>
        <w:r w:rsidR="004F340D" w:rsidRPr="002D3B25">
          <w:rPr>
            <w:rStyle w:val="Hiperhivatkozs"/>
            <w:rFonts w:ascii="Times New Roman" w:hAnsi="Times New Roman"/>
            <w:noProof/>
          </w:rPr>
          <w:t>Invalid eredmények értékelése</w:t>
        </w:r>
        <w:r w:rsidR="004F340D">
          <w:rPr>
            <w:noProof/>
            <w:webHidden/>
          </w:rPr>
          <w:tab/>
        </w:r>
        <w:r w:rsidR="004F340D">
          <w:rPr>
            <w:noProof/>
            <w:webHidden/>
          </w:rPr>
          <w:fldChar w:fldCharType="begin"/>
        </w:r>
        <w:r w:rsidR="004F340D">
          <w:rPr>
            <w:noProof/>
            <w:webHidden/>
          </w:rPr>
          <w:instrText xml:space="preserve"> PAGEREF _Toc101621256 \h </w:instrText>
        </w:r>
        <w:r w:rsidR="004F340D">
          <w:rPr>
            <w:noProof/>
            <w:webHidden/>
          </w:rPr>
        </w:r>
        <w:r w:rsidR="004F340D">
          <w:rPr>
            <w:noProof/>
            <w:webHidden/>
          </w:rPr>
          <w:fldChar w:fldCharType="separate"/>
        </w:r>
        <w:r w:rsidR="00BB00D1">
          <w:rPr>
            <w:noProof/>
            <w:webHidden/>
          </w:rPr>
          <w:t>46</w:t>
        </w:r>
        <w:r w:rsidR="004F340D">
          <w:rPr>
            <w:noProof/>
            <w:webHidden/>
          </w:rPr>
          <w:fldChar w:fldCharType="end"/>
        </w:r>
      </w:hyperlink>
    </w:p>
    <w:p w14:paraId="20404F15" w14:textId="43C10E48"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57" w:history="1">
        <w:r w:rsidR="004F340D" w:rsidRPr="002D3B25">
          <w:rPr>
            <w:rStyle w:val="Hiperhivatkozs"/>
            <w:rFonts w:ascii="Times New Roman" w:hAnsi="Times New Roman"/>
            <w:noProof/>
          </w:rPr>
          <w:t>5</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KÖVETKEZTETÉSEK, JAVASLATOK</w:t>
        </w:r>
        <w:r w:rsidR="004F340D">
          <w:rPr>
            <w:noProof/>
            <w:webHidden/>
          </w:rPr>
          <w:tab/>
        </w:r>
        <w:r w:rsidR="004F340D">
          <w:rPr>
            <w:noProof/>
            <w:webHidden/>
          </w:rPr>
          <w:fldChar w:fldCharType="begin"/>
        </w:r>
        <w:r w:rsidR="004F340D">
          <w:rPr>
            <w:noProof/>
            <w:webHidden/>
          </w:rPr>
          <w:instrText xml:space="preserve"> PAGEREF _Toc101621257 \h </w:instrText>
        </w:r>
        <w:r w:rsidR="004F340D">
          <w:rPr>
            <w:noProof/>
            <w:webHidden/>
          </w:rPr>
        </w:r>
        <w:r w:rsidR="004F340D">
          <w:rPr>
            <w:noProof/>
            <w:webHidden/>
          </w:rPr>
          <w:fldChar w:fldCharType="separate"/>
        </w:r>
        <w:r w:rsidR="00BB00D1">
          <w:rPr>
            <w:noProof/>
            <w:webHidden/>
          </w:rPr>
          <w:t>47</w:t>
        </w:r>
        <w:r w:rsidR="004F340D">
          <w:rPr>
            <w:noProof/>
            <w:webHidden/>
          </w:rPr>
          <w:fldChar w:fldCharType="end"/>
        </w:r>
      </w:hyperlink>
    </w:p>
    <w:p w14:paraId="5E26941F" w14:textId="1E83D8BA" w:rsidR="004F340D" w:rsidRDefault="00CE1CBB">
      <w:pPr>
        <w:pStyle w:val="TJ1"/>
        <w:tabs>
          <w:tab w:val="left" w:pos="720"/>
          <w:tab w:val="right" w:leader="dot" w:pos="8211"/>
        </w:tabs>
        <w:rPr>
          <w:rFonts w:asciiTheme="minorHAnsi" w:eastAsiaTheme="minorEastAsia" w:hAnsiTheme="minorHAnsi" w:cstheme="minorBidi"/>
          <w:b w:val="0"/>
          <w:bCs w:val="0"/>
          <w:caps w:val="0"/>
          <w:noProof/>
          <w:sz w:val="22"/>
          <w:szCs w:val="22"/>
          <w:lang w:eastAsia="hu-HU"/>
        </w:rPr>
      </w:pPr>
      <w:hyperlink w:anchor="_Toc101621258" w:history="1">
        <w:r w:rsidR="004F340D" w:rsidRPr="002D3B25">
          <w:rPr>
            <w:rStyle w:val="Hiperhivatkozs"/>
            <w:rFonts w:ascii="Times New Roman" w:hAnsi="Times New Roman"/>
            <w:noProof/>
          </w:rPr>
          <w:t>6</w:t>
        </w:r>
        <w:r w:rsidR="004F340D">
          <w:rPr>
            <w:rFonts w:asciiTheme="minorHAnsi" w:eastAsiaTheme="minorEastAsia" w:hAnsiTheme="minorHAnsi" w:cstheme="minorBidi"/>
            <w:b w:val="0"/>
            <w:bCs w:val="0"/>
            <w:caps w:val="0"/>
            <w:noProof/>
            <w:sz w:val="22"/>
            <w:szCs w:val="22"/>
            <w:lang w:eastAsia="hu-HU"/>
          </w:rPr>
          <w:tab/>
        </w:r>
        <w:r w:rsidR="004F340D" w:rsidRPr="002D3B25">
          <w:rPr>
            <w:rStyle w:val="Hiperhivatkozs"/>
            <w:rFonts w:ascii="Times New Roman" w:hAnsi="Times New Roman"/>
            <w:noProof/>
          </w:rPr>
          <w:t>ÖSSZEFOGLALÁS</w:t>
        </w:r>
        <w:r w:rsidR="004F340D">
          <w:rPr>
            <w:noProof/>
            <w:webHidden/>
          </w:rPr>
          <w:tab/>
        </w:r>
        <w:r w:rsidR="004F340D">
          <w:rPr>
            <w:noProof/>
            <w:webHidden/>
          </w:rPr>
          <w:fldChar w:fldCharType="begin"/>
        </w:r>
        <w:r w:rsidR="004F340D">
          <w:rPr>
            <w:noProof/>
            <w:webHidden/>
          </w:rPr>
          <w:instrText xml:space="preserve"> PAGEREF _Toc101621258 \h </w:instrText>
        </w:r>
        <w:r w:rsidR="004F340D">
          <w:rPr>
            <w:noProof/>
            <w:webHidden/>
          </w:rPr>
        </w:r>
        <w:r w:rsidR="004F340D">
          <w:rPr>
            <w:noProof/>
            <w:webHidden/>
          </w:rPr>
          <w:fldChar w:fldCharType="separate"/>
        </w:r>
        <w:r w:rsidR="00BB00D1">
          <w:rPr>
            <w:noProof/>
            <w:webHidden/>
          </w:rPr>
          <w:t>48</w:t>
        </w:r>
        <w:r w:rsidR="004F340D">
          <w:rPr>
            <w:noProof/>
            <w:webHidden/>
          </w:rPr>
          <w:fldChar w:fldCharType="end"/>
        </w:r>
      </w:hyperlink>
    </w:p>
    <w:p w14:paraId="090D4BA5" w14:textId="76FBAA97" w:rsidR="004F340D" w:rsidRDefault="00CE1CBB">
      <w:pPr>
        <w:pStyle w:val="TJ1"/>
        <w:tabs>
          <w:tab w:val="right" w:leader="dot" w:pos="8211"/>
        </w:tabs>
        <w:rPr>
          <w:rFonts w:asciiTheme="minorHAnsi" w:eastAsiaTheme="minorEastAsia" w:hAnsiTheme="minorHAnsi" w:cstheme="minorBidi"/>
          <w:b w:val="0"/>
          <w:bCs w:val="0"/>
          <w:caps w:val="0"/>
          <w:noProof/>
          <w:sz w:val="22"/>
          <w:szCs w:val="22"/>
          <w:lang w:eastAsia="hu-HU"/>
        </w:rPr>
      </w:pPr>
      <w:hyperlink w:anchor="_Toc101621259" w:history="1">
        <w:r w:rsidR="004F340D" w:rsidRPr="002D3B25">
          <w:rPr>
            <w:rStyle w:val="Hiperhivatkozs"/>
            <w:rFonts w:ascii="Times New Roman" w:hAnsi="Times New Roman"/>
            <w:noProof/>
          </w:rPr>
          <w:t>MELLÉKLETEK</w:t>
        </w:r>
        <w:r w:rsidR="004F340D">
          <w:rPr>
            <w:noProof/>
            <w:webHidden/>
          </w:rPr>
          <w:tab/>
        </w:r>
        <w:r w:rsidR="004F340D">
          <w:rPr>
            <w:noProof/>
            <w:webHidden/>
          </w:rPr>
          <w:fldChar w:fldCharType="begin"/>
        </w:r>
        <w:r w:rsidR="004F340D">
          <w:rPr>
            <w:noProof/>
            <w:webHidden/>
          </w:rPr>
          <w:instrText xml:space="preserve"> PAGEREF _Toc101621259 \h </w:instrText>
        </w:r>
        <w:r w:rsidR="004F340D">
          <w:rPr>
            <w:noProof/>
            <w:webHidden/>
          </w:rPr>
        </w:r>
        <w:r w:rsidR="004F340D">
          <w:rPr>
            <w:noProof/>
            <w:webHidden/>
          </w:rPr>
          <w:fldChar w:fldCharType="separate"/>
        </w:r>
        <w:r w:rsidR="00BB00D1">
          <w:rPr>
            <w:noProof/>
            <w:webHidden/>
          </w:rPr>
          <w:t>54</w:t>
        </w:r>
        <w:r w:rsidR="004F340D">
          <w:rPr>
            <w:noProof/>
            <w:webHidden/>
          </w:rPr>
          <w:fldChar w:fldCharType="end"/>
        </w:r>
      </w:hyperlink>
    </w:p>
    <w:p w14:paraId="04E00794" w14:textId="3E41A7F0" w:rsidR="004B1CDA" w:rsidRDefault="007E542C" w:rsidP="00BA3838">
      <w:pPr>
        <w:spacing w:line="240" w:lineRule="auto"/>
      </w:pPr>
      <w:r>
        <w:fldChar w:fldCharType="end"/>
      </w:r>
    </w:p>
    <w:p w14:paraId="7EEA0457" w14:textId="241FD7E4" w:rsidR="00465234" w:rsidRPr="004B549B" w:rsidRDefault="00465234" w:rsidP="007D268B">
      <w:pPr>
        <w:spacing w:line="240" w:lineRule="auto"/>
      </w:pPr>
      <w:r>
        <w:t>Rövidítések jegyzéke</w:t>
      </w:r>
    </w:p>
    <w:p w14:paraId="218F662D" w14:textId="77777777" w:rsidR="004B1CDA" w:rsidRDefault="004B1CDA" w:rsidP="00BA3838">
      <w:pPr>
        <w:spacing w:line="240" w:lineRule="auto"/>
      </w:pPr>
    </w:p>
    <w:p w14:paraId="154F82AC" w14:textId="7B39C8B0" w:rsidR="00233CB0" w:rsidRDefault="007D268B" w:rsidP="007D268B">
      <w:pPr>
        <w:pStyle w:val="Listaszerbekezds"/>
        <w:numPr>
          <w:ilvl w:val="0"/>
          <w:numId w:val="43"/>
        </w:numPr>
      </w:pPr>
      <w:r>
        <w:t>KKV: Kis- és középvállalkozások</w:t>
      </w:r>
    </w:p>
    <w:p w14:paraId="62F575C0" w14:textId="063733EC" w:rsidR="007D268B" w:rsidRDefault="007D268B" w:rsidP="007D268B">
      <w:pPr>
        <w:pStyle w:val="Listaszerbekezds"/>
        <w:numPr>
          <w:ilvl w:val="0"/>
          <w:numId w:val="43"/>
        </w:numPr>
      </w:pPr>
      <w:r>
        <w:t>COCO: Component based object comparison for objectivity</w:t>
      </w:r>
      <w:r w:rsidR="00A63C1C">
        <w:t>/Komponens alapú objektum összehasonlítás az objektivitás érdekében</w:t>
      </w:r>
    </w:p>
    <w:p w14:paraId="7F84C184" w14:textId="17B88153" w:rsidR="007D268B" w:rsidRDefault="007D268B" w:rsidP="007D268B">
      <w:pPr>
        <w:pStyle w:val="Listaszerbekezds"/>
        <w:numPr>
          <w:ilvl w:val="0"/>
          <w:numId w:val="43"/>
        </w:numPr>
      </w:pPr>
      <w:r>
        <w:t>STD: Lépcsős függvény alapú szimulátor</w:t>
      </w:r>
    </w:p>
    <w:p w14:paraId="36822824" w14:textId="70DD7AAD" w:rsidR="007D268B" w:rsidRDefault="007D268B" w:rsidP="007D268B">
      <w:pPr>
        <w:pStyle w:val="Listaszerbekezds"/>
        <w:numPr>
          <w:ilvl w:val="0"/>
          <w:numId w:val="43"/>
        </w:numPr>
      </w:pPr>
      <w:r>
        <w:t>Xi: Független változók/befolyásoló tényezők</w:t>
      </w:r>
    </w:p>
    <w:p w14:paraId="392E17B4" w14:textId="694A0318" w:rsidR="007D268B" w:rsidRDefault="007D268B" w:rsidP="007D268B">
      <w:pPr>
        <w:pStyle w:val="Listaszerbekezds"/>
        <w:numPr>
          <w:ilvl w:val="0"/>
          <w:numId w:val="43"/>
        </w:numPr>
      </w:pPr>
      <w:r>
        <w:t>Y: Függő változó/következmény</w:t>
      </w:r>
    </w:p>
    <w:p w14:paraId="4434D09C" w14:textId="40C6A645" w:rsidR="007D268B" w:rsidRDefault="007D268B" w:rsidP="007D268B">
      <w:pPr>
        <w:pStyle w:val="Listaszerbekezds"/>
        <w:numPr>
          <w:ilvl w:val="0"/>
          <w:numId w:val="43"/>
        </w:numPr>
      </w:pPr>
      <w:r>
        <w:t>OAM: Objektum-Attribútum-Mátrix</w:t>
      </w:r>
    </w:p>
    <w:p w14:paraId="1FE5764A" w14:textId="5DC60614" w:rsidR="00A63C1C" w:rsidRDefault="00A63C1C" w:rsidP="007D268B">
      <w:pPr>
        <w:pStyle w:val="Listaszerbekezds"/>
        <w:numPr>
          <w:ilvl w:val="0"/>
          <w:numId w:val="43"/>
        </w:numPr>
      </w:pPr>
      <w:r>
        <w:t>ERP: Enterprise Resource Planning/Vállalatirányítási rendszerek</w:t>
      </w:r>
    </w:p>
    <w:p w14:paraId="10E42288" w14:textId="5C13533D" w:rsidR="00A63C1C" w:rsidRDefault="00A63C1C" w:rsidP="007D268B">
      <w:pPr>
        <w:pStyle w:val="Listaszerbekezds"/>
        <w:numPr>
          <w:ilvl w:val="0"/>
          <w:numId w:val="43"/>
        </w:numPr>
      </w:pPr>
      <w:r>
        <w:t>H*: Hipotézisek</w:t>
      </w:r>
    </w:p>
    <w:p w14:paraId="098F1555" w14:textId="2E80D9EB" w:rsidR="00A63C1C" w:rsidRDefault="00A63C1C" w:rsidP="007D268B">
      <w:pPr>
        <w:pStyle w:val="Listaszerbekezds"/>
        <w:numPr>
          <w:ilvl w:val="0"/>
          <w:numId w:val="43"/>
        </w:numPr>
      </w:pPr>
      <w:r>
        <w:t>IT: Information Technology</w:t>
      </w:r>
    </w:p>
    <w:p w14:paraId="2034DF18" w14:textId="49806589" w:rsidR="00A63C1C" w:rsidRDefault="00A63C1C" w:rsidP="007D268B">
      <w:pPr>
        <w:pStyle w:val="Listaszerbekezds"/>
        <w:numPr>
          <w:ilvl w:val="0"/>
          <w:numId w:val="43"/>
        </w:numPr>
      </w:pPr>
      <w:r>
        <w:t xml:space="preserve">SAP: </w:t>
      </w:r>
      <w:r w:rsidRPr="00A63C1C">
        <w:t>Systeme, Anwendungen und Produkte in der Datenverarbeitung</w:t>
      </w:r>
      <w:r>
        <w:t>/</w:t>
      </w:r>
      <w:r w:rsidRPr="00A63C1C">
        <w:rPr>
          <w:rFonts w:ascii="Arial" w:hAnsi="Arial" w:cs="Arial"/>
          <w:color w:val="202122"/>
          <w:sz w:val="21"/>
          <w:szCs w:val="21"/>
          <w:shd w:val="clear" w:color="auto" w:fill="FFFFFF"/>
        </w:rPr>
        <w:t xml:space="preserve"> </w:t>
      </w:r>
      <w:r w:rsidRPr="00A63C1C">
        <w:t>Rendszerek, alkalmazások és termékek az adatfeldolgozásban.</w:t>
      </w:r>
    </w:p>
    <w:p w14:paraId="5C7CBEA6" w14:textId="34BAD7E5" w:rsidR="00A63C1C" w:rsidRDefault="00A63C1C" w:rsidP="00A63C1C">
      <w:pPr>
        <w:pStyle w:val="Listaszerbekezds"/>
        <w:ind w:left="1077" w:firstLine="0"/>
      </w:pPr>
    </w:p>
    <w:p w14:paraId="2654CE69" w14:textId="77777777" w:rsidR="00233CB0" w:rsidRDefault="00233CB0" w:rsidP="00BA3838">
      <w:pPr>
        <w:spacing w:line="240" w:lineRule="auto"/>
      </w:pPr>
    </w:p>
    <w:p w14:paraId="1E7F6864" w14:textId="77777777" w:rsidR="00233CB0" w:rsidRDefault="00233CB0" w:rsidP="00BA3838">
      <w:pPr>
        <w:spacing w:line="240" w:lineRule="auto"/>
        <w:ind w:firstLine="0"/>
        <w:jc w:val="left"/>
        <w:rPr>
          <w:rFonts w:ascii="Garamond" w:hAnsi="Garamond"/>
          <w:b/>
          <w:sz w:val="32"/>
          <w:szCs w:val="32"/>
        </w:rPr>
      </w:pPr>
      <w:r>
        <w:rPr>
          <w:rFonts w:ascii="Garamond" w:hAnsi="Garamond"/>
          <w:b/>
          <w:sz w:val="32"/>
          <w:szCs w:val="32"/>
        </w:rPr>
        <w:br w:type="page"/>
      </w:r>
    </w:p>
    <w:p w14:paraId="31499AB2" w14:textId="77777777" w:rsidR="002272D0" w:rsidRDefault="00233CB0" w:rsidP="00BA3838">
      <w:pPr>
        <w:pStyle w:val="brajegyzk"/>
        <w:tabs>
          <w:tab w:val="right" w:leader="dot" w:pos="8211"/>
        </w:tabs>
        <w:rPr>
          <w:rFonts w:ascii="Garamond" w:hAnsi="Garamond"/>
          <w:b/>
          <w:sz w:val="32"/>
          <w:szCs w:val="32"/>
        </w:rPr>
      </w:pPr>
      <w:r w:rsidRPr="00233CB0">
        <w:rPr>
          <w:rFonts w:ascii="Garamond" w:hAnsi="Garamond"/>
          <w:b/>
          <w:sz w:val="32"/>
          <w:szCs w:val="32"/>
        </w:rPr>
        <w:lastRenderedPageBreak/>
        <w:t>ÁBRAJEGYZÉK</w:t>
      </w:r>
    </w:p>
    <w:p w14:paraId="18D47A6E" w14:textId="4BDE804D" w:rsidR="00233CB0" w:rsidRDefault="00233CB0" w:rsidP="00BA3838">
      <w:pPr>
        <w:spacing w:line="240" w:lineRule="auto"/>
        <w:rPr>
          <w:rFonts w:ascii="Garamond" w:hAnsi="Garamond"/>
          <w:b/>
          <w:sz w:val="32"/>
          <w:szCs w:val="32"/>
        </w:rPr>
      </w:pPr>
    </w:p>
    <w:p w14:paraId="02B09377" w14:textId="735210C4" w:rsidR="00B90B84" w:rsidRDefault="00E8531A">
      <w:pPr>
        <w:pStyle w:val="brajegyzk"/>
        <w:tabs>
          <w:tab w:val="right" w:leader="dot" w:pos="8211"/>
        </w:tabs>
        <w:rPr>
          <w:rFonts w:asciiTheme="minorHAnsi" w:eastAsiaTheme="minorEastAsia" w:hAnsiTheme="minorHAnsi" w:cstheme="minorBidi"/>
          <w:noProof/>
          <w:sz w:val="22"/>
          <w:szCs w:val="22"/>
          <w:lang w:eastAsia="hu-HU"/>
        </w:rPr>
      </w:pPr>
      <w:r>
        <w:rPr>
          <w:rFonts w:ascii="Garamond" w:hAnsi="Garamond"/>
          <w:b/>
          <w:sz w:val="32"/>
          <w:szCs w:val="32"/>
        </w:rPr>
        <w:fldChar w:fldCharType="begin"/>
      </w:r>
      <w:r>
        <w:rPr>
          <w:rFonts w:ascii="Garamond" w:hAnsi="Garamond"/>
          <w:b/>
          <w:sz w:val="32"/>
          <w:szCs w:val="32"/>
        </w:rPr>
        <w:instrText xml:space="preserve"> TOC \h \z \c "ábra" </w:instrText>
      </w:r>
      <w:r>
        <w:rPr>
          <w:rFonts w:ascii="Garamond" w:hAnsi="Garamond"/>
          <w:b/>
          <w:sz w:val="32"/>
          <w:szCs w:val="32"/>
        </w:rPr>
        <w:fldChar w:fldCharType="separate"/>
      </w:r>
      <w:hyperlink w:anchor="_Toc101798900" w:history="1">
        <w:r w:rsidR="00B90B84" w:rsidRPr="003D4BB0">
          <w:rPr>
            <w:rStyle w:val="Hiperhivatkozs"/>
            <w:noProof/>
          </w:rPr>
          <w:t>1. ábra  Szektorokra specializálódott ERP-k</w:t>
        </w:r>
        <w:r w:rsidR="00B90B84">
          <w:rPr>
            <w:noProof/>
            <w:webHidden/>
          </w:rPr>
          <w:tab/>
        </w:r>
        <w:r w:rsidR="00B90B84">
          <w:rPr>
            <w:noProof/>
            <w:webHidden/>
          </w:rPr>
          <w:fldChar w:fldCharType="begin"/>
        </w:r>
        <w:r w:rsidR="00B90B84">
          <w:rPr>
            <w:noProof/>
            <w:webHidden/>
          </w:rPr>
          <w:instrText xml:space="preserve"> PAGEREF _Toc101798900 \h </w:instrText>
        </w:r>
        <w:r w:rsidR="00B90B84">
          <w:rPr>
            <w:noProof/>
            <w:webHidden/>
          </w:rPr>
        </w:r>
        <w:r w:rsidR="00B90B84">
          <w:rPr>
            <w:noProof/>
            <w:webHidden/>
          </w:rPr>
          <w:fldChar w:fldCharType="separate"/>
        </w:r>
        <w:r w:rsidR="00BB00D1">
          <w:rPr>
            <w:noProof/>
            <w:webHidden/>
          </w:rPr>
          <w:t>10</w:t>
        </w:r>
        <w:r w:rsidR="00B90B84">
          <w:rPr>
            <w:noProof/>
            <w:webHidden/>
          </w:rPr>
          <w:fldChar w:fldCharType="end"/>
        </w:r>
      </w:hyperlink>
    </w:p>
    <w:p w14:paraId="4B15EE22" w14:textId="54CDFB0B"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1" w:history="1">
        <w:r w:rsidR="00B90B84" w:rsidRPr="003D4BB0">
          <w:rPr>
            <w:rStyle w:val="Hiperhivatkozs"/>
            <w:noProof/>
          </w:rPr>
          <w:t>2. ábra A KKV-k regionális megoszlása és gazdasági ágaik</w:t>
        </w:r>
        <w:r w:rsidR="00B90B84">
          <w:rPr>
            <w:noProof/>
            <w:webHidden/>
          </w:rPr>
          <w:tab/>
        </w:r>
        <w:r w:rsidR="00B90B84">
          <w:rPr>
            <w:noProof/>
            <w:webHidden/>
          </w:rPr>
          <w:fldChar w:fldCharType="begin"/>
        </w:r>
        <w:r w:rsidR="00B90B84">
          <w:rPr>
            <w:noProof/>
            <w:webHidden/>
          </w:rPr>
          <w:instrText xml:space="preserve"> PAGEREF _Toc101798901 \h </w:instrText>
        </w:r>
        <w:r w:rsidR="00B90B84">
          <w:rPr>
            <w:noProof/>
            <w:webHidden/>
          </w:rPr>
        </w:r>
        <w:r w:rsidR="00B90B84">
          <w:rPr>
            <w:noProof/>
            <w:webHidden/>
          </w:rPr>
          <w:fldChar w:fldCharType="separate"/>
        </w:r>
        <w:r w:rsidR="00BB00D1">
          <w:rPr>
            <w:noProof/>
            <w:webHidden/>
          </w:rPr>
          <w:t>12</w:t>
        </w:r>
        <w:r w:rsidR="00B90B84">
          <w:rPr>
            <w:noProof/>
            <w:webHidden/>
          </w:rPr>
          <w:fldChar w:fldCharType="end"/>
        </w:r>
      </w:hyperlink>
    </w:p>
    <w:p w14:paraId="235D6725" w14:textId="06C691B7"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2" w:history="1">
        <w:r w:rsidR="00B90B84" w:rsidRPr="003D4BB0">
          <w:rPr>
            <w:rStyle w:val="Hiperhivatkozs"/>
            <w:noProof/>
          </w:rPr>
          <w:t>3. ábra Digitális gazdaságot és társadalmi fejlettséget mérő mutató</w:t>
        </w:r>
        <w:r w:rsidR="00B90B84">
          <w:rPr>
            <w:noProof/>
            <w:webHidden/>
          </w:rPr>
          <w:tab/>
        </w:r>
        <w:r w:rsidR="00B90B84">
          <w:rPr>
            <w:noProof/>
            <w:webHidden/>
          </w:rPr>
          <w:fldChar w:fldCharType="begin"/>
        </w:r>
        <w:r w:rsidR="00B90B84">
          <w:rPr>
            <w:noProof/>
            <w:webHidden/>
          </w:rPr>
          <w:instrText xml:space="preserve"> PAGEREF _Toc101798902 \h </w:instrText>
        </w:r>
        <w:r w:rsidR="00B90B84">
          <w:rPr>
            <w:noProof/>
            <w:webHidden/>
          </w:rPr>
        </w:r>
        <w:r w:rsidR="00B90B84">
          <w:rPr>
            <w:noProof/>
            <w:webHidden/>
          </w:rPr>
          <w:fldChar w:fldCharType="separate"/>
        </w:r>
        <w:r w:rsidR="00BB00D1">
          <w:rPr>
            <w:noProof/>
            <w:webHidden/>
          </w:rPr>
          <w:t>14</w:t>
        </w:r>
        <w:r w:rsidR="00B90B84">
          <w:rPr>
            <w:noProof/>
            <w:webHidden/>
          </w:rPr>
          <w:fldChar w:fldCharType="end"/>
        </w:r>
      </w:hyperlink>
    </w:p>
    <w:p w14:paraId="514ACA49" w14:textId="0764E3E7"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3" w:history="1">
        <w:r w:rsidR="00B90B84" w:rsidRPr="003D4BB0">
          <w:rPr>
            <w:rStyle w:val="Hiperhivatkozs"/>
            <w:noProof/>
          </w:rPr>
          <w:t>4. ábra Teljes bérköltség/hozzáadott érték aránya vállalatok tulajdonosai alapján</w:t>
        </w:r>
        <w:r w:rsidR="00B90B84">
          <w:rPr>
            <w:noProof/>
            <w:webHidden/>
          </w:rPr>
          <w:tab/>
        </w:r>
        <w:r w:rsidR="00B90B84">
          <w:rPr>
            <w:noProof/>
            <w:webHidden/>
          </w:rPr>
          <w:fldChar w:fldCharType="begin"/>
        </w:r>
        <w:r w:rsidR="00B90B84">
          <w:rPr>
            <w:noProof/>
            <w:webHidden/>
          </w:rPr>
          <w:instrText xml:space="preserve"> PAGEREF _Toc101798903 \h </w:instrText>
        </w:r>
        <w:r w:rsidR="00B90B84">
          <w:rPr>
            <w:noProof/>
            <w:webHidden/>
          </w:rPr>
        </w:r>
        <w:r w:rsidR="00B90B84">
          <w:rPr>
            <w:noProof/>
            <w:webHidden/>
          </w:rPr>
          <w:fldChar w:fldCharType="separate"/>
        </w:r>
        <w:r w:rsidR="00BB00D1">
          <w:rPr>
            <w:noProof/>
            <w:webHidden/>
          </w:rPr>
          <w:t>15</w:t>
        </w:r>
        <w:r w:rsidR="00B90B84">
          <w:rPr>
            <w:noProof/>
            <w:webHidden/>
          </w:rPr>
          <w:fldChar w:fldCharType="end"/>
        </w:r>
      </w:hyperlink>
    </w:p>
    <w:p w14:paraId="3D3F362D" w14:textId="2A19859B"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4" w:history="1">
        <w:r w:rsidR="00B90B84" w:rsidRPr="003D4BB0">
          <w:rPr>
            <w:rStyle w:val="Hiperhivatkozs"/>
            <w:noProof/>
          </w:rPr>
          <w:t>5. ábra Pénzügyi riport 1 cég esetén 4 éves időblokkban</w:t>
        </w:r>
        <w:r w:rsidR="00B90B84">
          <w:rPr>
            <w:noProof/>
            <w:webHidden/>
          </w:rPr>
          <w:tab/>
        </w:r>
        <w:r w:rsidR="00B90B84">
          <w:rPr>
            <w:noProof/>
            <w:webHidden/>
          </w:rPr>
          <w:fldChar w:fldCharType="begin"/>
        </w:r>
        <w:r w:rsidR="00B90B84">
          <w:rPr>
            <w:noProof/>
            <w:webHidden/>
          </w:rPr>
          <w:instrText xml:space="preserve"> PAGEREF _Toc101798904 \h </w:instrText>
        </w:r>
        <w:r w:rsidR="00B90B84">
          <w:rPr>
            <w:noProof/>
            <w:webHidden/>
          </w:rPr>
        </w:r>
        <w:r w:rsidR="00B90B84">
          <w:rPr>
            <w:noProof/>
            <w:webHidden/>
          </w:rPr>
          <w:fldChar w:fldCharType="separate"/>
        </w:r>
        <w:r w:rsidR="00BB00D1">
          <w:rPr>
            <w:noProof/>
            <w:webHidden/>
          </w:rPr>
          <w:t>22</w:t>
        </w:r>
        <w:r w:rsidR="00B90B84">
          <w:rPr>
            <w:noProof/>
            <w:webHidden/>
          </w:rPr>
          <w:fldChar w:fldCharType="end"/>
        </w:r>
      </w:hyperlink>
    </w:p>
    <w:p w14:paraId="3D0E2627" w14:textId="6D193142"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5" w:history="1">
        <w:r w:rsidR="00B90B84" w:rsidRPr="003D4BB0">
          <w:rPr>
            <w:rStyle w:val="Hiperhivatkozs"/>
            <w:noProof/>
          </w:rPr>
          <w:t>6. ábra Mértékegységek, különböző előfordulás</w:t>
        </w:r>
        <w:r w:rsidR="00B90B84">
          <w:rPr>
            <w:noProof/>
            <w:webHidden/>
          </w:rPr>
          <w:tab/>
        </w:r>
        <w:r w:rsidR="00B90B84">
          <w:rPr>
            <w:noProof/>
            <w:webHidden/>
          </w:rPr>
          <w:fldChar w:fldCharType="begin"/>
        </w:r>
        <w:r w:rsidR="00B90B84">
          <w:rPr>
            <w:noProof/>
            <w:webHidden/>
          </w:rPr>
          <w:instrText xml:space="preserve"> PAGEREF _Toc101798905 \h </w:instrText>
        </w:r>
        <w:r w:rsidR="00B90B84">
          <w:rPr>
            <w:noProof/>
            <w:webHidden/>
          </w:rPr>
        </w:r>
        <w:r w:rsidR="00B90B84">
          <w:rPr>
            <w:noProof/>
            <w:webHidden/>
          </w:rPr>
          <w:fldChar w:fldCharType="separate"/>
        </w:r>
        <w:r w:rsidR="00BB00D1">
          <w:rPr>
            <w:noProof/>
            <w:webHidden/>
          </w:rPr>
          <w:t>23</w:t>
        </w:r>
        <w:r w:rsidR="00B90B84">
          <w:rPr>
            <w:noProof/>
            <w:webHidden/>
          </w:rPr>
          <w:fldChar w:fldCharType="end"/>
        </w:r>
      </w:hyperlink>
    </w:p>
    <w:p w14:paraId="62DA7CC9" w14:textId="262EA61E"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6" w:history="1">
        <w:r w:rsidR="00B90B84" w:rsidRPr="003D4BB0">
          <w:rPr>
            <w:rStyle w:val="Hiperhivatkozs"/>
            <w:noProof/>
          </w:rPr>
          <w:t>7. ábra Röviden vizuálisan is szemléltetve az adott munkalap</w:t>
        </w:r>
        <w:r w:rsidR="00B90B84">
          <w:rPr>
            <w:noProof/>
            <w:webHidden/>
          </w:rPr>
          <w:tab/>
        </w:r>
        <w:r w:rsidR="00B90B84">
          <w:rPr>
            <w:noProof/>
            <w:webHidden/>
          </w:rPr>
          <w:fldChar w:fldCharType="begin"/>
        </w:r>
        <w:r w:rsidR="00B90B84">
          <w:rPr>
            <w:noProof/>
            <w:webHidden/>
          </w:rPr>
          <w:instrText xml:space="preserve"> PAGEREF _Toc101798906 \h </w:instrText>
        </w:r>
        <w:r w:rsidR="00B90B84">
          <w:rPr>
            <w:noProof/>
            <w:webHidden/>
          </w:rPr>
        </w:r>
        <w:r w:rsidR="00B90B84">
          <w:rPr>
            <w:noProof/>
            <w:webHidden/>
          </w:rPr>
          <w:fldChar w:fldCharType="separate"/>
        </w:r>
        <w:r w:rsidR="00BB00D1">
          <w:rPr>
            <w:noProof/>
            <w:webHidden/>
          </w:rPr>
          <w:t>26</w:t>
        </w:r>
        <w:r w:rsidR="00B90B84">
          <w:rPr>
            <w:noProof/>
            <w:webHidden/>
          </w:rPr>
          <w:fldChar w:fldCharType="end"/>
        </w:r>
      </w:hyperlink>
    </w:p>
    <w:p w14:paraId="72F203F5" w14:textId="487AF4EB"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7" w:history="1">
        <w:r w:rsidR="00B90B84" w:rsidRPr="003D4BB0">
          <w:rPr>
            <w:rStyle w:val="Hiperhivatkozs"/>
            <w:noProof/>
          </w:rPr>
          <w:t>8. ábra I. Szimulátor, tendenciák jellege-H2-a</w:t>
        </w:r>
        <w:r w:rsidR="00B90B84">
          <w:rPr>
            <w:noProof/>
            <w:webHidden/>
          </w:rPr>
          <w:tab/>
        </w:r>
        <w:r w:rsidR="00B90B84">
          <w:rPr>
            <w:noProof/>
            <w:webHidden/>
          </w:rPr>
          <w:fldChar w:fldCharType="begin"/>
        </w:r>
        <w:r w:rsidR="00B90B84">
          <w:rPr>
            <w:noProof/>
            <w:webHidden/>
          </w:rPr>
          <w:instrText xml:space="preserve"> PAGEREF _Toc101798907 \h </w:instrText>
        </w:r>
        <w:r w:rsidR="00B90B84">
          <w:rPr>
            <w:noProof/>
            <w:webHidden/>
          </w:rPr>
        </w:r>
        <w:r w:rsidR="00B90B84">
          <w:rPr>
            <w:noProof/>
            <w:webHidden/>
          </w:rPr>
          <w:fldChar w:fldCharType="separate"/>
        </w:r>
        <w:r w:rsidR="00BB00D1">
          <w:rPr>
            <w:noProof/>
            <w:webHidden/>
          </w:rPr>
          <w:t>34</w:t>
        </w:r>
        <w:r w:rsidR="00B90B84">
          <w:rPr>
            <w:noProof/>
            <w:webHidden/>
          </w:rPr>
          <w:fldChar w:fldCharType="end"/>
        </w:r>
      </w:hyperlink>
    </w:p>
    <w:p w14:paraId="498EBF25" w14:textId="5987E13C"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08" w:history="1">
        <w:r w:rsidR="00B90B84" w:rsidRPr="003D4BB0">
          <w:rPr>
            <w:rStyle w:val="Hiperhivatkozs"/>
            <w:noProof/>
          </w:rPr>
          <w:t>9. ábra II. Szimulátor, bármely egymással összefüggő mutató változtatása-H2-b</w:t>
        </w:r>
        <w:r w:rsidR="00B90B84">
          <w:rPr>
            <w:noProof/>
            <w:webHidden/>
          </w:rPr>
          <w:tab/>
        </w:r>
        <w:r w:rsidR="00B90B84">
          <w:rPr>
            <w:noProof/>
            <w:webHidden/>
          </w:rPr>
          <w:fldChar w:fldCharType="begin"/>
        </w:r>
        <w:r w:rsidR="00B90B84">
          <w:rPr>
            <w:noProof/>
            <w:webHidden/>
          </w:rPr>
          <w:instrText xml:space="preserve"> PAGEREF _Toc101798908 \h </w:instrText>
        </w:r>
        <w:r w:rsidR="00B90B84">
          <w:rPr>
            <w:noProof/>
            <w:webHidden/>
          </w:rPr>
        </w:r>
        <w:r w:rsidR="00B90B84">
          <w:rPr>
            <w:noProof/>
            <w:webHidden/>
          </w:rPr>
          <w:fldChar w:fldCharType="separate"/>
        </w:r>
        <w:r w:rsidR="00BB00D1">
          <w:rPr>
            <w:noProof/>
            <w:webHidden/>
          </w:rPr>
          <w:t>35</w:t>
        </w:r>
        <w:r w:rsidR="00B90B84">
          <w:rPr>
            <w:noProof/>
            <w:webHidden/>
          </w:rPr>
          <w:fldChar w:fldCharType="end"/>
        </w:r>
      </w:hyperlink>
    </w:p>
    <w:p w14:paraId="0447D313" w14:textId="2E7CE3DA" w:rsidR="00B90B84" w:rsidRDefault="00CE1CBB" w:rsidP="00B90B84">
      <w:pPr>
        <w:pStyle w:val="brajegyzk"/>
        <w:tabs>
          <w:tab w:val="right" w:leader="dot" w:pos="8211"/>
        </w:tabs>
        <w:ind w:left="357" w:firstLine="0"/>
        <w:rPr>
          <w:rFonts w:asciiTheme="minorHAnsi" w:eastAsiaTheme="minorEastAsia" w:hAnsiTheme="minorHAnsi" w:cstheme="minorBidi"/>
          <w:noProof/>
          <w:sz w:val="22"/>
          <w:szCs w:val="22"/>
          <w:lang w:eastAsia="hu-HU"/>
        </w:rPr>
      </w:pPr>
      <w:hyperlink w:anchor="_Toc101798909" w:history="1">
        <w:r w:rsidR="00B90B84" w:rsidRPr="003D4BB0">
          <w:rPr>
            <w:rStyle w:val="Hiperhivatkozs"/>
            <w:noProof/>
          </w:rPr>
          <w:t>10. ábra III. Szimulátor, Ingatlanok és kapcsolódó vagyoni értékű jogok, több/kevesebb-H1</w:t>
        </w:r>
        <w:r w:rsidR="00B90B84">
          <w:rPr>
            <w:noProof/>
            <w:webHidden/>
          </w:rPr>
          <w:tab/>
        </w:r>
        <w:r w:rsidR="00B90B84">
          <w:rPr>
            <w:noProof/>
            <w:webHidden/>
          </w:rPr>
          <w:fldChar w:fldCharType="begin"/>
        </w:r>
        <w:r w:rsidR="00B90B84">
          <w:rPr>
            <w:noProof/>
            <w:webHidden/>
          </w:rPr>
          <w:instrText xml:space="preserve"> PAGEREF _Toc101798909 \h </w:instrText>
        </w:r>
        <w:r w:rsidR="00B90B84">
          <w:rPr>
            <w:noProof/>
            <w:webHidden/>
          </w:rPr>
        </w:r>
        <w:r w:rsidR="00B90B84">
          <w:rPr>
            <w:noProof/>
            <w:webHidden/>
          </w:rPr>
          <w:fldChar w:fldCharType="separate"/>
        </w:r>
        <w:r w:rsidR="00BB00D1">
          <w:rPr>
            <w:noProof/>
            <w:webHidden/>
          </w:rPr>
          <w:t>36</w:t>
        </w:r>
        <w:r w:rsidR="00B90B84">
          <w:rPr>
            <w:noProof/>
            <w:webHidden/>
          </w:rPr>
          <w:fldChar w:fldCharType="end"/>
        </w:r>
      </w:hyperlink>
    </w:p>
    <w:p w14:paraId="52793134" w14:textId="486BAB73"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0" w:history="1">
        <w:r w:rsidR="00B90B84" w:rsidRPr="003D4BB0">
          <w:rPr>
            <w:rStyle w:val="Hiperhivatkozs"/>
            <w:noProof/>
          </w:rPr>
          <w:t>11. ábra A számítások felépítése attribútumok alapján</w:t>
        </w:r>
        <w:r w:rsidR="00B90B84">
          <w:rPr>
            <w:noProof/>
            <w:webHidden/>
          </w:rPr>
          <w:tab/>
        </w:r>
        <w:r w:rsidR="00B90B84">
          <w:rPr>
            <w:noProof/>
            <w:webHidden/>
          </w:rPr>
          <w:fldChar w:fldCharType="begin"/>
        </w:r>
        <w:r w:rsidR="00B90B84">
          <w:rPr>
            <w:noProof/>
            <w:webHidden/>
          </w:rPr>
          <w:instrText xml:space="preserve"> PAGEREF _Toc101798910 \h </w:instrText>
        </w:r>
        <w:r w:rsidR="00B90B84">
          <w:rPr>
            <w:noProof/>
            <w:webHidden/>
          </w:rPr>
        </w:r>
        <w:r w:rsidR="00B90B84">
          <w:rPr>
            <w:noProof/>
            <w:webHidden/>
          </w:rPr>
          <w:fldChar w:fldCharType="separate"/>
        </w:r>
        <w:r w:rsidR="00BB00D1">
          <w:rPr>
            <w:noProof/>
            <w:webHidden/>
          </w:rPr>
          <w:t>37</w:t>
        </w:r>
        <w:r w:rsidR="00B90B84">
          <w:rPr>
            <w:noProof/>
            <w:webHidden/>
          </w:rPr>
          <w:fldChar w:fldCharType="end"/>
        </w:r>
      </w:hyperlink>
    </w:p>
    <w:p w14:paraId="0E6185AA" w14:textId="58ADFD74" w:rsidR="00B90B84" w:rsidRDefault="00CE1CBB" w:rsidP="00B90B84">
      <w:pPr>
        <w:pStyle w:val="brajegyzk"/>
        <w:tabs>
          <w:tab w:val="right" w:leader="dot" w:pos="8211"/>
        </w:tabs>
        <w:ind w:left="357" w:firstLine="0"/>
        <w:rPr>
          <w:rFonts w:asciiTheme="minorHAnsi" w:eastAsiaTheme="minorEastAsia" w:hAnsiTheme="minorHAnsi" w:cstheme="minorBidi"/>
          <w:noProof/>
          <w:sz w:val="22"/>
          <w:szCs w:val="22"/>
          <w:lang w:eastAsia="hu-HU"/>
        </w:rPr>
      </w:pPr>
      <w:hyperlink w:anchor="_Toc101798911" w:history="1">
        <w:r w:rsidR="00B90B84" w:rsidRPr="003D4BB0">
          <w:rPr>
            <w:rStyle w:val="Hiperhivatkozs"/>
            <w:noProof/>
          </w:rPr>
          <w:t>12. ábra Korreláció 1., „Értékesítés nettó árbevétele” vs. E:AB oszlop közti attribútumok</w:t>
        </w:r>
        <w:r w:rsidR="00B90B84">
          <w:rPr>
            <w:noProof/>
            <w:webHidden/>
          </w:rPr>
          <w:tab/>
        </w:r>
        <w:r w:rsidR="00B90B84">
          <w:rPr>
            <w:noProof/>
            <w:webHidden/>
          </w:rPr>
          <w:fldChar w:fldCharType="begin"/>
        </w:r>
        <w:r w:rsidR="00B90B84">
          <w:rPr>
            <w:noProof/>
            <w:webHidden/>
          </w:rPr>
          <w:instrText xml:space="preserve"> PAGEREF _Toc101798911 \h </w:instrText>
        </w:r>
        <w:r w:rsidR="00B90B84">
          <w:rPr>
            <w:noProof/>
            <w:webHidden/>
          </w:rPr>
        </w:r>
        <w:r w:rsidR="00B90B84">
          <w:rPr>
            <w:noProof/>
            <w:webHidden/>
          </w:rPr>
          <w:fldChar w:fldCharType="separate"/>
        </w:r>
        <w:r w:rsidR="00BB00D1">
          <w:rPr>
            <w:noProof/>
            <w:webHidden/>
          </w:rPr>
          <w:t>38</w:t>
        </w:r>
        <w:r w:rsidR="00B90B84">
          <w:rPr>
            <w:noProof/>
            <w:webHidden/>
          </w:rPr>
          <w:fldChar w:fldCharType="end"/>
        </w:r>
      </w:hyperlink>
    </w:p>
    <w:p w14:paraId="4E518234" w14:textId="48C4C952"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2" w:history="1">
        <w:r w:rsidR="00B90B84" w:rsidRPr="003D4BB0">
          <w:rPr>
            <w:rStyle w:val="Hiperhivatkozs"/>
            <w:noProof/>
          </w:rPr>
          <w:t>13. ábra Korreláció 2, „Immateriális javak” vs. E:AB oszlop közti attribútumok</w:t>
        </w:r>
        <w:r w:rsidR="00B90B84">
          <w:rPr>
            <w:noProof/>
            <w:webHidden/>
          </w:rPr>
          <w:tab/>
        </w:r>
        <w:r w:rsidR="00B90B84">
          <w:rPr>
            <w:noProof/>
            <w:webHidden/>
          </w:rPr>
          <w:fldChar w:fldCharType="begin"/>
        </w:r>
        <w:r w:rsidR="00B90B84">
          <w:rPr>
            <w:noProof/>
            <w:webHidden/>
          </w:rPr>
          <w:instrText xml:space="preserve"> PAGEREF _Toc101798912 \h </w:instrText>
        </w:r>
        <w:r w:rsidR="00B90B84">
          <w:rPr>
            <w:noProof/>
            <w:webHidden/>
          </w:rPr>
        </w:r>
        <w:r w:rsidR="00B90B84">
          <w:rPr>
            <w:noProof/>
            <w:webHidden/>
          </w:rPr>
          <w:fldChar w:fldCharType="separate"/>
        </w:r>
        <w:r w:rsidR="00BB00D1">
          <w:rPr>
            <w:noProof/>
            <w:webHidden/>
          </w:rPr>
          <w:t>39</w:t>
        </w:r>
        <w:r w:rsidR="00B90B84">
          <w:rPr>
            <w:noProof/>
            <w:webHidden/>
          </w:rPr>
          <w:fldChar w:fldCharType="end"/>
        </w:r>
      </w:hyperlink>
    </w:p>
    <w:p w14:paraId="27FCEE9E" w14:textId="1270625E"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3" w:history="1">
        <w:r w:rsidR="00B90B84" w:rsidRPr="003D4BB0">
          <w:rPr>
            <w:rStyle w:val="Hiperhivatkozs"/>
            <w:noProof/>
          </w:rPr>
          <w:t>14. ábra Számítás menete abszolút számokkal</w:t>
        </w:r>
        <w:r w:rsidR="00B90B84">
          <w:rPr>
            <w:noProof/>
            <w:webHidden/>
          </w:rPr>
          <w:tab/>
        </w:r>
        <w:r w:rsidR="00B90B84">
          <w:rPr>
            <w:noProof/>
            <w:webHidden/>
          </w:rPr>
          <w:fldChar w:fldCharType="begin"/>
        </w:r>
        <w:r w:rsidR="00B90B84">
          <w:rPr>
            <w:noProof/>
            <w:webHidden/>
          </w:rPr>
          <w:instrText xml:space="preserve"> PAGEREF _Toc101798913 \h </w:instrText>
        </w:r>
        <w:r w:rsidR="00B90B84">
          <w:rPr>
            <w:noProof/>
            <w:webHidden/>
          </w:rPr>
        </w:r>
        <w:r w:rsidR="00B90B84">
          <w:rPr>
            <w:noProof/>
            <w:webHidden/>
          </w:rPr>
          <w:fldChar w:fldCharType="separate"/>
        </w:r>
        <w:r w:rsidR="00BB00D1">
          <w:rPr>
            <w:noProof/>
            <w:webHidden/>
          </w:rPr>
          <w:t>40</w:t>
        </w:r>
        <w:r w:rsidR="00B90B84">
          <w:rPr>
            <w:noProof/>
            <w:webHidden/>
          </w:rPr>
          <w:fldChar w:fldCharType="end"/>
        </w:r>
      </w:hyperlink>
    </w:p>
    <w:p w14:paraId="2D5AE231" w14:textId="7F94740D"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4" w:history="1">
        <w:r w:rsidR="00B90B84" w:rsidRPr="003D4BB0">
          <w:rPr>
            <w:rStyle w:val="Hiperhivatkozs"/>
            <w:noProof/>
          </w:rPr>
          <w:t>15. ábra COCO STD futtatási nézet</w:t>
        </w:r>
        <w:r w:rsidR="00B90B84">
          <w:rPr>
            <w:noProof/>
            <w:webHidden/>
          </w:rPr>
          <w:tab/>
        </w:r>
        <w:r w:rsidR="00B90B84">
          <w:rPr>
            <w:noProof/>
            <w:webHidden/>
          </w:rPr>
          <w:fldChar w:fldCharType="begin"/>
        </w:r>
        <w:r w:rsidR="00B90B84">
          <w:rPr>
            <w:noProof/>
            <w:webHidden/>
          </w:rPr>
          <w:instrText xml:space="preserve"> PAGEREF _Toc101798914 \h </w:instrText>
        </w:r>
        <w:r w:rsidR="00B90B84">
          <w:rPr>
            <w:noProof/>
            <w:webHidden/>
          </w:rPr>
        </w:r>
        <w:r w:rsidR="00B90B84">
          <w:rPr>
            <w:noProof/>
            <w:webHidden/>
          </w:rPr>
          <w:fldChar w:fldCharType="separate"/>
        </w:r>
        <w:r w:rsidR="00BB00D1">
          <w:rPr>
            <w:noProof/>
            <w:webHidden/>
          </w:rPr>
          <w:t>41</w:t>
        </w:r>
        <w:r w:rsidR="00B90B84">
          <w:rPr>
            <w:noProof/>
            <w:webHidden/>
          </w:rPr>
          <w:fldChar w:fldCharType="end"/>
        </w:r>
      </w:hyperlink>
    </w:p>
    <w:p w14:paraId="12A42D86" w14:textId="7741E4EA"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5" w:history="1">
        <w:r w:rsidR="00B90B84" w:rsidRPr="003D4BB0">
          <w:rPr>
            <w:rStyle w:val="Hiperhivatkozs"/>
            <w:noProof/>
          </w:rPr>
          <w:t>16. ábra Futtatás eredménye abszolút számokkal, COCO STD</w:t>
        </w:r>
        <w:r w:rsidR="00B90B84">
          <w:rPr>
            <w:noProof/>
            <w:webHidden/>
          </w:rPr>
          <w:tab/>
        </w:r>
        <w:r w:rsidR="00B90B84">
          <w:rPr>
            <w:noProof/>
            <w:webHidden/>
          </w:rPr>
          <w:fldChar w:fldCharType="begin"/>
        </w:r>
        <w:r w:rsidR="00B90B84">
          <w:rPr>
            <w:noProof/>
            <w:webHidden/>
          </w:rPr>
          <w:instrText xml:space="preserve"> PAGEREF _Toc101798915 \h </w:instrText>
        </w:r>
        <w:r w:rsidR="00B90B84">
          <w:rPr>
            <w:noProof/>
            <w:webHidden/>
          </w:rPr>
        </w:r>
        <w:r w:rsidR="00B90B84">
          <w:rPr>
            <w:noProof/>
            <w:webHidden/>
          </w:rPr>
          <w:fldChar w:fldCharType="separate"/>
        </w:r>
        <w:r w:rsidR="00BB00D1">
          <w:rPr>
            <w:noProof/>
            <w:webHidden/>
          </w:rPr>
          <w:t>42</w:t>
        </w:r>
        <w:r w:rsidR="00B90B84">
          <w:rPr>
            <w:noProof/>
            <w:webHidden/>
          </w:rPr>
          <w:fldChar w:fldCharType="end"/>
        </w:r>
      </w:hyperlink>
    </w:p>
    <w:p w14:paraId="3F73183D" w14:textId="7E66C54C"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6" w:history="1">
        <w:r w:rsidR="00B90B84" w:rsidRPr="003D4BB0">
          <w:rPr>
            <w:rStyle w:val="Hiperhivatkozs"/>
            <w:noProof/>
          </w:rPr>
          <w:t>17. ábra Hatásmérték, COCO STD</w:t>
        </w:r>
        <w:r w:rsidR="00B90B84">
          <w:rPr>
            <w:noProof/>
            <w:webHidden/>
          </w:rPr>
          <w:tab/>
        </w:r>
        <w:r w:rsidR="00B90B84">
          <w:rPr>
            <w:noProof/>
            <w:webHidden/>
          </w:rPr>
          <w:fldChar w:fldCharType="begin"/>
        </w:r>
        <w:r w:rsidR="00B90B84">
          <w:rPr>
            <w:noProof/>
            <w:webHidden/>
          </w:rPr>
          <w:instrText xml:space="preserve"> PAGEREF _Toc101798916 \h </w:instrText>
        </w:r>
        <w:r w:rsidR="00B90B84">
          <w:rPr>
            <w:noProof/>
            <w:webHidden/>
          </w:rPr>
        </w:r>
        <w:r w:rsidR="00B90B84">
          <w:rPr>
            <w:noProof/>
            <w:webHidden/>
          </w:rPr>
          <w:fldChar w:fldCharType="separate"/>
        </w:r>
        <w:r w:rsidR="00BB00D1">
          <w:rPr>
            <w:noProof/>
            <w:webHidden/>
          </w:rPr>
          <w:t>42</w:t>
        </w:r>
        <w:r w:rsidR="00B90B84">
          <w:rPr>
            <w:noProof/>
            <w:webHidden/>
          </w:rPr>
          <w:fldChar w:fldCharType="end"/>
        </w:r>
      </w:hyperlink>
    </w:p>
    <w:p w14:paraId="3D75BC98" w14:textId="29E74C61" w:rsidR="00B90B84" w:rsidRDefault="00CE1CBB">
      <w:pPr>
        <w:pStyle w:val="brajegyzk"/>
        <w:tabs>
          <w:tab w:val="right" w:leader="dot" w:pos="8211"/>
        </w:tabs>
        <w:rPr>
          <w:rFonts w:asciiTheme="minorHAnsi" w:eastAsiaTheme="minorEastAsia" w:hAnsiTheme="minorHAnsi" w:cstheme="minorBidi"/>
          <w:noProof/>
          <w:sz w:val="22"/>
          <w:szCs w:val="22"/>
          <w:lang w:eastAsia="hu-HU"/>
        </w:rPr>
      </w:pPr>
      <w:hyperlink w:anchor="_Toc101798917" w:history="1">
        <w:r w:rsidR="00B90B84" w:rsidRPr="003D4BB0">
          <w:rPr>
            <w:rStyle w:val="Hiperhivatkozs"/>
            <w:noProof/>
          </w:rPr>
          <w:t>18. ábra Inverz futtatás, bemenet</w:t>
        </w:r>
        <w:r w:rsidR="00B90B84">
          <w:rPr>
            <w:noProof/>
            <w:webHidden/>
          </w:rPr>
          <w:tab/>
        </w:r>
        <w:r w:rsidR="00B90B84">
          <w:rPr>
            <w:noProof/>
            <w:webHidden/>
          </w:rPr>
          <w:fldChar w:fldCharType="begin"/>
        </w:r>
        <w:r w:rsidR="00B90B84">
          <w:rPr>
            <w:noProof/>
            <w:webHidden/>
          </w:rPr>
          <w:instrText xml:space="preserve"> PAGEREF _Toc101798917 \h </w:instrText>
        </w:r>
        <w:r w:rsidR="00B90B84">
          <w:rPr>
            <w:noProof/>
            <w:webHidden/>
          </w:rPr>
        </w:r>
        <w:r w:rsidR="00B90B84">
          <w:rPr>
            <w:noProof/>
            <w:webHidden/>
          </w:rPr>
          <w:fldChar w:fldCharType="separate"/>
        </w:r>
        <w:r w:rsidR="00BB00D1">
          <w:rPr>
            <w:noProof/>
            <w:webHidden/>
          </w:rPr>
          <w:t>44</w:t>
        </w:r>
        <w:r w:rsidR="00B90B84">
          <w:rPr>
            <w:noProof/>
            <w:webHidden/>
          </w:rPr>
          <w:fldChar w:fldCharType="end"/>
        </w:r>
      </w:hyperlink>
    </w:p>
    <w:p w14:paraId="04094C72" w14:textId="4F18BA51" w:rsidR="00233CB0" w:rsidRPr="00233CB0" w:rsidRDefault="00E8531A" w:rsidP="00BA3838">
      <w:pPr>
        <w:spacing w:line="240" w:lineRule="auto"/>
        <w:rPr>
          <w:rFonts w:ascii="Garamond" w:hAnsi="Garamond"/>
          <w:b/>
          <w:sz w:val="32"/>
          <w:szCs w:val="32"/>
        </w:rPr>
      </w:pPr>
      <w:r>
        <w:rPr>
          <w:rFonts w:ascii="Garamond" w:hAnsi="Garamond"/>
          <w:b/>
          <w:sz w:val="32"/>
          <w:szCs w:val="32"/>
        </w:rPr>
        <w:fldChar w:fldCharType="end"/>
      </w:r>
    </w:p>
    <w:p w14:paraId="73C660D7" w14:textId="77777777" w:rsidR="00233CB0" w:rsidRDefault="00233CB0" w:rsidP="00BA3838">
      <w:pPr>
        <w:spacing w:line="240" w:lineRule="auto"/>
      </w:pPr>
    </w:p>
    <w:p w14:paraId="1C7E177C" w14:textId="77777777" w:rsidR="00233CB0" w:rsidRDefault="00233CB0" w:rsidP="00BA3838">
      <w:pPr>
        <w:spacing w:line="240" w:lineRule="auto"/>
      </w:pPr>
    </w:p>
    <w:p w14:paraId="2C57C1CC" w14:textId="77777777" w:rsidR="00604948" w:rsidRDefault="00604948" w:rsidP="00BA3838">
      <w:pPr>
        <w:spacing w:line="240" w:lineRule="auto"/>
      </w:pPr>
    </w:p>
    <w:p w14:paraId="3DB2691B" w14:textId="77777777" w:rsidR="00604948" w:rsidRPr="004B549B" w:rsidRDefault="00604948" w:rsidP="00BA3838">
      <w:pPr>
        <w:spacing w:line="240" w:lineRule="auto"/>
      </w:pPr>
    </w:p>
    <w:p w14:paraId="0076FAEB" w14:textId="7496D404" w:rsidR="00DF35FF" w:rsidRDefault="008E6E7E" w:rsidP="00BA3838">
      <w:pPr>
        <w:pStyle w:val="Cmsor1"/>
        <w:ind w:left="0"/>
      </w:pPr>
      <w:r w:rsidRPr="004B549B">
        <w:br w:type="page"/>
      </w:r>
      <w:bookmarkStart w:id="10" w:name="_Toc383773963"/>
      <w:bookmarkStart w:id="11" w:name="_Toc101621226"/>
      <w:r w:rsidR="007F6AE4" w:rsidRPr="006C2CA1">
        <w:rPr>
          <w:rFonts w:ascii="Times New Roman" w:hAnsi="Times New Roman"/>
        </w:rPr>
        <w:lastRenderedPageBreak/>
        <w:t>BEVEZETÉS</w:t>
      </w:r>
      <w:bookmarkEnd w:id="10"/>
      <w:bookmarkEnd w:id="11"/>
    </w:p>
    <w:p w14:paraId="0A174EE3" w14:textId="20D44B89" w:rsidR="00B61207" w:rsidRDefault="0007200A" w:rsidP="0002264A">
      <w:r>
        <w:t>Az informatika akarva, akaratlanul jelen van a vállalkozások mindennapjaiban. A digitalizáció elsődleges célja a hatékonyság növelése</w:t>
      </w:r>
      <w:r w:rsidR="00BB52C1">
        <w:t xml:space="preserve"> illene, hogy legyen</w:t>
      </w:r>
      <w:r w:rsidR="00C64321">
        <w:t>, mely operatív lényege pl. az egy IT-kiadásegységre jutó információs többletérték maximalizálása</w:t>
      </w:r>
      <w:r>
        <w:t xml:space="preserve">. Ha visszagondolunk </w:t>
      </w:r>
      <w:r w:rsidR="00BB52C1">
        <w:t xml:space="preserve">pl. </w:t>
      </w:r>
      <w:r>
        <w:t xml:space="preserve">a </w:t>
      </w:r>
      <w:r w:rsidR="00C64321">
        <w:t>80</w:t>
      </w:r>
      <w:r w:rsidR="00D32D41">
        <w:t>-as</w:t>
      </w:r>
      <w:r>
        <w:t xml:space="preserve"> évekre, amikor még </w:t>
      </w:r>
      <w:r w:rsidR="00C64321">
        <w:t xml:space="preserve">szinte </w:t>
      </w:r>
      <w:r>
        <w:t xml:space="preserve">minden papír alapon működött, a számítógépek alig voltak elterjedve, viszont az évek múlásával és az internet </w:t>
      </w:r>
      <w:r w:rsidR="00BB52C1">
        <w:t xml:space="preserve">térnyerésével </w:t>
      </w:r>
      <w:r>
        <w:t>folyamatosan változott</w:t>
      </w:r>
      <w:r w:rsidR="00BB52C1">
        <w:t xml:space="preserve"> a potenciál</w:t>
      </w:r>
      <w:r w:rsidR="00C64321">
        <w:t>:</w:t>
      </w:r>
      <w:r>
        <w:t xml:space="preserve"> </w:t>
      </w:r>
      <w:r w:rsidR="00ED3864">
        <w:t>m</w:t>
      </w:r>
      <w:r>
        <w:t xml:space="preserve">egjelentek </w:t>
      </w:r>
      <w:r w:rsidR="00C64321">
        <w:t xml:space="preserve">pl. </w:t>
      </w:r>
      <w:r>
        <w:t>az Excel</w:t>
      </w:r>
      <w:r w:rsidR="00BB52C1">
        <w:t>-</w:t>
      </w:r>
      <w:r>
        <w:t xml:space="preserve">alapú </w:t>
      </w:r>
      <w:r w:rsidR="00C64321">
        <w:t>szigetszerű megoldások (raktárnyilvántartás, analitikák, stb.</w:t>
      </w:r>
      <w:r w:rsidR="00BB52C1">
        <w:t xml:space="preserve"> </w:t>
      </w:r>
      <w:r w:rsidR="00CB42C9">
        <w:t xml:space="preserve">pl. </w:t>
      </w:r>
      <w:r w:rsidR="00E05B55">
        <w:t>1964, Black and Decker</w:t>
      </w:r>
      <w:r w:rsidR="006E5D17">
        <w:t>-CNC</w:t>
      </w:r>
      <w:r w:rsidR="00D54AEC">
        <w:t xml:space="preserve"> (é.n.)</w:t>
      </w:r>
      <w:r w:rsidR="00C64321">
        <w:t>)</w:t>
      </w:r>
      <w:r>
        <w:t xml:space="preserve">, a vállalatok itt követték nyomon a kiadásaikat és a bevételeiket, viszont egy idő után </w:t>
      </w:r>
      <w:r w:rsidR="003B0330">
        <w:t>további újítások jöttek létre a piacon</w:t>
      </w:r>
      <w:r w:rsidR="00BB52C1">
        <w:t>:</w:t>
      </w:r>
      <w:r>
        <w:t xml:space="preserve"> </w:t>
      </w:r>
      <w:r w:rsidR="00376112">
        <w:t>1990-ben</w:t>
      </w:r>
      <w:r w:rsidR="00BB52C1">
        <w:t xml:space="preserve"> </w:t>
      </w:r>
      <w:r>
        <w:t xml:space="preserve">jelentek meg </w:t>
      </w:r>
      <w:r w:rsidR="00BB52C1">
        <w:t xml:space="preserve">hazánkban az első </w:t>
      </w:r>
      <w:r>
        <w:t>vállalatirányítási rendszerek</w:t>
      </w:r>
      <w:r w:rsidR="00BB52C1">
        <w:t xml:space="preserve"> (pl. </w:t>
      </w:r>
      <w:r w:rsidR="00376112">
        <w:t>SAP</w:t>
      </w:r>
      <w:r w:rsidR="006E5D17">
        <w:t>, Oracle</w:t>
      </w:r>
      <w:r w:rsidR="00BB52C1">
        <w:t>)</w:t>
      </w:r>
      <w:r>
        <w:t xml:space="preserve">, melyek célja </w:t>
      </w:r>
      <w:r w:rsidR="00112CA6">
        <w:t>a különböző munkaszigetek összekapcsolása és egy</w:t>
      </w:r>
      <w:r w:rsidR="00BB52C1">
        <w:t>, a szigetszerű megoldásoknál</w:t>
      </w:r>
      <w:r w:rsidR="00112CA6">
        <w:t xml:space="preserve"> hatékony</w:t>
      </w:r>
      <w:r w:rsidR="00BB52C1">
        <w:t>abb</w:t>
      </w:r>
      <w:r w:rsidR="00112CA6">
        <w:t xml:space="preserve"> egység létrehozása, amiben egyszerre szerepel</w:t>
      </w:r>
      <w:r w:rsidR="00BB52C1">
        <w:t>tek</w:t>
      </w:r>
      <w:r w:rsidR="00112CA6">
        <w:t xml:space="preserve"> a </w:t>
      </w:r>
      <w:r w:rsidR="00112CA6" w:rsidRPr="006C2CA1">
        <w:t>készletgazdálkodás</w:t>
      </w:r>
      <w:r w:rsidR="00BB52C1" w:rsidRPr="006C2CA1">
        <w:t>i</w:t>
      </w:r>
      <w:r w:rsidR="00112CA6" w:rsidRPr="006C2CA1">
        <w:t>, a könyvelés</w:t>
      </w:r>
      <w:r w:rsidR="00BB52C1" w:rsidRPr="006C2CA1">
        <w:t>i</w:t>
      </w:r>
      <w:r w:rsidR="00112CA6" w:rsidRPr="006C2CA1">
        <w:t xml:space="preserve">, </w:t>
      </w:r>
      <w:r w:rsidR="00BB52C1" w:rsidRPr="006C2CA1">
        <w:t>ill</w:t>
      </w:r>
      <w:r w:rsidR="002D7455" w:rsidRPr="006C2CA1">
        <w:t>etve</w:t>
      </w:r>
      <w:r w:rsidR="00BB52C1" w:rsidRPr="006C2CA1">
        <w:t xml:space="preserve"> pl. </w:t>
      </w:r>
      <w:r w:rsidR="00112CA6" w:rsidRPr="006C2CA1">
        <w:t>a vevői igénye</w:t>
      </w:r>
      <w:r w:rsidR="002D7455" w:rsidRPr="006C2CA1">
        <w:t>k, humán erőforrások adatai, beszerzés, logisztika, pénzügy</w:t>
      </w:r>
      <w:r w:rsidR="00456C1C" w:rsidRPr="006C2CA1">
        <w:t xml:space="preserve"> nézetei</w:t>
      </w:r>
      <w:r w:rsidR="00112CA6">
        <w:t>.</w:t>
      </w:r>
      <w:r w:rsidR="00E667CF">
        <w:t xml:space="preserve"> Ez</w:t>
      </w:r>
      <w:r w:rsidR="00BB52C1">
        <w:t xml:space="preserve"> az integráció</w:t>
      </w:r>
      <w:r w:rsidR="00E667CF">
        <w:t xml:space="preserve"> egy olyan lehetőséget r</w:t>
      </w:r>
      <w:r w:rsidR="00B61207">
        <w:t>e</w:t>
      </w:r>
      <w:r w:rsidR="00E667CF">
        <w:t>jt magában, mely pillanatok alatt teljes</w:t>
      </w:r>
      <w:r w:rsidR="00BB52C1">
        <w:t>ebb</w:t>
      </w:r>
      <w:r w:rsidR="00E667CF">
        <w:t xml:space="preserve"> képet </w:t>
      </w:r>
      <w:r w:rsidR="00BB52C1">
        <w:t xml:space="preserve">képes </w:t>
      </w:r>
      <w:r w:rsidR="00E667CF">
        <w:t>mutat</w:t>
      </w:r>
      <w:r w:rsidR="00BB52C1">
        <w:t>ni</w:t>
      </w:r>
      <w:r w:rsidR="00E667CF">
        <w:t xml:space="preserve"> a cég gazdasági helyzetéről, segíti </w:t>
      </w:r>
      <w:r w:rsidR="00CF1D93">
        <w:t xml:space="preserve">a cégeket </w:t>
      </w:r>
      <w:r w:rsidR="00E667CF">
        <w:t xml:space="preserve">a </w:t>
      </w:r>
      <w:r w:rsidR="005E4EE6">
        <w:t xml:space="preserve">stratégiai és az operatív </w:t>
      </w:r>
      <w:r w:rsidR="00E667CF">
        <w:t xml:space="preserve">döntések meghozatalában. </w:t>
      </w:r>
    </w:p>
    <w:p w14:paraId="35533DCD" w14:textId="464D4B0F" w:rsidR="00B61207" w:rsidRDefault="00B61207" w:rsidP="00BA3838">
      <w:r>
        <w:t>Személyes kötődésem a választott témához, hogy a jelenlegi munkahelyemnél napi szinten vállalatirányítási rendszerrel</w:t>
      </w:r>
      <w:r w:rsidR="002D7455">
        <w:t>, pontosabban SAP-val</w:t>
      </w:r>
      <w:r w:rsidR="005E4EE6">
        <w:t xml:space="preserve"> </w:t>
      </w:r>
      <w:r>
        <w:t xml:space="preserve">dolgozok és </w:t>
      </w:r>
      <w:r w:rsidR="005E4EE6">
        <w:t>ú</w:t>
      </w:r>
      <w:r w:rsidR="002D7455">
        <w:t>gymond</w:t>
      </w:r>
      <w:r w:rsidR="005E4EE6">
        <w:t xml:space="preserve"> </w:t>
      </w:r>
      <w:r>
        <w:t xml:space="preserve">mindig lenyűgöz </w:t>
      </w:r>
      <w:r w:rsidR="005E4EE6">
        <w:t>ennek</w:t>
      </w:r>
      <w:r>
        <w:t xml:space="preserve"> felépítése, komplexitása, viszont egy multinacionális környezetben</w:t>
      </w:r>
      <w:r w:rsidR="00225FC9">
        <w:t>, mint jelen esetben a munkahelyem,</w:t>
      </w:r>
      <w:r>
        <w:t xml:space="preserve"> már alapnak számít egy ilyen </w:t>
      </w:r>
      <w:r w:rsidR="005E4EE6">
        <w:t xml:space="preserve">rendszer </w:t>
      </w:r>
      <w:r>
        <w:t xml:space="preserve">megléte, így a dolgozatomban nem is erre </w:t>
      </w:r>
      <w:r w:rsidR="00251D43">
        <w:t xml:space="preserve">a cégcsoportra </w:t>
      </w:r>
      <w:r w:rsidR="002C5A0F">
        <w:t>tervezek</w:t>
      </w:r>
      <w:r w:rsidR="00251D43">
        <w:t xml:space="preserve"> fókuszálni, hanem inkább a magyarországi KKV-k</w:t>
      </w:r>
      <w:r w:rsidR="00A8218B">
        <w:t xml:space="preserve"> </w:t>
      </w:r>
      <w:r w:rsidR="00A8218B" w:rsidRPr="006C2CA1">
        <w:t>(kis-</w:t>
      </w:r>
      <w:r w:rsidR="00C7592D">
        <w:t xml:space="preserve"> </w:t>
      </w:r>
      <w:r w:rsidR="00A8218B" w:rsidRPr="006C2CA1">
        <w:t>és középvállalkozások)</w:t>
      </w:r>
      <w:r w:rsidR="00225FC9">
        <w:t xml:space="preserve"> informatikai helyzetére helyezném</w:t>
      </w:r>
      <w:r w:rsidR="00251D43">
        <w:t xml:space="preserve"> a hangsúlyt</w:t>
      </w:r>
      <w:r w:rsidR="00D94AB5">
        <w:t xml:space="preserve">, mert </w:t>
      </w:r>
      <w:r w:rsidR="00354B61">
        <w:t>ők is meghatározó szereplői országunk gazdaságának</w:t>
      </w:r>
      <w:r w:rsidR="005E4EE6">
        <w:t xml:space="preserve"> és nem triviális az általam megszólított szakértők számára, milyen hasznosság is rejlik az integrált vállalatirányítási megoldásokban?</w:t>
      </w:r>
    </w:p>
    <w:p w14:paraId="327428F7" w14:textId="77777777" w:rsidR="00E667CF" w:rsidRPr="0007200A" w:rsidRDefault="00E667CF" w:rsidP="00BA3838"/>
    <w:p w14:paraId="6F84AF22" w14:textId="0A45A184" w:rsidR="00E5044D" w:rsidRDefault="00165C66" w:rsidP="00BA3838">
      <w:pPr>
        <w:pStyle w:val="Cmsor2"/>
        <w:ind w:left="0"/>
      </w:pPr>
      <w:bookmarkStart w:id="12" w:name="_Toc383773964"/>
      <w:bookmarkStart w:id="13" w:name="_Toc101621227"/>
      <w:r w:rsidRPr="006C2CA1">
        <w:rPr>
          <w:rFonts w:ascii="Times New Roman" w:hAnsi="Times New Roman"/>
        </w:rPr>
        <w:lastRenderedPageBreak/>
        <w:t>Problémafelvetés</w:t>
      </w:r>
      <w:r w:rsidR="00D35296">
        <w:t xml:space="preserve">, </w:t>
      </w:r>
      <w:r w:rsidR="00D35296" w:rsidRPr="006C2CA1">
        <w:rPr>
          <w:rFonts w:ascii="Times New Roman" w:hAnsi="Times New Roman"/>
        </w:rPr>
        <w:t>hipotézisek</w:t>
      </w:r>
      <w:bookmarkEnd w:id="12"/>
      <w:bookmarkEnd w:id="13"/>
    </w:p>
    <w:p w14:paraId="2C51EDA4" w14:textId="2B1D4329" w:rsidR="00225FC9" w:rsidRDefault="00394961" w:rsidP="00BA3838">
      <w:r>
        <w:t>A KKV-k</w:t>
      </w:r>
      <w:r w:rsidR="00A8218B">
        <w:t xml:space="preserve"> </w:t>
      </w:r>
      <w:r>
        <w:t xml:space="preserve">életében </w:t>
      </w:r>
      <w:r w:rsidR="00FF48A5">
        <w:t xml:space="preserve">is </w:t>
      </w:r>
      <w:r>
        <w:t xml:space="preserve">a legfontosabb </w:t>
      </w:r>
      <w:r w:rsidR="00BA6C95">
        <w:t xml:space="preserve">illene, hogy legyen </w:t>
      </w:r>
      <w:r>
        <w:t>a versenyképesség megtartása</w:t>
      </w:r>
      <w:r w:rsidR="00BA6C95">
        <w:t>, ezen belül pl.</w:t>
      </w:r>
      <w:r>
        <w:t xml:space="preserve"> a profit </w:t>
      </w:r>
      <w:r w:rsidR="00FF48A5">
        <w:t xml:space="preserve">stabil </w:t>
      </w:r>
      <w:r>
        <w:t xml:space="preserve">növekedése </w:t>
      </w:r>
      <w:r w:rsidR="00BA6C95">
        <w:t xml:space="preserve">lehetőség szerint </w:t>
      </w:r>
      <w:r>
        <w:t xml:space="preserve">évről évre. Ehhez a XXI. században már nem </w:t>
      </w:r>
      <w:r w:rsidR="00FF48A5">
        <w:t xml:space="preserve">mindenkor </w:t>
      </w:r>
      <w:r>
        <w:t>elég csak a megfelelő szaktudás</w:t>
      </w:r>
      <w:r w:rsidR="00BA6C95">
        <w:t xml:space="preserve"> a </w:t>
      </w:r>
      <w:r w:rsidR="00C11D5E">
        <w:t>„</w:t>
      </w:r>
      <w:r w:rsidR="00BA6C95">
        <w:t>core business</w:t>
      </w:r>
      <w:r w:rsidR="00C11D5E">
        <w:t>”</w:t>
      </w:r>
      <w:r w:rsidR="00BA6C95">
        <w:t>-t illetően</w:t>
      </w:r>
      <w:r>
        <w:t xml:space="preserve">, </w:t>
      </w:r>
      <w:r w:rsidR="00FF48A5">
        <w:t xml:space="preserve">egyre inkább </w:t>
      </w:r>
      <w:r>
        <w:t xml:space="preserve">elengedhetetlen az informatikai rendszerek hatékony használata. A kérdés </w:t>
      </w:r>
      <w:r w:rsidR="001C1468">
        <w:t xml:space="preserve">egyik nézete </w:t>
      </w:r>
      <w:r>
        <w:t xml:space="preserve">az, hogy mi az a pont, amikor már azt mondhatjuk, hogy egy vállalat </w:t>
      </w:r>
      <w:r w:rsidR="00084483">
        <w:t xml:space="preserve">(KKV) </w:t>
      </w:r>
      <w:r>
        <w:t>hatékonyan</w:t>
      </w:r>
      <w:r w:rsidR="001C1468">
        <w:t xml:space="preserve"> (nem károkozó módon: pl. nem csak kíváncsiságból, hanem a haszontermelés részeként)</w:t>
      </w:r>
      <w:r>
        <w:t xml:space="preserve"> használja az informatikai rendszereit? </w:t>
      </w:r>
      <w:r w:rsidR="001C1468">
        <w:t>Ez az a pont, ahol IT nélkül a sikeresség megkérdőjelezhetővé váli</w:t>
      </w:r>
      <w:r w:rsidR="003D5578">
        <w:t>k.</w:t>
      </w:r>
      <w:r w:rsidR="001C1468">
        <w:t xml:space="preserve"> </w:t>
      </w:r>
      <w:r w:rsidR="00E53C1C">
        <w:t xml:space="preserve">Hogyan tudjuk </w:t>
      </w:r>
      <w:r w:rsidR="00084483">
        <w:t>megbecsülni</w:t>
      </w:r>
      <w:r w:rsidR="00E53C1C">
        <w:t>, hogy az adott IT beruházás</w:t>
      </w:r>
      <w:r w:rsidR="00084483">
        <w:t>/kiadás valóban</w:t>
      </w:r>
      <w:r w:rsidR="00E53C1C">
        <w:t xml:space="preserve"> nyereséget fog-e termelni </w:t>
      </w:r>
      <w:r w:rsidR="006337A5">
        <w:t xml:space="preserve">pl. </w:t>
      </w:r>
      <w:r w:rsidR="00E53C1C">
        <w:t>a</w:t>
      </w:r>
      <w:r w:rsidR="006337A5">
        <w:t>z</w:t>
      </w:r>
      <w:r w:rsidR="00E53C1C">
        <w:t xml:space="preserve"> eredménykimutatásban és</w:t>
      </w:r>
      <w:r w:rsidR="002C5A0F">
        <w:t xml:space="preserve"> ha</w:t>
      </w:r>
      <w:r w:rsidR="00E53C1C">
        <w:t xml:space="preserve"> igen, mikortól</w:t>
      </w:r>
      <w:r w:rsidR="00084483">
        <w:t>, milyen mértékben</w:t>
      </w:r>
      <w:r w:rsidR="00E53C1C">
        <w:t>?</w:t>
      </w:r>
      <w:r w:rsidR="00084483">
        <w:t xml:space="preserve"> Más megközelítésben: két IT-fejlesztési terv költségeinek ismeretében melyiktől várhatunk már a bevezetés előtt nagyobb (tervezett) hasznosságot egy forint kiadásra jutóan</w:t>
      </w:r>
      <w:r w:rsidR="006337A5">
        <w:t>, ha egyáltalán várhatunk pozitív hasznosságot</w:t>
      </w:r>
      <w:r w:rsidR="00084483">
        <w:t>?</w:t>
      </w:r>
    </w:p>
    <w:p w14:paraId="6E4BCC18" w14:textId="622FD6E4" w:rsidR="008B0144" w:rsidRDefault="008B0144" w:rsidP="00BA3838">
      <w:r>
        <w:t>Már itt le kell szögezni, hogy az IT-kiadásokat a számviteli adatok alapján az immateriális javak értékén keresztül fogom kezelni az egyéb mérleg</w:t>
      </w:r>
      <w:r w:rsidR="00E44171">
        <w:t>-</w:t>
      </w:r>
      <w:r>
        <w:t>és eredménykimutatás pozíciók részeként.</w:t>
      </w:r>
    </w:p>
    <w:p w14:paraId="2D29F2B7" w14:textId="5DD584AE" w:rsidR="00E53C1C" w:rsidRDefault="00E53C1C" w:rsidP="00BA3838">
      <w:r>
        <w:t>Szakdolgozatomban ezekre a kérdésekre keres</w:t>
      </w:r>
      <w:r w:rsidR="006337A5">
        <w:t>e</w:t>
      </w:r>
      <w:r>
        <w:t>m a választ, mely alapján az alábbi hipotéziseket fogalmaztam meg:</w:t>
      </w:r>
    </w:p>
    <w:p w14:paraId="4BBF8252" w14:textId="77777777" w:rsidR="006D45CF" w:rsidRDefault="006D45CF" w:rsidP="00BA3838">
      <w:pPr>
        <w:pStyle w:val="Listaszerbekezds"/>
        <w:numPr>
          <w:ilvl w:val="0"/>
          <w:numId w:val="35"/>
        </w:numPr>
        <w:ind w:left="0"/>
      </w:pPr>
      <w:r>
        <w:t>H1: Az ERP bevezetése/üzemeltetése (az informatikai kiadások) pozitívan képesek befolyásolni a gazdálkodás sikerességét.</w:t>
      </w:r>
    </w:p>
    <w:p w14:paraId="0CF757DD" w14:textId="77777777" w:rsidR="006D45CF" w:rsidRDefault="006D45CF" w:rsidP="00BA3838">
      <w:pPr>
        <w:pStyle w:val="Listaszerbekezds"/>
        <w:numPr>
          <w:ilvl w:val="0"/>
          <w:numId w:val="35"/>
        </w:numPr>
        <w:ind w:left="0"/>
      </w:pPr>
      <w:r>
        <w:t>H2-a: Egy cég tetszőlegesen lekönyvelt „X” évének pénzügyi adatait összehasonlítva lehetséges-e megbecsülni/levezetni, hogy adott KKV romló vagy fejlődő tendenciát ért el?</w:t>
      </w:r>
    </w:p>
    <w:p w14:paraId="201800C1" w14:textId="42E15746" w:rsidR="00E53C1C" w:rsidRDefault="006D45CF" w:rsidP="00BA3838">
      <w:pPr>
        <w:pStyle w:val="Listaszerbekezds"/>
        <w:numPr>
          <w:ilvl w:val="0"/>
          <w:numId w:val="35"/>
        </w:numPr>
        <w:ind w:left="0"/>
      </w:pPr>
      <w:r>
        <w:t xml:space="preserve">H2-b: Egy adott cég bármely, egymással összefüggő mutatóján változtatni akarna, akkor az hogyan hatna az adott KKV jövedelemtermelő képességére? </w:t>
      </w:r>
    </w:p>
    <w:p w14:paraId="59DDE442" w14:textId="77777777" w:rsidR="006D45CF" w:rsidRPr="00225FC9" w:rsidRDefault="006D45CF" w:rsidP="00BA3838"/>
    <w:p w14:paraId="330A61E0" w14:textId="77777777" w:rsidR="00DF35FF" w:rsidRDefault="00D35296" w:rsidP="00BA3838">
      <w:pPr>
        <w:pStyle w:val="Cmsor2"/>
        <w:ind w:left="0"/>
      </w:pPr>
      <w:bookmarkStart w:id="14" w:name="_Toc383773965"/>
      <w:bookmarkStart w:id="15" w:name="_Toc101621228"/>
      <w:r w:rsidRPr="006C2CA1">
        <w:rPr>
          <w:rFonts w:ascii="Times New Roman" w:hAnsi="Times New Roman"/>
        </w:rPr>
        <w:lastRenderedPageBreak/>
        <w:t>Kutatási</w:t>
      </w:r>
      <w:r>
        <w:t xml:space="preserve"> </w:t>
      </w:r>
      <w:r w:rsidRPr="006C2CA1">
        <w:rPr>
          <w:rFonts w:ascii="Times New Roman" w:hAnsi="Times New Roman"/>
        </w:rPr>
        <w:t>cél</w:t>
      </w:r>
      <w:bookmarkEnd w:id="14"/>
      <w:bookmarkEnd w:id="15"/>
    </w:p>
    <w:p w14:paraId="49AC6B28" w14:textId="0ECCA424" w:rsidR="004E5C93" w:rsidRDefault="00C36061" w:rsidP="00BA3838">
      <w:r>
        <w:t>A dolgozatom célja a fenti hipotézis</w:t>
      </w:r>
      <w:r w:rsidR="0039259E">
        <w:t>ek</w:t>
      </w:r>
      <w:r>
        <w:t xml:space="preserve"> megerősítése vagy megcáfolása, ezáltal egy olyan átfogó tanulmány elkészítése, amely a </w:t>
      </w:r>
      <w:r w:rsidR="007813CA">
        <w:t>m</w:t>
      </w:r>
      <w:r>
        <w:t>agyar</w:t>
      </w:r>
      <w:r w:rsidR="002C5A0F">
        <w:t>országi</w:t>
      </w:r>
      <w:r>
        <w:t xml:space="preserve"> gazdasági szereplők</w:t>
      </w:r>
      <w:r w:rsidR="0039259E">
        <w:t xml:space="preserve">ön belül a KKV-k </w:t>
      </w:r>
      <w:r>
        <w:t>számára releváns információt nyújt</w:t>
      </w:r>
      <w:r w:rsidR="00AA38F6">
        <w:t>hat</w:t>
      </w:r>
      <w:r w:rsidR="006D45CF">
        <w:t xml:space="preserve"> a jövőbeni</w:t>
      </w:r>
      <w:r>
        <w:t xml:space="preserve"> hatékonyságuk növelésének érdekében.</w:t>
      </w:r>
    </w:p>
    <w:p w14:paraId="7AF5F362" w14:textId="77777777" w:rsidR="007F6AE4" w:rsidRDefault="00D35296" w:rsidP="00BA3838">
      <w:pPr>
        <w:pStyle w:val="Cmsor2"/>
        <w:ind w:left="0"/>
      </w:pPr>
      <w:bookmarkStart w:id="16" w:name="_Toc383773966"/>
      <w:bookmarkStart w:id="17" w:name="_Toc101621229"/>
      <w:r w:rsidRPr="006C2CA1">
        <w:rPr>
          <w:rFonts w:ascii="Times New Roman" w:hAnsi="Times New Roman"/>
        </w:rPr>
        <w:t>Kutatási</w:t>
      </w:r>
      <w:r>
        <w:t xml:space="preserve"> </w:t>
      </w:r>
      <w:r w:rsidRPr="006C2CA1">
        <w:rPr>
          <w:rFonts w:ascii="Times New Roman" w:hAnsi="Times New Roman"/>
        </w:rPr>
        <w:t>módszerek</w:t>
      </w:r>
      <w:bookmarkEnd w:id="16"/>
      <w:bookmarkEnd w:id="17"/>
    </w:p>
    <w:p w14:paraId="0A4E718C" w14:textId="75CB68BA" w:rsidR="00353212" w:rsidRDefault="00AA38F6" w:rsidP="00BA3838">
      <w:r>
        <w:t>Kutatási munkámat szekunder</w:t>
      </w:r>
      <w:r w:rsidR="00E65B7D">
        <w:t xml:space="preserve"> </w:t>
      </w:r>
      <w:r>
        <w:t xml:space="preserve">adatokra támaszkodva készítem, melynek alapja az adatvagyonnal való </w:t>
      </w:r>
      <w:r w:rsidR="00600C81">
        <w:t xml:space="preserve">racionális (egy szakdolgozat keretei között elvárható mennyiségű és minőségű) </w:t>
      </w:r>
      <w:r>
        <w:t>gazdálkodás</w:t>
      </w:r>
      <w:r w:rsidR="00305324" w:rsidRPr="0074632F">
        <w:t>.</w:t>
      </w:r>
      <w:r w:rsidRPr="0074632F">
        <w:t xml:space="preserve"> </w:t>
      </w:r>
      <w:r w:rsidR="0024542A">
        <w:t xml:space="preserve">Így </w:t>
      </w:r>
      <w:r w:rsidRPr="0074632F">
        <w:t>20 magyarországi</w:t>
      </w:r>
      <w:r w:rsidR="0024542A">
        <w:t>,</w:t>
      </w:r>
      <w:r w:rsidRPr="0074632F">
        <w:t xml:space="preserve"> </w:t>
      </w:r>
      <w:r w:rsidR="00AA3804" w:rsidRPr="0074632F">
        <w:t>rel</w:t>
      </w:r>
      <w:r w:rsidR="00E83BBB" w:rsidRPr="0074632F">
        <w:t>atív</w:t>
      </w:r>
      <w:r w:rsidR="00AA3804" w:rsidRPr="0074632F">
        <w:t xml:space="preserve"> homogénnek</w:t>
      </w:r>
      <w:r w:rsidR="006D45CF">
        <w:rPr>
          <w:rStyle w:val="Lbjegyzet-hivatkozs"/>
        </w:rPr>
        <w:footnoteReference w:id="1"/>
      </w:r>
      <w:r w:rsidR="00AA3804" w:rsidRPr="0074632F">
        <w:t xml:space="preserve"> tekinthető</w:t>
      </w:r>
      <w:r w:rsidR="00AA3804">
        <w:t xml:space="preserve"> </w:t>
      </w:r>
      <w:r>
        <w:t>KKV mérleg</w:t>
      </w:r>
      <w:r w:rsidR="00E44171">
        <w:t>-</w:t>
      </w:r>
      <w:r>
        <w:t>és eredménykimutatását tervezem megvizsgálni a</w:t>
      </w:r>
      <w:r w:rsidR="006D45CF">
        <w:t xml:space="preserve"> Céginformációs rendszer </w:t>
      </w:r>
      <w:r w:rsidR="00844122">
        <w:t>(</w:t>
      </w:r>
      <w:hyperlink r:id="rId8" w:history="1">
        <w:r w:rsidR="00844122" w:rsidRPr="00A743F7">
          <w:rPr>
            <w:rStyle w:val="Hiperhivatkozs"/>
            <w:rFonts w:ascii="Times New Roman" w:hAnsi="Times New Roman"/>
          </w:rPr>
          <w:t>http://www.ceginformacio.hu</w:t>
        </w:r>
      </w:hyperlink>
      <w:r w:rsidR="00844122">
        <w:t>)</w:t>
      </w:r>
      <w:r>
        <w:t xml:space="preserve"> alapján </w:t>
      </w:r>
      <w:r w:rsidRPr="006C2CA1">
        <w:t>2</w:t>
      </w:r>
      <w:r w:rsidR="00E44171">
        <w:t>020</w:t>
      </w:r>
      <w:r w:rsidRPr="006C2CA1">
        <w:t xml:space="preserve"> és 20</w:t>
      </w:r>
      <w:r w:rsidR="00E44171">
        <w:t>1</w:t>
      </w:r>
      <w:r w:rsidR="00F60193" w:rsidRPr="006C2CA1">
        <w:t>0</w:t>
      </w:r>
      <w:r>
        <w:t xml:space="preserve"> között</w:t>
      </w:r>
      <w:r w:rsidR="00305324">
        <w:t>i időszakra</w:t>
      </w:r>
      <w:r w:rsidR="008B0144">
        <w:t xml:space="preserve"> annak érdekében, hogy idősoros hatásokat is ki lehessen már mutatni</w:t>
      </w:r>
      <w:r>
        <w:t xml:space="preserve">. </w:t>
      </w:r>
      <w:r w:rsidR="00942F0A">
        <w:t xml:space="preserve">Az adatbázis felépítése az alábbi </w:t>
      </w:r>
      <w:r w:rsidR="00D208B5">
        <w:t>struktúra</w:t>
      </w:r>
      <w:r w:rsidR="00942F0A">
        <w:t xml:space="preserve"> alapján történt:</w:t>
      </w:r>
    </w:p>
    <w:p w14:paraId="3A32616A" w14:textId="327DB842" w:rsidR="00942F0A" w:rsidRDefault="00942F0A" w:rsidP="00BA3838">
      <w:pPr>
        <w:pStyle w:val="Listaszerbekezds"/>
        <w:numPr>
          <w:ilvl w:val="0"/>
          <w:numId w:val="34"/>
        </w:numPr>
        <w:ind w:left="0"/>
      </w:pPr>
      <w:r>
        <w:t xml:space="preserve">Attribútumok: ami a cég pénzügyi, számviteli fejlődéstörténetét tartalmazza </w:t>
      </w:r>
      <w:r w:rsidRPr="006C2CA1">
        <w:t>20</w:t>
      </w:r>
      <w:r w:rsidR="00E44171">
        <w:t>2</w:t>
      </w:r>
      <w:r w:rsidR="006C2CA1">
        <w:t>0</w:t>
      </w:r>
      <w:r w:rsidRPr="006C2CA1">
        <w:t xml:space="preserve"> és 20</w:t>
      </w:r>
      <w:r w:rsidR="00E44171">
        <w:t>1</w:t>
      </w:r>
      <w:r w:rsidR="00F60193" w:rsidRPr="006C2CA1">
        <w:t>0</w:t>
      </w:r>
      <w:r>
        <w:t xml:space="preserve"> között. </w:t>
      </w:r>
    </w:p>
    <w:p w14:paraId="39CFED49" w14:textId="77777777" w:rsidR="00942F0A" w:rsidRDefault="00942F0A" w:rsidP="00BA3838">
      <w:pPr>
        <w:pStyle w:val="Listaszerbekezds"/>
        <w:numPr>
          <w:ilvl w:val="0"/>
          <w:numId w:val="34"/>
        </w:numPr>
        <w:ind w:left="0"/>
      </w:pPr>
      <w:r>
        <w:t xml:space="preserve">Objektumok: 20 magyarországi relatív homogén KKV. </w:t>
      </w:r>
    </w:p>
    <w:p w14:paraId="78CED1D2" w14:textId="77777777" w:rsidR="00942F0A" w:rsidRDefault="00942F0A" w:rsidP="00BA3838">
      <w:pPr>
        <w:pStyle w:val="Listaszerbekezds"/>
        <w:numPr>
          <w:ilvl w:val="0"/>
          <w:numId w:val="34"/>
        </w:numPr>
        <w:ind w:left="0"/>
      </w:pPr>
      <w:r w:rsidRPr="00E00715">
        <w:t>Y: az informatikára</w:t>
      </w:r>
      <w:r>
        <w:t xml:space="preserve"> költött beruházások mértéke „n” periódus alatt, mely elsődlegesen az „Immateriális javak”-on keresztül lesz bemutatva.</w:t>
      </w:r>
    </w:p>
    <w:p w14:paraId="46BC6A2E" w14:textId="46FC88D3" w:rsidR="00753853" w:rsidRDefault="00942F0A" w:rsidP="002D3C31">
      <w:pPr>
        <w:rPr>
          <w:lang w:eastAsia="en-US"/>
        </w:rPr>
      </w:pPr>
      <w:r>
        <w:rPr>
          <w:lang w:eastAsia="en-US"/>
        </w:rPr>
        <w:t>Vajon pontosan mi is az „Y” célja</w:t>
      </w:r>
      <w:r w:rsidR="00D27A7F">
        <w:rPr>
          <w:lang w:eastAsia="en-US"/>
        </w:rPr>
        <w:t xml:space="preserve"> a számítások és azok kiértékelése során</w:t>
      </w:r>
      <w:r>
        <w:rPr>
          <w:lang w:eastAsia="en-US"/>
        </w:rPr>
        <w:t xml:space="preserve">? </w:t>
      </w:r>
      <w:r w:rsidR="00670C68">
        <w:rPr>
          <w:lang w:eastAsia="en-US"/>
        </w:rPr>
        <w:t>A</w:t>
      </w:r>
      <w:r w:rsidR="00B929E8">
        <w:rPr>
          <w:lang w:eastAsia="en-US"/>
        </w:rPr>
        <w:t>z</w:t>
      </w:r>
      <w:r w:rsidR="00670C68">
        <w:rPr>
          <w:lang w:eastAsia="en-US"/>
        </w:rPr>
        <w:t xml:space="preserve"> „Y” vagyis </w:t>
      </w:r>
      <w:r>
        <w:rPr>
          <w:lang w:eastAsia="en-US"/>
        </w:rPr>
        <w:t>az „Immateriális javak”</w:t>
      </w:r>
      <w:r w:rsidR="0075380E">
        <w:rPr>
          <w:lang w:eastAsia="en-US"/>
        </w:rPr>
        <w:t xml:space="preserve"> célja a túlzott, alá</w:t>
      </w:r>
      <w:r w:rsidR="00986D69">
        <w:rPr>
          <w:lang w:eastAsia="en-US"/>
        </w:rPr>
        <w:t>-</w:t>
      </w:r>
      <w:r w:rsidR="0075380E">
        <w:rPr>
          <w:lang w:eastAsia="en-US"/>
        </w:rPr>
        <w:t xml:space="preserve">becsült, norma-szerű, illetve invalid értékek feltárása. Ez jelen esetben azt jelentené, hogy azok a cégek és információs rendszereik tekinthetők hatékonyan működőnek/üzemelőnek, mely kevesebb immateriális jószágot jelent egy főre vetítve, mint amennyit mások költöttek volna hasonló helyzetben. </w:t>
      </w:r>
      <w:r w:rsidR="00753853">
        <w:rPr>
          <w:lang w:eastAsia="en-US"/>
        </w:rPr>
        <w:t>Tehát</w:t>
      </w:r>
      <w:r w:rsidR="001E0904">
        <w:rPr>
          <w:lang w:eastAsia="en-US"/>
        </w:rPr>
        <w:t xml:space="preserve"> a KKV-k a szimulátor szempontjából csak az adatkonstellációk specialitásain keresztül képződnek le, így a KKV-specifikusság nem más, mint csak ezen konstellációk értelmezni tudása mesterséges intelligencia alapokon.</w:t>
      </w:r>
    </w:p>
    <w:p w14:paraId="670832C5" w14:textId="2ADE09B7" w:rsidR="00D92250" w:rsidRDefault="00D92250" w:rsidP="00BA3838">
      <w:pPr>
        <w:pStyle w:val="Cmsor2"/>
        <w:ind w:left="0"/>
        <w:rPr>
          <w:lang w:eastAsia="en-US"/>
        </w:rPr>
      </w:pPr>
      <w:bookmarkStart w:id="18" w:name="_Toc101621230"/>
      <w:r w:rsidRPr="006C2CA1">
        <w:rPr>
          <w:rFonts w:ascii="Times New Roman" w:hAnsi="Times New Roman"/>
          <w:lang w:eastAsia="en-US"/>
        </w:rPr>
        <w:lastRenderedPageBreak/>
        <w:t>Jövőkép</w:t>
      </w:r>
      <w:bookmarkEnd w:id="18"/>
    </w:p>
    <w:p w14:paraId="0571F2AF" w14:textId="3C7238FB" w:rsidR="00753853" w:rsidRPr="00753853" w:rsidRDefault="00753853" w:rsidP="002D3C31">
      <w:pPr>
        <w:rPr>
          <w:lang w:eastAsia="en-US"/>
        </w:rPr>
      </w:pPr>
      <w:r>
        <w:rPr>
          <w:lang w:eastAsia="en-US"/>
        </w:rPr>
        <w:t xml:space="preserve">A KKV szimulátorba nagyvállalati adatokat töltve arra is fény </w:t>
      </w:r>
      <w:r w:rsidR="00D27A7F">
        <w:rPr>
          <w:lang w:eastAsia="en-US"/>
        </w:rPr>
        <w:t>tudna</w:t>
      </w:r>
      <w:r>
        <w:rPr>
          <w:lang w:eastAsia="en-US"/>
        </w:rPr>
        <w:t xml:space="preserve"> derülni, miként reagál a szimulátor más adatkonstellációkra. (vö. genetikai potenciál elérése, meghaladása). A KKV és a nagyvállalati adatok alapján közös szimulátort is lehet építeni, amely ismét új aspektusait le</w:t>
      </w:r>
      <w:r w:rsidR="00D27A7F">
        <w:rPr>
          <w:lang w:eastAsia="en-US"/>
        </w:rPr>
        <w:t>nne</w:t>
      </w:r>
      <w:r>
        <w:rPr>
          <w:lang w:eastAsia="en-US"/>
        </w:rPr>
        <w:t xml:space="preserve"> képes kimutatni az információs többletérték termelésnek.</w:t>
      </w:r>
    </w:p>
    <w:p w14:paraId="7983D383" w14:textId="5536FA7E" w:rsidR="001F0585" w:rsidRDefault="00DC7C38" w:rsidP="00BA3838">
      <w:pPr>
        <w:pStyle w:val="Cmsor2"/>
        <w:ind w:left="0"/>
      </w:pPr>
      <w:bookmarkStart w:id="19" w:name="_Toc101621231"/>
      <w:r w:rsidRPr="006C2CA1">
        <w:rPr>
          <w:rFonts w:ascii="Times New Roman" w:hAnsi="Times New Roman"/>
        </w:rPr>
        <w:t>Feladatok</w:t>
      </w:r>
      <w:bookmarkEnd w:id="19"/>
    </w:p>
    <w:p w14:paraId="36F5BCEC" w14:textId="47A7F9D7" w:rsidR="006A377B" w:rsidRPr="0064763D" w:rsidRDefault="006A377B" w:rsidP="00BA3838">
      <w:pPr>
        <w:rPr>
          <w:rFonts w:cstheme="minorHAnsi"/>
          <w:sz w:val="22"/>
          <w:szCs w:val="22"/>
          <w:lang w:eastAsia="en-US"/>
        </w:rPr>
      </w:pPr>
      <w:r>
        <w:rPr>
          <w:rFonts w:cstheme="minorHAnsi"/>
        </w:rPr>
        <w:t xml:space="preserve">Egy </w:t>
      </w:r>
      <w:r w:rsidR="00D27A7F">
        <w:rPr>
          <w:rFonts w:cstheme="minorHAnsi"/>
        </w:rPr>
        <w:t>Objektum-Attribútum-Mátrix (</w:t>
      </w:r>
      <w:r>
        <w:rPr>
          <w:rFonts w:cstheme="minorHAnsi"/>
        </w:rPr>
        <w:t>OAM</w:t>
      </w:r>
      <w:r w:rsidR="00D27A7F">
        <w:rPr>
          <w:rFonts w:cstheme="minorHAnsi"/>
        </w:rPr>
        <w:t>)</w:t>
      </w:r>
      <w:r>
        <w:rPr>
          <w:rFonts w:cstheme="minorHAnsi"/>
        </w:rPr>
        <w:t xml:space="preserve"> készítése, termelési függvény levezetése Solver</w:t>
      </w:r>
      <w:r w:rsidR="00B929E8">
        <w:rPr>
          <w:rFonts w:cstheme="minorHAnsi"/>
        </w:rPr>
        <w:t>-</w:t>
      </w:r>
      <w:r>
        <w:rPr>
          <w:rFonts w:cstheme="minorHAnsi"/>
        </w:rPr>
        <w:t>támogatással és a kapott eredmények (vá</w:t>
      </w:r>
      <w:r w:rsidR="00986D69">
        <w:rPr>
          <w:rFonts w:cstheme="minorHAnsi"/>
        </w:rPr>
        <w:t>l</w:t>
      </w:r>
      <w:r>
        <w:rPr>
          <w:rFonts w:cstheme="minorHAnsi"/>
        </w:rPr>
        <w:t>lalatonként</w:t>
      </w:r>
      <w:r w:rsidR="00986D69">
        <w:rPr>
          <w:rFonts w:cstheme="minorHAnsi"/>
        </w:rPr>
        <w:t>i</w:t>
      </w:r>
      <w:r>
        <w:rPr>
          <w:rFonts w:cstheme="minorHAnsi"/>
        </w:rPr>
        <w:t xml:space="preserve"> tény vs</w:t>
      </w:r>
      <w:r w:rsidR="00B929E8">
        <w:rPr>
          <w:rFonts w:cstheme="minorHAnsi"/>
        </w:rPr>
        <w:t>.</w:t>
      </w:r>
      <w:r>
        <w:rPr>
          <w:rFonts w:cstheme="minorHAnsi"/>
        </w:rPr>
        <w:t xml:space="preserve"> becslés) kiértékelése kiegészítve az olvasott irodalommal és hipotézisekkel.</w:t>
      </w:r>
      <w:r>
        <w:rPr>
          <w:rFonts w:cstheme="minorHAnsi"/>
          <w:sz w:val="22"/>
          <w:szCs w:val="22"/>
          <w:lang w:eastAsia="en-US"/>
        </w:rPr>
        <w:t xml:space="preserve"> </w:t>
      </w:r>
      <w:r>
        <w:t xml:space="preserve">Szekunder adatok beszerzése (cégek mérleg </w:t>
      </w:r>
      <w:r w:rsidR="00A86174">
        <w:t xml:space="preserve">szerinti eredménye </w:t>
      </w:r>
      <w:r>
        <w:t>és eredménykimutatása)</w:t>
      </w:r>
      <w:r w:rsidR="00D27A7F">
        <w:t>.</w:t>
      </w:r>
    </w:p>
    <w:p w14:paraId="237D037C" w14:textId="3A802C11" w:rsidR="00DC7C38" w:rsidRDefault="00DC7C38" w:rsidP="00BA3838">
      <w:pPr>
        <w:pStyle w:val="Cmsor2"/>
        <w:ind w:left="0"/>
      </w:pPr>
      <w:bookmarkStart w:id="20" w:name="_Toc101621232"/>
      <w:r w:rsidRPr="006C2CA1">
        <w:rPr>
          <w:rFonts w:ascii="Times New Roman" w:hAnsi="Times New Roman"/>
        </w:rPr>
        <w:t>Célcsoportok</w:t>
      </w:r>
      <w:bookmarkEnd w:id="20"/>
    </w:p>
    <w:p w14:paraId="62275640" w14:textId="37A98A54" w:rsidR="006A377B" w:rsidRPr="004C4E05" w:rsidRDefault="006A377B" w:rsidP="00BA3838">
      <w:r>
        <w:t xml:space="preserve">Minden maximum csak egy telephellyel rendelkező magyarországi KKV. Ez későbbiekben tovább </w:t>
      </w:r>
      <w:r w:rsidR="00A86174">
        <w:t>bővíthető</w:t>
      </w:r>
      <w:r>
        <w:t xml:space="preserve"> több telephellyel rendelkező, vagy nemzetközi KKV-kra is, de a dolgozat fő célja a pontosabb adatok érdekében az egy telephellyel történő elemzés.</w:t>
      </w:r>
    </w:p>
    <w:p w14:paraId="77C00F53" w14:textId="6E57CA73" w:rsidR="00DC7C38" w:rsidRDefault="00DC7C38" w:rsidP="00BA3838">
      <w:pPr>
        <w:pStyle w:val="Cmsor2"/>
        <w:ind w:left="0"/>
      </w:pPr>
      <w:bookmarkStart w:id="21" w:name="_Toc101621233"/>
      <w:r w:rsidRPr="006C2CA1">
        <w:rPr>
          <w:rFonts w:ascii="Times New Roman" w:hAnsi="Times New Roman"/>
        </w:rPr>
        <w:t>Hasznosság</w:t>
      </w:r>
      <w:bookmarkEnd w:id="21"/>
    </w:p>
    <w:p w14:paraId="38FE97E9" w14:textId="12288F0A" w:rsidR="006A377B" w:rsidRPr="004C4E05" w:rsidRDefault="006A377B" w:rsidP="00BA3838">
      <w:r>
        <w:rPr>
          <w:rFonts w:cstheme="minorHAnsi"/>
        </w:rPr>
        <w:t>Egy vállalatnál a stratégiai tervezés során egy adatbázis (OAM</w:t>
      </w:r>
      <w:r w:rsidR="00D27A7F">
        <w:rPr>
          <w:rFonts w:cstheme="minorHAnsi"/>
        </w:rPr>
        <w:t>)</w:t>
      </w:r>
      <w:r>
        <w:rPr>
          <w:rFonts w:cstheme="minorHAnsi"/>
        </w:rPr>
        <w:t>, mely alapján egy Solver-alapú robot objektívan kiszámolja az általa rendelkezésre álló attribútumokra vonatkozó irányok felhasználásával, hogy az adott informatikai beruházás pontosan annyit teljesített, mint amennyit kellett neki,</w:t>
      </w:r>
      <w:r w:rsidR="008333A2">
        <w:rPr>
          <w:rFonts w:cstheme="minorHAnsi"/>
        </w:rPr>
        <w:t xml:space="preserve"> esetleg alatta vagy fölötte a tervezett eredménynek</w:t>
      </w:r>
      <w:r w:rsidR="00986D69">
        <w:rPr>
          <w:rFonts w:cstheme="minorHAnsi"/>
        </w:rPr>
        <w:t>,</w:t>
      </w:r>
      <w:r>
        <w:rPr>
          <w:rFonts w:cstheme="minorHAnsi"/>
        </w:rPr>
        <w:t xml:space="preserve"> illetve az ehhez tartozó ár/érték </w:t>
      </w:r>
      <w:r w:rsidR="00A86174">
        <w:rPr>
          <w:rFonts w:cstheme="minorHAnsi"/>
        </w:rPr>
        <w:t xml:space="preserve">arányt. </w:t>
      </w:r>
      <w:r>
        <w:rPr>
          <w:rFonts w:cstheme="minorHAnsi"/>
        </w:rPr>
        <w:t xml:space="preserve">Ezt a gondolkodásmódot mind a </w:t>
      </w:r>
      <w:r w:rsidR="008333A2">
        <w:rPr>
          <w:rFonts w:cstheme="minorHAnsi"/>
        </w:rPr>
        <w:t>tervezett beruházás előtt</w:t>
      </w:r>
      <w:r>
        <w:rPr>
          <w:rFonts w:cstheme="minorHAnsi"/>
        </w:rPr>
        <w:t xml:space="preserve"> (vö. </w:t>
      </w:r>
      <w:r w:rsidR="008333A2">
        <w:rPr>
          <w:rFonts w:cstheme="minorHAnsi"/>
        </w:rPr>
        <w:t>ERP</w:t>
      </w:r>
      <w:r>
        <w:rPr>
          <w:rFonts w:cstheme="minorHAnsi"/>
        </w:rPr>
        <w:t>-</w:t>
      </w:r>
      <w:r w:rsidR="008333A2">
        <w:rPr>
          <w:rFonts w:cstheme="minorHAnsi"/>
        </w:rPr>
        <w:t>ERP nélküli rendszer</w:t>
      </w:r>
      <w:r>
        <w:rPr>
          <w:rFonts w:cstheme="minorHAnsi"/>
        </w:rPr>
        <w:t xml:space="preserve">), </w:t>
      </w:r>
      <w:r>
        <w:rPr>
          <w:rFonts w:cstheme="minorHAnsi"/>
        </w:rPr>
        <w:lastRenderedPageBreak/>
        <w:t xml:space="preserve">mind pedig a későbbiekben, a tevékenység bővítése során (vö. </w:t>
      </w:r>
      <w:r w:rsidR="008333A2">
        <w:rPr>
          <w:rFonts w:cstheme="minorHAnsi"/>
        </w:rPr>
        <w:t>infrastruktúra fejlesztés</w:t>
      </w:r>
      <w:r>
        <w:rPr>
          <w:rFonts w:cstheme="minorHAnsi"/>
        </w:rPr>
        <w:t>-</w:t>
      </w:r>
      <w:r w:rsidR="008333A2">
        <w:rPr>
          <w:rFonts w:cstheme="minorHAnsi"/>
        </w:rPr>
        <w:t xml:space="preserve">nem fejlesztése) </w:t>
      </w:r>
      <w:r>
        <w:rPr>
          <w:rFonts w:cstheme="minorHAnsi"/>
        </w:rPr>
        <w:t>igénybe lehetne venni</w:t>
      </w:r>
      <w:r w:rsidR="008333A2">
        <w:rPr>
          <w:rFonts w:cstheme="minorHAnsi"/>
        </w:rPr>
        <w:t>.</w:t>
      </w:r>
    </w:p>
    <w:p w14:paraId="5F18B506" w14:textId="2558DB62" w:rsidR="00DC7C38" w:rsidRPr="006C2CA1" w:rsidRDefault="00DC7C38" w:rsidP="00BA3838">
      <w:pPr>
        <w:pStyle w:val="Cmsor2"/>
        <w:ind w:left="0"/>
        <w:rPr>
          <w:rFonts w:ascii="Times New Roman" w:hAnsi="Times New Roman"/>
        </w:rPr>
      </w:pPr>
      <w:bookmarkStart w:id="22" w:name="_Toc101621234"/>
      <w:r w:rsidRPr="006C2CA1">
        <w:rPr>
          <w:rFonts w:ascii="Times New Roman" w:hAnsi="Times New Roman"/>
        </w:rPr>
        <w:t>A dolgozat szerkezetéről</w:t>
      </w:r>
      <w:bookmarkEnd w:id="22"/>
    </w:p>
    <w:p w14:paraId="09085005" w14:textId="63EB8143" w:rsidR="00847AF3" w:rsidRPr="004C4E05" w:rsidRDefault="008333A2" w:rsidP="00BA3838">
      <w:bookmarkStart w:id="23" w:name="_Hlk100424370"/>
      <w:r>
        <w:t xml:space="preserve">Az adatok objektív feldolgozása, az </w:t>
      </w:r>
      <w:r w:rsidR="00267B3A">
        <w:t>o</w:t>
      </w:r>
      <w:r>
        <w:t>lvasó számára szekunder kutatások</w:t>
      </w:r>
      <w:r w:rsidR="00296316">
        <w:t xml:space="preserve"> (Céginformációs jegyzék és felhasznált irodalom)</w:t>
      </w:r>
      <w:r>
        <w:t xml:space="preserve"> alapján</w:t>
      </w:r>
      <w:r w:rsidR="00296316">
        <w:t xml:space="preserve"> zajlik,</w:t>
      </w:r>
      <w:r>
        <w:t xml:space="preserve"> egészen a bevezetéstől, teljesen az adatok felépüléséig, értelmezéséig, majd a kapott eredmények kiértékelése</w:t>
      </w:r>
      <w:r w:rsidR="00847AF3">
        <w:t xml:space="preserve"> – vagyis reprodukálható módon</w:t>
      </w:r>
      <w:r>
        <w:t>.</w:t>
      </w:r>
      <w:r w:rsidR="00A47E20">
        <w:t xml:space="preserve"> </w:t>
      </w:r>
      <w:r w:rsidR="00847AF3">
        <w:t>A dolgozat csak egyetlen egy speciális betűformátumot használ: a szakirodalmi idézetek dőlt betűvel lesznek szedv</w:t>
      </w:r>
      <w:r w:rsidR="00FA4E75">
        <w:t>e</w:t>
      </w:r>
      <w:r w:rsidR="00847AF3">
        <w:t>.</w:t>
      </w:r>
      <w:r w:rsidR="00C41F59">
        <w:t xml:space="preserve"> Fontos még kiemelni, hogy az adatvagyon (mérleg</w:t>
      </w:r>
      <w:r w:rsidR="00E44171">
        <w:t>-</w:t>
      </w:r>
      <w:r w:rsidR="00C41F59">
        <w:t>és eredménykimutatás értékei) konkrét bevezetési dátumokról nem szól.</w:t>
      </w:r>
      <w:r w:rsidR="00FF1F67">
        <w:t xml:space="preserve"> A vezérelv a</w:t>
      </w:r>
      <w:r w:rsidR="006A1D85">
        <w:t xml:space="preserve">z adatbázis/szimulátorok elkészítése során a reprodukálhatóság biztosítása az </w:t>
      </w:r>
      <w:r w:rsidR="00267B3A">
        <w:t>o</w:t>
      </w:r>
      <w:r w:rsidR="006A1D85">
        <w:t>lvasó számára</w:t>
      </w:r>
      <w:r w:rsidR="00187EDE">
        <w:t xml:space="preserve"> (vö. </w:t>
      </w:r>
      <w:hyperlink r:id="rId9" w:history="1">
        <w:r w:rsidR="00187EDE" w:rsidRPr="00187EDE">
          <w:rPr>
            <w:rStyle w:val="Hiperhivatkozs"/>
            <w:rFonts w:ascii="Times New Roman" w:hAnsi="Times New Roman"/>
          </w:rPr>
          <w:t>https://miau.my-x.hu/miau/284/kkv.xlsx</w:t>
        </w:r>
      </w:hyperlink>
      <w:r w:rsidR="00187EDE">
        <w:t>).</w:t>
      </w:r>
    </w:p>
    <w:p w14:paraId="3A4AEEE4" w14:textId="6AD35E5F" w:rsidR="00BC5195" w:rsidRPr="006C2CA1" w:rsidRDefault="00BC5195" w:rsidP="00BA3838">
      <w:pPr>
        <w:pStyle w:val="Cmsor2"/>
        <w:ind w:left="0"/>
        <w:rPr>
          <w:rFonts w:ascii="Times New Roman" w:hAnsi="Times New Roman"/>
        </w:rPr>
      </w:pPr>
      <w:bookmarkStart w:id="24" w:name="_Toc101621235"/>
      <w:bookmarkEnd w:id="23"/>
      <w:r w:rsidRPr="006C2CA1">
        <w:rPr>
          <w:rFonts w:ascii="Times New Roman" w:hAnsi="Times New Roman"/>
        </w:rPr>
        <w:t>Kutatási előzmények</w:t>
      </w:r>
      <w:bookmarkEnd w:id="24"/>
    </w:p>
    <w:p w14:paraId="355F0C0E" w14:textId="7A930679" w:rsidR="00CE37FD" w:rsidRDefault="00DD4989" w:rsidP="002D3C31">
      <w:r>
        <w:t>A</w:t>
      </w:r>
      <w:r w:rsidR="00D27A7F">
        <w:t xml:space="preserve"> feldolgozott szakirodalo</w:t>
      </w:r>
      <w:r w:rsidR="005B6BC1">
        <w:t>m</w:t>
      </w:r>
      <w:r w:rsidR="00D27A7F">
        <w:t xml:space="preserve"> a dolgozat</w:t>
      </w:r>
      <w:r>
        <w:t xml:space="preserve"> későbbi fejezeteiben lesz fellelhető a hipotézisek vizsgálata, megerősítése/megcáfolása során,</w:t>
      </w:r>
      <w:r w:rsidR="00D27A7F">
        <w:t xml:space="preserve"> </w:t>
      </w:r>
      <w:r>
        <w:t>valamint</w:t>
      </w:r>
      <w:r w:rsidR="00D27A7F">
        <w:t xml:space="preserve"> minden </w:t>
      </w:r>
      <w:r>
        <w:t xml:space="preserve">felhasznált </w:t>
      </w:r>
      <w:r w:rsidR="00D27A7F">
        <w:t>irodalom a tartalomjegyzékben kerü</w:t>
      </w:r>
      <w:r>
        <w:t xml:space="preserve">l pontosan feltüntetésre. </w:t>
      </w:r>
    </w:p>
    <w:p w14:paraId="219A9C7F" w14:textId="4466F8D8" w:rsidR="0008658A" w:rsidRDefault="0008658A" w:rsidP="00BA3838">
      <w:pPr>
        <w:spacing w:line="240" w:lineRule="auto"/>
        <w:ind w:firstLine="0"/>
        <w:jc w:val="left"/>
      </w:pPr>
      <w:r>
        <w:br w:type="page"/>
      </w:r>
    </w:p>
    <w:p w14:paraId="3D65431F" w14:textId="77777777" w:rsidR="00BC5195" w:rsidRPr="00042928" w:rsidRDefault="00BC5195" w:rsidP="00BA3838">
      <w:pPr>
        <w:ind w:firstLine="0"/>
      </w:pPr>
    </w:p>
    <w:p w14:paraId="77D54A3C" w14:textId="52C056E6" w:rsidR="00042928" w:rsidRPr="006C2CA1" w:rsidRDefault="00FF187E" w:rsidP="00BA3838">
      <w:pPr>
        <w:pStyle w:val="Cmsor1"/>
        <w:ind w:left="0"/>
        <w:rPr>
          <w:rFonts w:ascii="Times New Roman" w:hAnsi="Times New Roman"/>
        </w:rPr>
      </w:pPr>
      <w:bookmarkStart w:id="25" w:name="_Toc85566180"/>
      <w:bookmarkStart w:id="26" w:name="_Toc85566225"/>
      <w:bookmarkStart w:id="27" w:name="_Toc85566341"/>
      <w:bookmarkStart w:id="28" w:name="_Toc85566478"/>
      <w:bookmarkStart w:id="29" w:name="_Toc85566569"/>
      <w:bookmarkStart w:id="30" w:name="_Toc85566181"/>
      <w:bookmarkStart w:id="31" w:name="_Toc85566226"/>
      <w:bookmarkStart w:id="32" w:name="_Toc85566342"/>
      <w:bookmarkStart w:id="33" w:name="_Toc85566479"/>
      <w:bookmarkStart w:id="34" w:name="_Toc85566570"/>
      <w:bookmarkStart w:id="35" w:name="_Toc85566182"/>
      <w:bookmarkStart w:id="36" w:name="_Toc85566227"/>
      <w:bookmarkStart w:id="37" w:name="_Toc85566343"/>
      <w:bookmarkStart w:id="38" w:name="_Toc85566480"/>
      <w:bookmarkStart w:id="39" w:name="_Toc85566571"/>
      <w:bookmarkStart w:id="40" w:name="_Toc10162123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C2CA1">
        <w:rPr>
          <w:rFonts w:ascii="Times New Roman" w:hAnsi="Times New Roman"/>
        </w:rPr>
        <w:t>A</w:t>
      </w:r>
      <w:bookmarkStart w:id="41" w:name="_Toc85201203"/>
      <w:bookmarkStart w:id="42" w:name="_Toc85201292"/>
      <w:bookmarkStart w:id="43" w:name="_Toc85201356"/>
      <w:bookmarkStart w:id="44" w:name="_Toc85201397"/>
      <w:bookmarkStart w:id="45" w:name="_Toc85450520"/>
      <w:bookmarkStart w:id="46" w:name="_Toc85450562"/>
      <w:bookmarkStart w:id="47" w:name="_Toc85451374"/>
      <w:bookmarkStart w:id="48" w:name="_Toc85451488"/>
      <w:bookmarkStart w:id="49" w:name="_Toc85566184"/>
      <w:bookmarkStart w:id="50" w:name="_Toc85566229"/>
      <w:bookmarkStart w:id="51" w:name="_Toc85566345"/>
      <w:bookmarkStart w:id="52" w:name="_Toc85566482"/>
      <w:bookmarkStart w:id="53" w:name="_Toc85566573"/>
      <w:bookmarkStart w:id="54" w:name="_Toc85201204"/>
      <w:bookmarkStart w:id="55" w:name="_Toc85201293"/>
      <w:bookmarkStart w:id="56" w:name="_Toc85201357"/>
      <w:bookmarkStart w:id="57" w:name="_Toc85201398"/>
      <w:bookmarkStart w:id="58" w:name="_Toc85450521"/>
      <w:bookmarkStart w:id="59" w:name="_Toc85450563"/>
      <w:bookmarkStart w:id="60" w:name="_Toc85451375"/>
      <w:bookmarkStart w:id="61" w:name="_Toc85451489"/>
      <w:bookmarkStart w:id="62" w:name="_Toc85566185"/>
      <w:bookmarkStart w:id="63" w:name="_Toc85566230"/>
      <w:bookmarkStart w:id="64" w:name="_Toc85566346"/>
      <w:bookmarkStart w:id="65" w:name="_Toc85566483"/>
      <w:bookmarkStart w:id="66" w:name="_Toc85566574"/>
      <w:bookmarkStart w:id="67" w:name="_Toc85201205"/>
      <w:bookmarkStart w:id="68" w:name="_Toc85201294"/>
      <w:bookmarkStart w:id="69" w:name="_Toc85201358"/>
      <w:bookmarkStart w:id="70" w:name="_Toc85201399"/>
      <w:bookmarkStart w:id="71" w:name="_Toc85451376"/>
      <w:bookmarkStart w:id="72" w:name="_Toc85451490"/>
      <w:bookmarkStart w:id="73" w:name="_Toc85566186"/>
      <w:bookmarkStart w:id="74" w:name="_Toc85566231"/>
      <w:bookmarkStart w:id="75" w:name="_Toc85566347"/>
      <w:bookmarkStart w:id="76" w:name="_Toc85566484"/>
      <w:bookmarkStart w:id="77" w:name="_Toc85566575"/>
      <w:bookmarkStart w:id="78" w:name="_Toc85201359"/>
      <w:bookmarkStart w:id="79" w:name="_Toc85566348"/>
      <w:bookmarkStart w:id="80" w:name="_Toc8556657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12BB3">
        <w:rPr>
          <w:rFonts w:ascii="Times New Roman" w:hAnsi="Times New Roman"/>
        </w:rPr>
        <w:t xml:space="preserve"> VIZSGÁLAT ELMÉLETI HÁTTERE</w:t>
      </w:r>
      <w:bookmarkEnd w:id="40"/>
    </w:p>
    <w:p w14:paraId="3DC7E4E2" w14:textId="0E2CB8CA" w:rsidR="003A0590" w:rsidRPr="006C2CA1" w:rsidRDefault="003A0590" w:rsidP="00BA3838">
      <w:pPr>
        <w:pStyle w:val="Cmsor2"/>
        <w:ind w:left="0"/>
        <w:rPr>
          <w:rFonts w:ascii="Times New Roman" w:hAnsi="Times New Roman"/>
        </w:rPr>
      </w:pPr>
      <w:bookmarkStart w:id="81" w:name="_Toc101621237"/>
      <w:r w:rsidRPr="006C2CA1">
        <w:rPr>
          <w:rFonts w:ascii="Times New Roman" w:hAnsi="Times New Roman"/>
        </w:rPr>
        <w:t>Vállalatirányítási rendszerek</w:t>
      </w:r>
      <w:bookmarkEnd w:id="81"/>
    </w:p>
    <w:p w14:paraId="252D156D" w14:textId="14147045" w:rsidR="00267624" w:rsidRDefault="00DA39C4" w:rsidP="002D3C31">
      <w:r>
        <w:t xml:space="preserve">A vállalatirányítási rendszerek célja elviekben az </w:t>
      </w:r>
      <w:r w:rsidR="00267624">
        <w:t>lenne</w:t>
      </w:r>
      <w:r>
        <w:t>, hogy egy közös platformon fusson minden gazdasági esemény, azért, hogy a pénzügyi döntéseket hatékonyan elő tudja készíteni a vezetőség számára. ERP</w:t>
      </w:r>
      <w:r w:rsidR="00CF4DAA">
        <w:t>-ként is gyakran emlegetik</w:t>
      </w:r>
      <w:r>
        <w:t xml:space="preserve">, amely az Enterprise Resource Planning megnevezés </w:t>
      </w:r>
      <w:r w:rsidR="0018583B">
        <w:t>rövidítése</w:t>
      </w:r>
      <w:r>
        <w:t xml:space="preserve">. Egészen a 90-es évekig papír, majd pedig Excel alapon történtek az adatok rögzítései, ezekből később szigetszerű megoldások fejlődtek, melyek </w:t>
      </w:r>
      <w:r w:rsidR="00267624">
        <w:t xml:space="preserve">célja, </w:t>
      </w:r>
      <w:r>
        <w:t>egy szoftveren belül több folyamat</w:t>
      </w:r>
      <w:r w:rsidR="00267624">
        <w:t>nak az összekapcsolása</w:t>
      </w:r>
      <w:r w:rsidR="005075D5">
        <w:t>/integrálása.</w:t>
      </w:r>
      <w:r>
        <w:t xml:space="preserve"> Az informatikai fejlődés előrehaladásával és a vállalatok </w:t>
      </w:r>
      <w:r w:rsidR="00267624">
        <w:t>növekedésével/bővülésével</w:t>
      </w:r>
      <w:r>
        <w:t xml:space="preserve"> az </w:t>
      </w:r>
      <w:r w:rsidR="007E3EDF">
        <w:t>IT</w:t>
      </w:r>
      <w:r>
        <w:t xml:space="preserve"> cégek felfedeztek egy piaci rést, melyben úgy látták szükség </w:t>
      </w:r>
      <w:r w:rsidR="00267624">
        <w:t>lehet egy</w:t>
      </w:r>
      <w:r>
        <w:t xml:space="preserve"> összekapcsolt</w:t>
      </w:r>
      <w:r w:rsidR="0018583B">
        <w:t>,</w:t>
      </w:r>
      <w:r>
        <w:t xml:space="preserve"> közös rendszerre, melyben minden adat </w:t>
      </w:r>
      <w:r w:rsidR="00267624">
        <w:t xml:space="preserve">a legfrissebb gazdasági történések alapján percre pontosan elérhető és 1-2 kattintással riportként ki is exportálható.  </w:t>
      </w:r>
    </w:p>
    <w:p w14:paraId="5895B55D" w14:textId="3FD85D74" w:rsidR="00267624" w:rsidRDefault="00267624" w:rsidP="001F3019">
      <w:r>
        <w:t>A lenti idézettel szintén megerősíteném magát az ERP-t, mint definíciót:</w:t>
      </w:r>
    </w:p>
    <w:p w14:paraId="00FB6329" w14:textId="77777777" w:rsidR="00267624" w:rsidRDefault="00267624" w:rsidP="00BA3838">
      <w:pPr>
        <w:ind w:firstLine="0"/>
      </w:pPr>
    </w:p>
    <w:p w14:paraId="209B025D" w14:textId="00D0C33B" w:rsidR="00267624" w:rsidRPr="005075D5" w:rsidRDefault="00267624" w:rsidP="00BA3838">
      <w:pPr>
        <w:autoSpaceDE w:val="0"/>
        <w:autoSpaceDN w:val="0"/>
        <w:adjustRightInd w:val="0"/>
        <w:ind w:firstLine="0"/>
        <w:rPr>
          <w:i/>
        </w:rPr>
      </w:pPr>
      <w:r>
        <w:t>„</w:t>
      </w:r>
      <w:r w:rsidRPr="005075D5">
        <w:rPr>
          <w:i/>
        </w:rPr>
        <w:t>egy ERP rendszer sokkal több, mint egy egyszerű szoftver, a</w:t>
      </w:r>
    </w:p>
    <w:p w14:paraId="75B668A6" w14:textId="77777777" w:rsidR="00267624" w:rsidRPr="005075D5" w:rsidRDefault="00267624" w:rsidP="00BA3838">
      <w:pPr>
        <w:autoSpaceDE w:val="0"/>
        <w:autoSpaceDN w:val="0"/>
        <w:adjustRightInd w:val="0"/>
        <w:ind w:firstLine="0"/>
        <w:rPr>
          <w:i/>
        </w:rPr>
      </w:pPr>
      <w:r w:rsidRPr="005075D5">
        <w:rPr>
          <w:i/>
        </w:rPr>
        <w:t>vállalkozásnál üzemeltetett ERP a vállalati erőforrások komplett tervezését</w:t>
      </w:r>
    </w:p>
    <w:p w14:paraId="71D9915A" w14:textId="77777777" w:rsidR="00267624" w:rsidRPr="005075D5" w:rsidRDefault="00267624" w:rsidP="00BA3838">
      <w:pPr>
        <w:autoSpaceDE w:val="0"/>
        <w:autoSpaceDN w:val="0"/>
        <w:adjustRightInd w:val="0"/>
        <w:ind w:firstLine="0"/>
        <w:rPr>
          <w:i/>
        </w:rPr>
      </w:pPr>
      <w:r w:rsidRPr="005075D5">
        <w:rPr>
          <w:i/>
        </w:rPr>
        <w:t>jelenti, a cég minden területére kiható folyamatok átgondolását – jobbító</w:t>
      </w:r>
    </w:p>
    <w:p w14:paraId="42AA1D03" w14:textId="77777777" w:rsidR="00267624" w:rsidRPr="005075D5" w:rsidRDefault="00267624" w:rsidP="00BA3838">
      <w:pPr>
        <w:autoSpaceDE w:val="0"/>
        <w:autoSpaceDN w:val="0"/>
        <w:adjustRightInd w:val="0"/>
        <w:ind w:firstLine="0"/>
        <w:rPr>
          <w:i/>
        </w:rPr>
      </w:pPr>
      <w:r w:rsidRPr="005075D5">
        <w:rPr>
          <w:i/>
        </w:rPr>
        <w:t>szándékkal – felügyeletét és ellenőrzését és mindezt informatikailag</w:t>
      </w:r>
    </w:p>
    <w:p w14:paraId="43A2794C" w14:textId="67B3AF3C" w:rsidR="00267624" w:rsidRDefault="00267624" w:rsidP="00BA3838">
      <w:pPr>
        <w:ind w:firstLine="0"/>
      </w:pPr>
      <w:r w:rsidRPr="005075D5">
        <w:rPr>
          <w:i/>
        </w:rPr>
        <w:t>támogatva, tehát valóban szoftveresen</w:t>
      </w:r>
      <w:r w:rsidRPr="005075D5">
        <w:t>.</w:t>
      </w:r>
      <w:r>
        <w:t>”-Giller, 2020</w:t>
      </w:r>
    </w:p>
    <w:p w14:paraId="62F86399" w14:textId="4874AFB8" w:rsidR="005E69D8" w:rsidRDefault="005E69D8" w:rsidP="00BA3838">
      <w:pPr>
        <w:ind w:firstLine="0"/>
      </w:pPr>
    </w:p>
    <w:p w14:paraId="6C8469E5" w14:textId="0B5D89BA" w:rsidR="005E69D8" w:rsidRDefault="005E69D8" w:rsidP="00BA3838">
      <w:pPr>
        <w:pStyle w:val="Listaszerbekezds"/>
        <w:numPr>
          <w:ilvl w:val="0"/>
          <w:numId w:val="5"/>
        </w:numPr>
        <w:ind w:left="0"/>
      </w:pPr>
      <w:r>
        <w:t xml:space="preserve">Itt a legelső kérdés, hogy vajon ténylegesen megjelenik-e a vállalatok későbbi bevételében ez a „jobbító” szándék? </w:t>
      </w:r>
    </w:p>
    <w:p w14:paraId="6B9F9BB5" w14:textId="15733CBF" w:rsidR="00D768A4" w:rsidRDefault="005E69D8" w:rsidP="0002264A">
      <w:pPr>
        <w:pStyle w:val="Listaszerbekezds"/>
        <w:numPr>
          <w:ilvl w:val="0"/>
          <w:numId w:val="5"/>
        </w:numPr>
        <w:ind w:left="0"/>
      </w:pPr>
      <w:r>
        <w:t>És ha megjelenik, akkor ez miként mérhető? Hogyan mutatható ki?</w:t>
      </w:r>
    </w:p>
    <w:p w14:paraId="78C759A4" w14:textId="6BB65AF8" w:rsidR="00412AED" w:rsidRDefault="005E69D8" w:rsidP="002D3C31">
      <w:r>
        <w:t xml:space="preserve">Ezekre a kérdésekre a szakdolgozatom későbbi fejezeteiben fogok majd </w:t>
      </w:r>
      <w:r w:rsidR="00CF4DAA">
        <w:t>bővebben kitérni</w:t>
      </w:r>
      <w:r w:rsidR="00D768A4">
        <w:t xml:space="preserve">. A vállalatirányítási rendszereket a sokrétűség jellemzi, különböző iparágakra specializáltan tudjuk ezeket a szoftvereket megvásárolni, de melyek is </w:t>
      </w:r>
      <w:r w:rsidR="00D768A4">
        <w:lastRenderedPageBreak/>
        <w:t>lennének</w:t>
      </w:r>
      <w:r w:rsidR="00CF4DAA">
        <w:t xml:space="preserve"> a </w:t>
      </w:r>
      <w:r w:rsidR="00D768A4">
        <w:t xml:space="preserve">specializációk? Ezenfelül a piacon különféle vállalkozások foglalkoznak </w:t>
      </w:r>
      <w:r w:rsidR="0018583B">
        <w:t>ERP</w:t>
      </w:r>
      <w:r w:rsidR="00D768A4">
        <w:t xml:space="preserve"> rendszereknek</w:t>
      </w:r>
      <w:r w:rsidR="00412AED">
        <w:t xml:space="preserve"> </w:t>
      </w:r>
      <w:r w:rsidR="0045201A">
        <w:t>a forgalmazásával</w:t>
      </w:r>
      <w:r w:rsidR="00412AED">
        <w:t xml:space="preserve">. </w:t>
      </w:r>
    </w:p>
    <w:p w14:paraId="0C5F7B38" w14:textId="02B9D107" w:rsidR="00412AED" w:rsidRDefault="00412AED" w:rsidP="002D3C31">
      <w:r>
        <w:t>A teljesség igénye nélkül néhány példa</w:t>
      </w:r>
      <w:r w:rsidR="00CF4DAA">
        <w:t>:</w:t>
      </w:r>
    </w:p>
    <w:bookmarkStart w:id="82" w:name="_Ref100912823"/>
    <w:bookmarkStart w:id="83" w:name="_Ref100912769"/>
    <w:p w14:paraId="50369CAF" w14:textId="3803D142" w:rsidR="00412AED" w:rsidRPr="00E8531A" w:rsidRDefault="003B12DE" w:rsidP="00BA3838">
      <w:pPr>
        <w:pStyle w:val="Kpalrs"/>
        <w:keepNext/>
      </w:pPr>
      <w:r>
        <w:fldChar w:fldCharType="begin"/>
      </w:r>
      <w:r>
        <w:instrText xml:space="preserve"> SEQ ábra \* ARABIC </w:instrText>
      </w:r>
      <w:r>
        <w:fldChar w:fldCharType="separate"/>
      </w:r>
      <w:bookmarkStart w:id="84" w:name="_Toc101798900"/>
      <w:r w:rsidR="00BB00D1">
        <w:rPr>
          <w:noProof/>
        </w:rPr>
        <w:t>1</w:t>
      </w:r>
      <w:r>
        <w:fldChar w:fldCharType="end"/>
      </w:r>
      <w:r w:rsidR="00412AED">
        <w:t>. ábra</w:t>
      </w:r>
      <w:bookmarkEnd w:id="82"/>
      <w:r w:rsidR="00E8531A">
        <w:t xml:space="preserve"> </w:t>
      </w:r>
      <w:r w:rsidR="00E8531A">
        <w:br/>
      </w:r>
      <w:bookmarkStart w:id="85" w:name="_Ref100912756"/>
      <w:r w:rsidR="00412AED" w:rsidRPr="00B655E8">
        <w:t>Szektorokra specializálódott ERP-k</w:t>
      </w:r>
      <w:bookmarkEnd w:id="83"/>
      <w:bookmarkEnd w:id="84"/>
      <w:bookmarkEnd w:id="85"/>
    </w:p>
    <w:p w14:paraId="5973E0CA" w14:textId="13A91EF7" w:rsidR="00412AED" w:rsidRDefault="00412AED" w:rsidP="009506D4">
      <w:pPr>
        <w:ind w:firstLine="0"/>
        <w:jc w:val="center"/>
      </w:pPr>
      <w:r w:rsidRPr="00412AED">
        <w:rPr>
          <w:noProof/>
        </w:rPr>
        <w:drawing>
          <wp:inline distT="0" distB="0" distL="0" distR="0" wp14:anchorId="5A15A2C0" wp14:editId="6F767FEC">
            <wp:extent cx="5220000" cy="4480685"/>
            <wp:effectExtent l="19050" t="19050" r="19050" b="1524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000" cy="4480685"/>
                    </a:xfrm>
                    <a:prstGeom prst="rect">
                      <a:avLst/>
                    </a:prstGeom>
                    <a:ln w="3175">
                      <a:solidFill>
                        <a:schemeClr val="tx1"/>
                      </a:solidFill>
                    </a:ln>
                  </pic:spPr>
                </pic:pic>
              </a:graphicData>
            </a:graphic>
          </wp:inline>
        </w:drawing>
      </w:r>
    </w:p>
    <w:p w14:paraId="66EAEEDD" w14:textId="430AC6A6" w:rsidR="00412AED" w:rsidRPr="00082F73" w:rsidRDefault="00412AED" w:rsidP="00BA3838">
      <w:pPr>
        <w:ind w:firstLine="0"/>
        <w:jc w:val="right"/>
        <w:rPr>
          <w:sz w:val="20"/>
          <w:szCs w:val="20"/>
        </w:rPr>
      </w:pPr>
      <w:r w:rsidRPr="00082F73">
        <w:rPr>
          <w:sz w:val="20"/>
          <w:szCs w:val="20"/>
        </w:rPr>
        <w:t>(</w:t>
      </w:r>
      <w:r w:rsidR="00A529A1">
        <w:rPr>
          <w:sz w:val="20"/>
          <w:szCs w:val="20"/>
        </w:rPr>
        <w:t>f</w:t>
      </w:r>
      <w:r w:rsidRPr="00082F73">
        <w:rPr>
          <w:sz w:val="20"/>
          <w:szCs w:val="20"/>
        </w:rPr>
        <w:t xml:space="preserve">orrás: </w:t>
      </w:r>
      <w:r w:rsidR="0045201A" w:rsidRPr="00082F73">
        <w:rPr>
          <w:sz w:val="20"/>
          <w:szCs w:val="20"/>
        </w:rPr>
        <w:t>Erdős, F. (é.n.): A kis- és közepes vállalkozások versenyképességének növelése integrált vállalatirányítási rendszerek által, Széchenyi István Egyetem, h.n., 7.o.)</w:t>
      </w:r>
    </w:p>
    <w:p w14:paraId="56651EC1" w14:textId="77777777" w:rsidR="00412AED" w:rsidRDefault="00412AED" w:rsidP="00BA3838">
      <w:pPr>
        <w:ind w:firstLine="0"/>
      </w:pPr>
    </w:p>
    <w:p w14:paraId="79DA8A2B" w14:textId="1B5FB46C" w:rsidR="00D768A4" w:rsidRDefault="0045201A" w:rsidP="002D3C31">
      <w:r>
        <w:t xml:space="preserve">A vállalatirányítási rendszer kiválasztása a megbízó, jelen esetben a vállalkozó/vállalat döntése. Alapvető illene, hogy legyen, ténylegesen az adott szektornak megfelelő rendszer </w:t>
      </w:r>
      <w:r w:rsidR="0018583B">
        <w:t>kiválasztása</w:t>
      </w:r>
      <w:r>
        <w:t>, ami számokban mérhetően is pozitívan befolyásolja a cég jövőbeni profittermelő képességét, de mégis ez mi alapján dönthető el? Szubjektív döntés születik ilyenkor vagy objektív</w:t>
      </w:r>
      <w:r w:rsidR="00BC671A">
        <w:t xml:space="preserve"> adatokra támaszkodva</w:t>
      </w:r>
      <w:r>
        <w:t xml:space="preserve"> </w:t>
      </w:r>
      <w:r>
        <w:lastRenderedPageBreak/>
        <w:t xml:space="preserve">közelítik meg a </w:t>
      </w:r>
      <w:r w:rsidR="0018583B">
        <w:t>döntéshozók (</w:t>
      </w:r>
      <w:r w:rsidR="00BC671A">
        <w:t>cégvezetés</w:t>
      </w:r>
      <w:r w:rsidR="0018583B">
        <w:t xml:space="preserve">) a </w:t>
      </w:r>
      <w:r>
        <w:t xml:space="preserve">témát, és ha igen, mit értünk az objektív adatok alatt, mitől számít egy adat objektívnak? </w:t>
      </w:r>
    </w:p>
    <w:p w14:paraId="0A855D86" w14:textId="22BDDD0B" w:rsidR="00CF4DAA" w:rsidRDefault="0045201A" w:rsidP="00BA3838">
      <w:pPr>
        <w:ind w:firstLine="0"/>
      </w:pPr>
      <w:r>
        <w:t>Az itt feldolgozott</w:t>
      </w:r>
      <w:r w:rsidR="00CF4DAA">
        <w:t xml:space="preserve"> irodalmak további motivációt nyújtottak a dolgozatom későbbi fejezeteihez, hipotéziseim megerősítéséhez</w:t>
      </w:r>
      <w:r w:rsidR="00BC671A">
        <w:t>/</w:t>
      </w:r>
      <w:r w:rsidR="00CF4DAA">
        <w:t>megcáfolásához.</w:t>
      </w:r>
    </w:p>
    <w:p w14:paraId="4FB37911" w14:textId="37FB85B1" w:rsidR="00DC7C38" w:rsidRPr="006C2CA1" w:rsidRDefault="00DA39C4" w:rsidP="00BA3838">
      <w:pPr>
        <w:pStyle w:val="Cmsor2"/>
        <w:ind w:left="0" w:hanging="578"/>
        <w:rPr>
          <w:rFonts w:ascii="Times New Roman" w:hAnsi="Times New Roman"/>
        </w:rPr>
      </w:pPr>
      <w:r>
        <w:t xml:space="preserve"> </w:t>
      </w:r>
      <w:bookmarkStart w:id="86" w:name="_Toc101621238"/>
      <w:r w:rsidR="00DC7C38" w:rsidRPr="006C2CA1">
        <w:rPr>
          <w:rFonts w:ascii="Times New Roman" w:hAnsi="Times New Roman"/>
        </w:rPr>
        <w:t>KKV specialitások</w:t>
      </w:r>
      <w:bookmarkEnd w:id="86"/>
    </w:p>
    <w:p w14:paraId="11C9B6E5" w14:textId="18F4EB23" w:rsidR="00EB10B6" w:rsidRDefault="00B62A27" w:rsidP="00BA3838">
      <w:r>
        <w:t>Magyarországon meghatározó szerepe van a kis-</w:t>
      </w:r>
      <w:r w:rsidR="00C7592D">
        <w:t xml:space="preserve"> </w:t>
      </w:r>
      <w:r>
        <w:t>és középvállalkozásoknak</w:t>
      </w:r>
      <w:r w:rsidR="00FA4E75">
        <w:t xml:space="preserve"> (KKV-nak)</w:t>
      </w:r>
      <w:r w:rsidR="00F4495F">
        <w:t xml:space="preserve"> </w:t>
      </w:r>
      <w:r w:rsidR="004F0012">
        <w:t>a KSH adatai szerint</w:t>
      </w:r>
      <w:r>
        <w:t>, de m</w:t>
      </w:r>
      <w:r w:rsidR="00BC671A">
        <w:t>it is értünk a KKV definíció alatt?</w:t>
      </w:r>
    </w:p>
    <w:p w14:paraId="294E57B3" w14:textId="77777777" w:rsidR="00CF4DAA" w:rsidRDefault="00CF4DAA" w:rsidP="00BA3838"/>
    <w:p w14:paraId="7287A5D7" w14:textId="65A6A1A9" w:rsidR="00B62A27" w:rsidRDefault="00B62A27" w:rsidP="00BA3838">
      <w:pPr>
        <w:autoSpaceDE w:val="0"/>
        <w:autoSpaceDN w:val="0"/>
        <w:adjustRightInd w:val="0"/>
        <w:ind w:firstLine="0"/>
        <w:rPr>
          <w:lang w:eastAsia="hu-HU"/>
        </w:rPr>
      </w:pPr>
      <w:r>
        <w:rPr>
          <w:lang w:eastAsia="hu-HU"/>
        </w:rPr>
        <w:t>„</w:t>
      </w:r>
      <w:r w:rsidRPr="00B012B9">
        <w:rPr>
          <w:i/>
          <w:lang w:eastAsia="hu-HU"/>
        </w:rPr>
        <w:t>A jogszabály szerint azon szervezetek sorolhatók e kategóriába, amelyek létszáma legfeljebb 249 fő, éves nettó árbevétele nem éri el az 50 millió eurót, vagy mérlegfőösszege nem haladja meg a 43 millió eurót, és az állam vagy az önkormányzati közvetlen vagy közvetett tulajdoni részesedése külön-külön vagy együttesen nem haladja meg a 25%-ot. A statisztikai lehatárolás a létszámkategória szerint történik. Ez alapján a legfeljebb 49 főt foglalkoztató szervezetek kisvállalkozásnak – ezen belül a 10 fő alattiak mikrovállalkozásnak –, az 50–249 fővel működők középvállalkozásnak minősülnek.”-</w:t>
      </w:r>
      <w:r>
        <w:rPr>
          <w:lang w:eastAsia="hu-HU"/>
        </w:rPr>
        <w:t>KSH, 2014</w:t>
      </w:r>
    </w:p>
    <w:p w14:paraId="27F4ACE9" w14:textId="26BC2A04" w:rsidR="0055686E" w:rsidRDefault="0055686E" w:rsidP="00BA3838">
      <w:pPr>
        <w:autoSpaceDE w:val="0"/>
        <w:autoSpaceDN w:val="0"/>
        <w:adjustRightInd w:val="0"/>
        <w:ind w:firstLine="0"/>
        <w:rPr>
          <w:lang w:eastAsia="hu-HU"/>
        </w:rPr>
      </w:pPr>
    </w:p>
    <w:p w14:paraId="37C1DB03" w14:textId="42E68977" w:rsidR="00B913C9" w:rsidRDefault="00B913C9" w:rsidP="0002264A">
      <w:pPr>
        <w:autoSpaceDE w:val="0"/>
        <w:autoSpaceDN w:val="0"/>
        <w:adjustRightInd w:val="0"/>
        <w:rPr>
          <w:lang w:eastAsia="hu-HU"/>
        </w:rPr>
      </w:pPr>
      <w:r>
        <w:rPr>
          <w:lang w:eastAsia="hu-HU"/>
        </w:rPr>
        <w:t>A fen</w:t>
      </w:r>
      <w:r w:rsidR="004050D9">
        <w:rPr>
          <w:lang w:eastAsia="hu-HU"/>
        </w:rPr>
        <w:t xml:space="preserve">ti idézet </w:t>
      </w:r>
      <w:r>
        <w:rPr>
          <w:lang w:eastAsia="hu-HU"/>
        </w:rPr>
        <w:t xml:space="preserve">alapján némileg pontosabb képet kapunk, hogy ma Magyországon mit </w:t>
      </w:r>
      <w:r w:rsidR="00FA4E75">
        <w:rPr>
          <w:lang w:eastAsia="hu-HU"/>
        </w:rPr>
        <w:t>takar</w:t>
      </w:r>
      <w:r>
        <w:rPr>
          <w:lang w:eastAsia="hu-HU"/>
        </w:rPr>
        <w:t xml:space="preserve"> a KKV megn</w:t>
      </w:r>
      <w:r w:rsidR="004050D9">
        <w:rPr>
          <w:lang w:eastAsia="hu-HU"/>
        </w:rPr>
        <w:t>evezés</w:t>
      </w:r>
      <w:r>
        <w:rPr>
          <w:lang w:eastAsia="hu-HU"/>
        </w:rPr>
        <w:t>, viszont ez még</w:t>
      </w:r>
      <w:r w:rsidR="00BC671A">
        <w:rPr>
          <w:lang w:eastAsia="hu-HU"/>
        </w:rPr>
        <w:t xml:space="preserve"> önmagában</w:t>
      </w:r>
      <w:r>
        <w:rPr>
          <w:lang w:eastAsia="hu-HU"/>
        </w:rPr>
        <w:t xml:space="preserve"> nem ad arra választ, hogy milyen területeken tevékenykednek ezek a vállalatok</w:t>
      </w:r>
      <w:r w:rsidR="00FA4E75">
        <w:rPr>
          <w:lang w:eastAsia="hu-HU"/>
        </w:rPr>
        <w:t>.</w:t>
      </w:r>
      <w:r w:rsidR="004050D9">
        <w:rPr>
          <w:lang w:eastAsia="hu-HU"/>
        </w:rPr>
        <w:t xml:space="preserve"> Ennek feltárására további KSH adatok után </w:t>
      </w:r>
      <w:r w:rsidR="00F4495F">
        <w:rPr>
          <w:lang w:eastAsia="hu-HU"/>
        </w:rPr>
        <w:t>kutattam</w:t>
      </w:r>
      <w:r w:rsidR="004050D9">
        <w:rPr>
          <w:lang w:eastAsia="hu-HU"/>
        </w:rPr>
        <w:t>, annak céljából, hogy a későbbi elemzésekben csak egy meghatározott területre szűkíts</w:t>
      </w:r>
      <w:r w:rsidR="0092107A">
        <w:rPr>
          <w:lang w:eastAsia="hu-HU"/>
        </w:rPr>
        <w:t>em</w:t>
      </w:r>
      <w:r w:rsidR="004050D9">
        <w:rPr>
          <w:lang w:eastAsia="hu-HU"/>
        </w:rPr>
        <w:t xml:space="preserve"> a kört a homogén adatok és pontos számítások érdekében.</w:t>
      </w:r>
    </w:p>
    <w:p w14:paraId="6B0C0981" w14:textId="131CF968" w:rsidR="00B913C9" w:rsidRPr="00E8531A" w:rsidRDefault="006C2CA1" w:rsidP="00BA3838">
      <w:pPr>
        <w:pStyle w:val="Kpalrs"/>
        <w:keepNext/>
        <w:tabs>
          <w:tab w:val="left" w:pos="1535"/>
        </w:tabs>
        <w:ind w:firstLine="0"/>
        <w:jc w:val="both"/>
      </w:pPr>
      <w:r>
        <w:lastRenderedPageBreak/>
        <w:tab/>
      </w:r>
    </w:p>
    <w:bookmarkStart w:id="87" w:name="_Ref100912720"/>
    <w:p w14:paraId="4490CA2A" w14:textId="04C45D62" w:rsidR="00E8531A" w:rsidRDefault="003B12DE" w:rsidP="00BA3838">
      <w:pPr>
        <w:pStyle w:val="Kpalrs"/>
        <w:keepNext/>
      </w:pPr>
      <w:r>
        <w:fldChar w:fldCharType="begin"/>
      </w:r>
      <w:r>
        <w:instrText xml:space="preserve"> SEQ ábra \* ARABIC </w:instrText>
      </w:r>
      <w:r>
        <w:fldChar w:fldCharType="separate"/>
      </w:r>
      <w:bookmarkStart w:id="88" w:name="_Toc101798901"/>
      <w:r w:rsidR="00BB00D1">
        <w:rPr>
          <w:noProof/>
        </w:rPr>
        <w:t>2</w:t>
      </w:r>
      <w:r>
        <w:fldChar w:fldCharType="end"/>
      </w:r>
      <w:r w:rsidR="00E8531A">
        <w:t>. ábra</w:t>
      </w:r>
      <w:bookmarkEnd w:id="87"/>
      <w:r w:rsidR="00E8531A">
        <w:br/>
      </w:r>
      <w:r w:rsidR="00E8531A" w:rsidRPr="00082F73">
        <w:t xml:space="preserve">A KKV-k regionális </w:t>
      </w:r>
      <w:r w:rsidR="00E8531A" w:rsidRPr="006C2CA1">
        <w:t>megoszlás</w:t>
      </w:r>
      <w:r w:rsidR="00456C1C" w:rsidRPr="006C2CA1">
        <w:t>a</w:t>
      </w:r>
      <w:r w:rsidR="00E8531A" w:rsidRPr="00082F73">
        <w:t xml:space="preserve"> és gazdasági ágaik</w:t>
      </w:r>
      <w:bookmarkEnd w:id="88"/>
    </w:p>
    <w:p w14:paraId="4873D2A1" w14:textId="77777777" w:rsidR="00B913C9" w:rsidRDefault="00B913C9" w:rsidP="009506D4">
      <w:pPr>
        <w:autoSpaceDE w:val="0"/>
        <w:autoSpaceDN w:val="0"/>
        <w:adjustRightInd w:val="0"/>
        <w:ind w:firstLine="0"/>
        <w:jc w:val="center"/>
        <w:rPr>
          <w:lang w:eastAsia="hu-HU"/>
        </w:rPr>
      </w:pPr>
      <w:r w:rsidRPr="00B913C9">
        <w:rPr>
          <w:noProof/>
          <w:lang w:eastAsia="hu-HU"/>
        </w:rPr>
        <w:drawing>
          <wp:inline distT="0" distB="0" distL="0" distR="0" wp14:anchorId="245569B2" wp14:editId="71F17D04">
            <wp:extent cx="5050800" cy="3139200"/>
            <wp:effectExtent l="19050" t="19050" r="16510" b="2349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50800" cy="3139200"/>
                    </a:xfrm>
                    <a:prstGeom prst="rect">
                      <a:avLst/>
                    </a:prstGeom>
                    <a:ln w="3175">
                      <a:solidFill>
                        <a:schemeClr val="tx1"/>
                      </a:solidFill>
                    </a:ln>
                  </pic:spPr>
                </pic:pic>
              </a:graphicData>
            </a:graphic>
          </wp:inline>
        </w:drawing>
      </w:r>
    </w:p>
    <w:p w14:paraId="0B299B4E" w14:textId="0E649AAE" w:rsidR="00883835" w:rsidRDefault="00B913C9" w:rsidP="00BA3838">
      <w:pPr>
        <w:autoSpaceDE w:val="0"/>
        <w:autoSpaceDN w:val="0"/>
        <w:adjustRightInd w:val="0"/>
        <w:ind w:firstLine="0"/>
        <w:jc w:val="right"/>
        <w:rPr>
          <w:sz w:val="20"/>
          <w:szCs w:val="20"/>
          <w:lang w:eastAsia="hu-HU"/>
        </w:rPr>
      </w:pPr>
      <w:r w:rsidRPr="00082F73">
        <w:rPr>
          <w:sz w:val="20"/>
          <w:szCs w:val="20"/>
          <w:lang w:eastAsia="hu-HU"/>
        </w:rPr>
        <w:t>(</w:t>
      </w:r>
      <w:r w:rsidR="00A529A1">
        <w:rPr>
          <w:sz w:val="20"/>
          <w:szCs w:val="20"/>
          <w:lang w:eastAsia="hu-HU"/>
        </w:rPr>
        <w:t>f</w:t>
      </w:r>
      <w:r w:rsidRPr="00082F73">
        <w:rPr>
          <w:sz w:val="20"/>
          <w:szCs w:val="20"/>
          <w:lang w:eastAsia="hu-HU"/>
        </w:rPr>
        <w:t>orrás: KSH (2016)</w:t>
      </w:r>
      <w:r w:rsidR="004050D9" w:rsidRPr="00082F73">
        <w:rPr>
          <w:sz w:val="20"/>
          <w:szCs w:val="20"/>
          <w:lang w:eastAsia="hu-HU"/>
        </w:rPr>
        <w:t>: A kis- és középvállalkozások jellemzői, 10. o.)</w:t>
      </w:r>
    </w:p>
    <w:p w14:paraId="3969973C" w14:textId="77777777" w:rsidR="00883835" w:rsidRDefault="00883835" w:rsidP="00BA3838">
      <w:pPr>
        <w:autoSpaceDE w:val="0"/>
        <w:autoSpaceDN w:val="0"/>
        <w:adjustRightInd w:val="0"/>
        <w:ind w:firstLine="0"/>
        <w:jc w:val="right"/>
        <w:rPr>
          <w:sz w:val="20"/>
          <w:szCs w:val="20"/>
          <w:lang w:eastAsia="hu-HU"/>
        </w:rPr>
      </w:pPr>
    </w:p>
    <w:p w14:paraId="677D3616" w14:textId="0262AB5C" w:rsidR="0092107A" w:rsidRDefault="00883835" w:rsidP="002D3C31">
      <w:pPr>
        <w:autoSpaceDE w:val="0"/>
        <w:autoSpaceDN w:val="0"/>
        <w:adjustRightInd w:val="0"/>
        <w:rPr>
          <w:lang w:eastAsia="hu-HU"/>
        </w:rPr>
      </w:pPr>
      <w:r w:rsidRPr="00082F73">
        <w:rPr>
          <w:lang w:eastAsia="hu-HU"/>
        </w:rPr>
        <w:t xml:space="preserve">Mit </w:t>
      </w:r>
      <w:r>
        <w:rPr>
          <w:lang w:eastAsia="hu-HU"/>
        </w:rPr>
        <w:t>is l</w:t>
      </w:r>
      <w:r w:rsidR="00FB31E1">
        <w:rPr>
          <w:lang w:eastAsia="hu-HU"/>
        </w:rPr>
        <w:t>áthatunk a fenti</w:t>
      </w:r>
      <w:r w:rsidR="0092107A">
        <w:rPr>
          <w:lang w:eastAsia="hu-HU"/>
        </w:rPr>
        <w:t>,</w:t>
      </w:r>
      <w:r w:rsidR="00F4495F">
        <w:rPr>
          <w:lang w:eastAsia="hu-HU"/>
        </w:rPr>
        <w:t xml:space="preserve"> </w:t>
      </w:r>
      <w:r w:rsidR="00D04E80">
        <w:rPr>
          <w:lang w:eastAsia="hu-HU"/>
        </w:rPr>
        <w:fldChar w:fldCharType="begin"/>
      </w:r>
      <w:r w:rsidR="00D04E80">
        <w:rPr>
          <w:lang w:eastAsia="hu-HU"/>
        </w:rPr>
        <w:instrText xml:space="preserve"> REF _Ref100912720 \h </w:instrText>
      </w:r>
      <w:r w:rsidR="00D04E80">
        <w:rPr>
          <w:lang w:eastAsia="hu-HU"/>
        </w:rPr>
      </w:r>
      <w:r w:rsidR="00D04E80">
        <w:rPr>
          <w:lang w:eastAsia="hu-HU"/>
        </w:rPr>
        <w:fldChar w:fldCharType="separate"/>
      </w:r>
      <w:r w:rsidR="00BB00D1">
        <w:rPr>
          <w:noProof/>
        </w:rPr>
        <w:t>2</w:t>
      </w:r>
      <w:r w:rsidR="00BB00D1">
        <w:t>. ábra</w:t>
      </w:r>
      <w:r w:rsidR="00D04E80">
        <w:rPr>
          <w:lang w:eastAsia="hu-HU"/>
        </w:rPr>
        <w:fldChar w:fldCharType="end"/>
      </w:r>
      <w:r w:rsidR="0092107A">
        <w:rPr>
          <w:lang w:eastAsia="hu-HU"/>
        </w:rPr>
        <w:t xml:space="preserve"> alapján</w:t>
      </w:r>
      <w:r w:rsidR="00FB31E1">
        <w:rPr>
          <w:lang w:eastAsia="hu-HU"/>
        </w:rPr>
        <w:t>? Az első a gazdasági ágak megoszlása, négy gazdasági ág</w:t>
      </w:r>
      <w:r w:rsidR="00576776">
        <w:rPr>
          <w:lang w:eastAsia="hu-HU"/>
        </w:rPr>
        <w:t xml:space="preserve"> olvasható le</w:t>
      </w:r>
      <w:r w:rsidR="00FB31E1">
        <w:rPr>
          <w:lang w:eastAsia="hu-HU"/>
        </w:rPr>
        <w:t>: Mezőgazdaság, Ipar, Építőipa</w:t>
      </w:r>
      <w:r w:rsidR="00576776">
        <w:rPr>
          <w:lang w:eastAsia="hu-HU"/>
        </w:rPr>
        <w:t xml:space="preserve">r, </w:t>
      </w:r>
      <w:r w:rsidR="00FB31E1">
        <w:rPr>
          <w:lang w:eastAsia="hu-HU"/>
        </w:rPr>
        <w:t>Szolgáltatások.</w:t>
      </w:r>
      <w:r>
        <w:rPr>
          <w:lang w:eastAsia="hu-HU"/>
        </w:rPr>
        <w:t xml:space="preserve"> Elmondható</w:t>
      </w:r>
      <w:r w:rsidR="00FB31E1">
        <w:rPr>
          <w:lang w:eastAsia="hu-HU"/>
        </w:rPr>
        <w:t xml:space="preserve"> még</w:t>
      </w:r>
      <w:r>
        <w:rPr>
          <w:lang w:eastAsia="hu-HU"/>
        </w:rPr>
        <w:t xml:space="preserve">, hogy a 2013 és 2015 közötti statisztikai adatok alapján az Ipar, Építőipar, valamint a Szolgáltatások </w:t>
      </w:r>
      <w:r w:rsidR="008134B3">
        <w:rPr>
          <w:lang w:eastAsia="hu-HU"/>
        </w:rPr>
        <w:t>k</w:t>
      </w:r>
      <w:r w:rsidR="00576776">
        <w:rPr>
          <w:lang w:eastAsia="hu-HU"/>
        </w:rPr>
        <w:t>özel</w:t>
      </w:r>
      <w:r w:rsidR="008134B3">
        <w:rPr>
          <w:lang w:eastAsia="hu-HU"/>
        </w:rPr>
        <w:t xml:space="preserve"> 40%-</w:t>
      </w:r>
      <w:r w:rsidR="00FB31E1">
        <w:rPr>
          <w:lang w:eastAsia="hu-HU"/>
        </w:rPr>
        <w:t>a</w:t>
      </w:r>
      <w:r w:rsidR="00576776">
        <w:rPr>
          <w:rStyle w:val="Lbjegyzet-hivatkozs"/>
          <w:lang w:eastAsia="hu-HU"/>
        </w:rPr>
        <w:footnoteReference w:id="2"/>
      </w:r>
      <w:r w:rsidR="00FB31E1">
        <w:rPr>
          <w:lang w:eastAsia="hu-HU"/>
        </w:rPr>
        <w:t xml:space="preserve"> </w:t>
      </w:r>
      <w:r w:rsidR="008134B3">
        <w:rPr>
          <w:lang w:eastAsia="hu-HU"/>
        </w:rPr>
        <w:t>közép-magyarországi régió</w:t>
      </w:r>
      <w:r w:rsidR="0092107A">
        <w:rPr>
          <w:lang w:eastAsia="hu-HU"/>
        </w:rPr>
        <w:t xml:space="preserve">n belül </w:t>
      </w:r>
      <w:r w:rsidR="008134B3">
        <w:rPr>
          <w:lang w:eastAsia="hu-HU"/>
        </w:rPr>
        <w:t xml:space="preserve"> található, a fennmaradó </w:t>
      </w:r>
      <w:r w:rsidR="00FB31E1">
        <w:rPr>
          <w:lang w:eastAsia="hu-HU"/>
        </w:rPr>
        <w:t>60%-on belül</w:t>
      </w:r>
      <w:r w:rsidR="0092107A">
        <w:rPr>
          <w:lang w:eastAsia="hu-HU"/>
        </w:rPr>
        <w:t xml:space="preserve"> pedig</w:t>
      </w:r>
      <w:r w:rsidR="00FB31E1">
        <w:rPr>
          <w:lang w:eastAsia="hu-HU"/>
        </w:rPr>
        <w:t xml:space="preserve"> a</w:t>
      </w:r>
      <w:r w:rsidR="008134B3">
        <w:rPr>
          <w:lang w:eastAsia="hu-HU"/>
        </w:rPr>
        <w:t xml:space="preserve"> KKV</w:t>
      </w:r>
      <w:r w:rsidR="00FB31E1">
        <w:rPr>
          <w:lang w:eastAsia="hu-HU"/>
        </w:rPr>
        <w:t>-k</w:t>
      </w:r>
      <w:r w:rsidR="008134B3">
        <w:rPr>
          <w:lang w:eastAsia="hu-HU"/>
        </w:rPr>
        <w:t xml:space="preserve"> 10-20%-</w:t>
      </w:r>
      <w:r w:rsidR="00FB31E1">
        <w:rPr>
          <w:lang w:eastAsia="hu-HU"/>
        </w:rPr>
        <w:t>os megoszlásban</w:t>
      </w:r>
      <w:r w:rsidR="008134B3">
        <w:rPr>
          <w:lang w:eastAsia="hu-HU"/>
        </w:rPr>
        <w:t xml:space="preserve"> más regionális területen fordul</w:t>
      </w:r>
      <w:r w:rsidR="00FB31E1">
        <w:rPr>
          <w:lang w:eastAsia="hu-HU"/>
        </w:rPr>
        <w:t>nak</w:t>
      </w:r>
      <w:r w:rsidR="008134B3">
        <w:rPr>
          <w:lang w:eastAsia="hu-HU"/>
        </w:rPr>
        <w:t xml:space="preserve"> </w:t>
      </w:r>
      <w:r w:rsidR="00FB31E1">
        <w:rPr>
          <w:lang w:eastAsia="hu-HU"/>
        </w:rPr>
        <w:t>el</w:t>
      </w:r>
      <w:r w:rsidR="00E26850">
        <w:rPr>
          <w:lang w:eastAsia="hu-HU"/>
        </w:rPr>
        <w:t>ő</w:t>
      </w:r>
      <w:r w:rsidR="00FB31E1">
        <w:rPr>
          <w:lang w:eastAsia="hu-HU"/>
        </w:rPr>
        <w:t xml:space="preserve"> az országban</w:t>
      </w:r>
      <w:r w:rsidR="008134B3">
        <w:rPr>
          <w:lang w:eastAsia="hu-HU"/>
        </w:rPr>
        <w:t xml:space="preserve">. Ha ugyanezt megnézzük a Mezőgazdaság esetén, ott </w:t>
      </w:r>
      <w:r w:rsidR="004E13B3">
        <w:rPr>
          <w:lang w:eastAsia="hu-HU"/>
        </w:rPr>
        <w:t>már régiónként</w:t>
      </w:r>
      <w:r w:rsidR="008134B3">
        <w:rPr>
          <w:lang w:eastAsia="hu-HU"/>
        </w:rPr>
        <w:t xml:space="preserve"> mindenhol 10</w:t>
      </w:r>
      <w:r w:rsidR="00576776">
        <w:rPr>
          <w:lang w:eastAsia="hu-HU"/>
        </w:rPr>
        <w:t>-20%</w:t>
      </w:r>
      <w:r w:rsidR="004E13B3">
        <w:rPr>
          <w:lang w:eastAsia="hu-HU"/>
        </w:rPr>
        <w:t xml:space="preserve"> regionális megoszlás</w:t>
      </w:r>
      <w:r w:rsidR="000864CF">
        <w:rPr>
          <w:lang w:eastAsia="hu-HU"/>
        </w:rPr>
        <w:t>t mutat a diagramm</w:t>
      </w:r>
      <w:r w:rsidR="008134B3">
        <w:rPr>
          <w:lang w:eastAsia="hu-HU"/>
        </w:rPr>
        <w:t>.</w:t>
      </w:r>
      <w:r w:rsidR="00D04E80">
        <w:rPr>
          <w:lang w:eastAsia="hu-HU"/>
        </w:rPr>
        <w:t xml:space="preserve"> </w:t>
      </w:r>
      <w:r w:rsidR="00FB31E1">
        <w:rPr>
          <w:lang w:eastAsia="hu-HU"/>
        </w:rPr>
        <w:t>Visz</w:t>
      </w:r>
      <w:r w:rsidR="000864CF">
        <w:rPr>
          <w:lang w:eastAsia="hu-HU"/>
        </w:rPr>
        <w:t xml:space="preserve">ont </w:t>
      </w:r>
      <w:r w:rsidR="000864CF" w:rsidRPr="006C2CA1">
        <w:rPr>
          <w:lang w:eastAsia="hu-HU"/>
        </w:rPr>
        <w:t xml:space="preserve">mi </w:t>
      </w:r>
      <w:r w:rsidR="002D40E7" w:rsidRPr="006C2CA1">
        <w:rPr>
          <w:lang w:eastAsia="hu-HU"/>
        </w:rPr>
        <w:t xml:space="preserve">nem szerepel a </w:t>
      </w:r>
      <w:r w:rsidR="002D40E7" w:rsidRPr="006C2CA1">
        <w:rPr>
          <w:lang w:eastAsia="hu-HU"/>
        </w:rPr>
        <w:fldChar w:fldCharType="begin"/>
      </w:r>
      <w:r w:rsidR="002D40E7" w:rsidRPr="006C2CA1">
        <w:rPr>
          <w:lang w:eastAsia="hu-HU"/>
        </w:rPr>
        <w:instrText xml:space="preserve"> REF _Ref100912720 \h  \* MERGEFORMAT </w:instrText>
      </w:r>
      <w:r w:rsidR="002D40E7" w:rsidRPr="006C2CA1">
        <w:rPr>
          <w:lang w:eastAsia="hu-HU"/>
        </w:rPr>
      </w:r>
      <w:r w:rsidR="002D40E7" w:rsidRPr="006C2CA1">
        <w:rPr>
          <w:lang w:eastAsia="hu-HU"/>
        </w:rPr>
        <w:fldChar w:fldCharType="separate"/>
      </w:r>
      <w:r w:rsidR="00BB00D1">
        <w:rPr>
          <w:noProof/>
        </w:rPr>
        <w:t>2</w:t>
      </w:r>
      <w:r w:rsidR="00BB00D1">
        <w:t>. ábra</w:t>
      </w:r>
      <w:r w:rsidR="002D40E7" w:rsidRPr="006C2CA1">
        <w:rPr>
          <w:lang w:eastAsia="hu-HU"/>
        </w:rPr>
        <w:fldChar w:fldCharType="end"/>
      </w:r>
      <w:r w:rsidR="002D40E7" w:rsidRPr="006C2CA1">
        <w:rPr>
          <w:lang w:eastAsia="hu-HU"/>
        </w:rPr>
        <w:t xml:space="preserve"> adatai között</w:t>
      </w:r>
      <w:r w:rsidR="00FB31E1" w:rsidRPr="006C2CA1">
        <w:rPr>
          <w:lang w:eastAsia="hu-HU"/>
        </w:rPr>
        <w:t>?</w:t>
      </w:r>
      <w:r w:rsidR="00FB31E1">
        <w:rPr>
          <w:lang w:eastAsia="hu-HU"/>
        </w:rPr>
        <w:t xml:space="preserve"> Az, hogy ezek a vállalatok mennyire i</w:t>
      </w:r>
      <w:r w:rsidR="002D40E7">
        <w:rPr>
          <w:lang w:eastAsia="hu-HU"/>
        </w:rPr>
        <w:t>n</w:t>
      </w:r>
      <w:r w:rsidR="0092107A">
        <w:rPr>
          <w:lang w:eastAsia="hu-HU"/>
        </w:rPr>
        <w:t>n</w:t>
      </w:r>
      <w:r w:rsidR="00FB31E1">
        <w:rPr>
          <w:lang w:eastAsia="hu-HU"/>
        </w:rPr>
        <w:t>ovat</w:t>
      </w:r>
      <w:r w:rsidR="00E26850">
        <w:rPr>
          <w:lang w:eastAsia="hu-HU"/>
        </w:rPr>
        <w:t>ívak</w:t>
      </w:r>
      <w:r w:rsidR="0092107A">
        <w:rPr>
          <w:lang w:eastAsia="hu-HU"/>
        </w:rPr>
        <w:t>,</w:t>
      </w:r>
      <w:r w:rsidR="00FB31E1">
        <w:rPr>
          <w:lang w:eastAsia="hu-HU"/>
        </w:rPr>
        <w:t xml:space="preserve"> mennyire versenyképesek a</w:t>
      </w:r>
      <w:r w:rsidR="00E26850">
        <w:rPr>
          <w:lang w:eastAsia="hu-HU"/>
        </w:rPr>
        <w:t xml:space="preserve"> saját</w:t>
      </w:r>
      <w:r w:rsidR="00FB31E1">
        <w:rPr>
          <w:lang w:eastAsia="hu-HU"/>
        </w:rPr>
        <w:t xml:space="preserve"> területükön</w:t>
      </w:r>
      <w:r w:rsidR="000864CF">
        <w:rPr>
          <w:lang w:eastAsia="hu-HU"/>
        </w:rPr>
        <w:t xml:space="preserve">. </w:t>
      </w:r>
    </w:p>
    <w:p w14:paraId="30430806" w14:textId="6F2131B7" w:rsidR="00883835" w:rsidRPr="00FB31E1" w:rsidRDefault="00E26850" w:rsidP="002D3C31">
      <w:pPr>
        <w:autoSpaceDE w:val="0"/>
        <w:autoSpaceDN w:val="0"/>
        <w:adjustRightInd w:val="0"/>
        <w:rPr>
          <w:lang w:eastAsia="hu-HU"/>
        </w:rPr>
      </w:pPr>
      <w:r>
        <w:rPr>
          <w:lang w:eastAsia="hu-HU"/>
        </w:rPr>
        <w:t xml:space="preserve">Ezek a kérdések </w:t>
      </w:r>
      <w:r w:rsidR="00FB31E1">
        <w:rPr>
          <w:lang w:eastAsia="hu-HU"/>
        </w:rPr>
        <w:t>további elemzésekre ad</w:t>
      </w:r>
      <w:r>
        <w:rPr>
          <w:lang w:eastAsia="hu-HU"/>
        </w:rPr>
        <w:t>tak</w:t>
      </w:r>
      <w:r w:rsidR="00FB31E1">
        <w:rPr>
          <w:lang w:eastAsia="hu-HU"/>
        </w:rPr>
        <w:t xml:space="preserve"> okot. </w:t>
      </w:r>
    </w:p>
    <w:p w14:paraId="145990DE" w14:textId="3AAFFC22" w:rsidR="003464F6" w:rsidRPr="006C2CA1" w:rsidRDefault="00086C2A" w:rsidP="00BA3838">
      <w:pPr>
        <w:pStyle w:val="Cmsor3"/>
        <w:ind w:left="0"/>
        <w:rPr>
          <w:rFonts w:ascii="Times New Roman" w:hAnsi="Times New Roman"/>
        </w:rPr>
      </w:pPr>
      <w:bookmarkStart w:id="89" w:name="_Toc101621239"/>
      <w:r w:rsidRPr="006C2CA1">
        <w:rPr>
          <w:rFonts w:ascii="Times New Roman" w:hAnsi="Times New Roman"/>
        </w:rPr>
        <w:lastRenderedPageBreak/>
        <w:t>Versenyképesség és innováció</w:t>
      </w:r>
      <w:bookmarkEnd w:id="89"/>
    </w:p>
    <w:p w14:paraId="4BE11C33" w14:textId="625FA1E0" w:rsidR="00307584" w:rsidRDefault="00307584" w:rsidP="0002264A">
      <w:pPr>
        <w:ind w:firstLine="0"/>
      </w:pPr>
      <w:r>
        <w:rPr>
          <w:i/>
        </w:rPr>
        <w:t>„</w:t>
      </w:r>
      <w:r w:rsidRPr="00082F73">
        <w:rPr>
          <w:i/>
        </w:rPr>
        <w:t xml:space="preserve">A kisvállalkozások a multik beszállítóiként is javíthatnak helyzetükön, de ez a tevékenység kvalifikált munkát kíván. A tudás és az innováció irányába kell elmozdulni, a humán tőkét fel kell értékelni. Az informatikai fejlesztések különösen </w:t>
      </w:r>
      <w:r w:rsidR="002D40E7">
        <w:rPr>
          <w:i/>
        </w:rPr>
        <w:t xml:space="preserve">   </w:t>
      </w:r>
      <w:r w:rsidRPr="00082F73">
        <w:rPr>
          <w:i/>
        </w:rPr>
        <w:t>fontosak. A globális piac és az exportlehetőségek növelése teszi lehetővé a KKV-szektor fejlődését, de jelenleg ebbe az irányba lassú az elmozdulás.</w:t>
      </w:r>
      <w:r>
        <w:rPr>
          <w:i/>
        </w:rPr>
        <w:t>”</w:t>
      </w:r>
      <w:r w:rsidR="00CE0138">
        <w:rPr>
          <w:i/>
        </w:rPr>
        <w:t>-</w:t>
      </w:r>
      <w:r w:rsidR="00CE0138" w:rsidRPr="00082F73">
        <w:t>Hollo, Marselek, 2020</w:t>
      </w:r>
    </w:p>
    <w:p w14:paraId="5E13B8C4" w14:textId="77777777" w:rsidR="00183911" w:rsidRDefault="00183911" w:rsidP="00BA3838">
      <w:pPr>
        <w:ind w:firstLine="0"/>
      </w:pPr>
    </w:p>
    <w:p w14:paraId="57084B83" w14:textId="75F61196" w:rsidR="00CE0138" w:rsidRDefault="00CE0138" w:rsidP="002D3C31">
      <w:r>
        <w:t>A versenyképesség és innováció fejezetnél arra a kérdésre kerest</w:t>
      </w:r>
      <w:r w:rsidR="00F4495F">
        <w:t>em</w:t>
      </w:r>
      <w:r>
        <w:t xml:space="preserve"> a választ, hogy van-e számokban kimutatható hozzáadott értéke az informatikai beruházásoknak és azon belül is mennyire van létjogosultsága a vállalatirányítási rendszerek használatának a kis- és középvállalkozások életében? </w:t>
      </w:r>
      <w:r w:rsidR="00A46DE2">
        <w:t>Ez még több kérdést vet fel, mely arra veze</w:t>
      </w:r>
      <w:r w:rsidR="00E26850">
        <w:t>t</w:t>
      </w:r>
      <w:r w:rsidR="00A46DE2">
        <w:t>, hogy egyáltalán mérhető-e adott informatikai beruházás megt</w:t>
      </w:r>
      <w:r w:rsidR="00F4495F">
        <w:t>é</w:t>
      </w:r>
      <w:r w:rsidR="00A46DE2">
        <w:t xml:space="preserve">rülése? </w:t>
      </w:r>
    </w:p>
    <w:p w14:paraId="7EBEA6C5" w14:textId="4324BD99" w:rsidR="00A46DE2" w:rsidRDefault="000A35C3" w:rsidP="002D3C31">
      <w:r>
        <w:t>A</w:t>
      </w:r>
      <w:r w:rsidR="00066FD7">
        <w:t xml:space="preserve"> DESI (Digital Economy Social and Society Index), magyar</w:t>
      </w:r>
      <w:r>
        <w:t>ul</w:t>
      </w:r>
      <w:r w:rsidR="00066FD7">
        <w:t xml:space="preserve"> a </w:t>
      </w:r>
      <w:r>
        <w:t>„</w:t>
      </w:r>
      <w:r w:rsidR="00066FD7">
        <w:t xml:space="preserve">Digitális </w:t>
      </w:r>
      <w:r w:rsidR="00DA653F">
        <w:t>gazdaságot és társadalmi fejlettséget mérő mutató</w:t>
      </w:r>
      <w:r>
        <w:t>”</w:t>
      </w:r>
      <w:r w:rsidR="00DA653F">
        <w:t xml:space="preserve"> alapján Magyarország 2021-es évi helyzet</w:t>
      </w:r>
      <w:r>
        <w:t>e az alábbi volt</w:t>
      </w:r>
      <w:r w:rsidR="00DA653F">
        <w:t xml:space="preserve"> más EU tagállamokkal szemben</w:t>
      </w:r>
      <w:r>
        <w:t>:</w:t>
      </w:r>
    </w:p>
    <w:p w14:paraId="3661A345" w14:textId="7FA59990" w:rsidR="00A46DE2" w:rsidRPr="00D04E80" w:rsidRDefault="003B12DE" w:rsidP="00BA3838">
      <w:pPr>
        <w:pStyle w:val="Kpalrs"/>
        <w:keepNext/>
      </w:pPr>
      <w:fldSimple w:instr=" SEQ ábra \* ARABIC ">
        <w:bookmarkStart w:id="90" w:name="_Toc101798902"/>
        <w:r w:rsidR="00BB00D1">
          <w:rPr>
            <w:noProof/>
          </w:rPr>
          <w:t>3</w:t>
        </w:r>
      </w:fldSimple>
      <w:r w:rsidR="00A46DE2">
        <w:t>. ábra</w:t>
      </w:r>
      <w:r w:rsidR="00D04E80">
        <w:br/>
      </w:r>
      <w:r w:rsidR="00A46DE2" w:rsidRPr="00D04E80">
        <w:t>Digitális gazdaságot és társadalmi fejlettséget mérő mutató</w:t>
      </w:r>
      <w:bookmarkEnd w:id="90"/>
    </w:p>
    <w:p w14:paraId="0E07002A" w14:textId="37555F44" w:rsidR="00A46DE2" w:rsidRDefault="00A46DE2" w:rsidP="009506D4">
      <w:pPr>
        <w:ind w:firstLine="0"/>
        <w:jc w:val="center"/>
      </w:pPr>
      <w:r w:rsidRPr="00A46DE2">
        <w:rPr>
          <w:noProof/>
        </w:rPr>
        <w:drawing>
          <wp:inline distT="0" distB="0" distL="0" distR="0" wp14:anchorId="7C63D781" wp14:editId="225EC025">
            <wp:extent cx="5040000" cy="3129735"/>
            <wp:effectExtent l="19050" t="19050" r="27305" b="1397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0000" cy="3129735"/>
                    </a:xfrm>
                    <a:prstGeom prst="rect">
                      <a:avLst/>
                    </a:prstGeom>
                    <a:ln w="3175">
                      <a:solidFill>
                        <a:schemeClr val="tx1"/>
                      </a:solidFill>
                    </a:ln>
                  </pic:spPr>
                </pic:pic>
              </a:graphicData>
            </a:graphic>
          </wp:inline>
        </w:drawing>
      </w:r>
    </w:p>
    <w:p w14:paraId="072CFCE3" w14:textId="77D3AEC7" w:rsidR="00E76F49" w:rsidRPr="00F1000D" w:rsidRDefault="00A46DE2" w:rsidP="00F1000D">
      <w:pPr>
        <w:ind w:firstLine="0"/>
        <w:jc w:val="right"/>
        <w:rPr>
          <w:sz w:val="20"/>
          <w:szCs w:val="20"/>
        </w:rPr>
      </w:pPr>
      <w:r w:rsidRPr="00082F73">
        <w:rPr>
          <w:sz w:val="20"/>
          <w:szCs w:val="20"/>
        </w:rPr>
        <w:t>(</w:t>
      </w:r>
      <w:r w:rsidR="00A529A1">
        <w:rPr>
          <w:sz w:val="20"/>
          <w:szCs w:val="20"/>
        </w:rPr>
        <w:t>f</w:t>
      </w:r>
      <w:r w:rsidRPr="00082F73">
        <w:rPr>
          <w:sz w:val="20"/>
          <w:szCs w:val="20"/>
        </w:rPr>
        <w:t xml:space="preserve">orrás: digital-strategy, europa.eu, </w:t>
      </w:r>
      <w:r w:rsidRPr="00134D94">
        <w:rPr>
          <w:sz w:val="20"/>
          <w:szCs w:val="20"/>
        </w:rPr>
        <w:t>202</w:t>
      </w:r>
      <w:r w:rsidR="00134D94" w:rsidRPr="00035102">
        <w:rPr>
          <w:sz w:val="20"/>
          <w:szCs w:val="20"/>
        </w:rPr>
        <w:t>1 (Y tengely</w:t>
      </w:r>
      <w:r w:rsidR="002D40E7">
        <w:rPr>
          <w:sz w:val="20"/>
          <w:szCs w:val="20"/>
        </w:rPr>
        <w:t>,</w:t>
      </w:r>
      <w:r w:rsidR="00134D94" w:rsidRPr="00035102">
        <w:rPr>
          <w:sz w:val="20"/>
          <w:szCs w:val="20"/>
        </w:rPr>
        <w:t xml:space="preserve"> mértékegység</w:t>
      </w:r>
      <w:r w:rsidR="00134D94">
        <w:rPr>
          <w:sz w:val="20"/>
          <w:szCs w:val="20"/>
        </w:rPr>
        <w:t>:</w:t>
      </w:r>
      <w:r w:rsidR="00134D94" w:rsidRPr="00035102">
        <w:rPr>
          <w:sz w:val="20"/>
          <w:szCs w:val="20"/>
        </w:rPr>
        <w:t xml:space="preserve"> 0-100 között súlyozott pontszám</w:t>
      </w:r>
      <w:r w:rsidR="00F4495F" w:rsidRPr="00134D94">
        <w:rPr>
          <w:sz w:val="20"/>
          <w:szCs w:val="20"/>
        </w:rPr>
        <w:t xml:space="preserve"> </w:t>
      </w:r>
      <w:r w:rsidR="00134D94">
        <w:rPr>
          <w:sz w:val="20"/>
          <w:szCs w:val="20"/>
        </w:rPr>
        <w:t>)</w:t>
      </w:r>
      <w:r w:rsidRPr="00134D94">
        <w:rPr>
          <w:sz w:val="20"/>
          <w:szCs w:val="20"/>
        </w:rPr>
        <w:t>)</w:t>
      </w:r>
    </w:p>
    <w:p w14:paraId="43158A74" w14:textId="586C3637" w:rsidR="00A46DE2" w:rsidRDefault="00A46DE2" w:rsidP="00BA3838">
      <w:pPr>
        <w:ind w:firstLine="0"/>
      </w:pPr>
      <w:r>
        <w:rPr>
          <w:i/>
        </w:rPr>
        <w:t>„</w:t>
      </w:r>
      <w:r w:rsidRPr="00082F73">
        <w:rPr>
          <w:i/>
        </w:rPr>
        <w:t>A digitális gazdaság és társadalom fejlettségét mérő 2021. évi mutató (DESI) alapján Magyarország a 27 uniós tagállam között a 23. helyen áll. Az ország eredményei az elmúlt néhány évben nagyjából az uniós átlagnak megfelelő ütemben javultak.</w:t>
      </w:r>
      <w:r>
        <w:rPr>
          <w:i/>
        </w:rPr>
        <w:t>”-</w:t>
      </w:r>
      <w:r w:rsidR="002F2B07" w:rsidRPr="00082F73">
        <w:t>Europa.eu, 2021</w:t>
      </w:r>
    </w:p>
    <w:p w14:paraId="4A68D37E" w14:textId="77777777" w:rsidR="00374866" w:rsidRPr="00B82C18" w:rsidRDefault="00374866" w:rsidP="00BA3838">
      <w:pPr>
        <w:ind w:firstLine="0"/>
      </w:pPr>
    </w:p>
    <w:p w14:paraId="0C68743B" w14:textId="458E0F2B" w:rsidR="00661E1C" w:rsidRDefault="00E26850" w:rsidP="002D3C31">
      <w:r>
        <w:t>Első látására ez a 23. hely nem tűn</w:t>
      </w:r>
      <w:r w:rsidR="00410AD8">
        <w:t>ik</w:t>
      </w:r>
      <w:r>
        <w:t xml:space="preserve"> túl biztatónak</w:t>
      </w:r>
      <w:r w:rsidR="006D0004">
        <w:t>, viszont itt szintén kérdés, hogy m</w:t>
      </w:r>
      <w:r w:rsidR="00DA653F">
        <w:t xml:space="preserve">ennyire befolyásolja ez a </w:t>
      </w:r>
      <w:r w:rsidR="006D0004">
        <w:t>helyezés</w:t>
      </w:r>
      <w:r w:rsidR="00DA653F">
        <w:t xml:space="preserve"> egy magyarországi KKV későbbi siker</w:t>
      </w:r>
      <w:r w:rsidR="00410AD8">
        <w:t>ességét</w:t>
      </w:r>
      <w:r w:rsidR="00DA653F">
        <w:t>? Kimutatható</w:t>
      </w:r>
      <w:r w:rsidR="00410AD8">
        <w:t>-e</w:t>
      </w:r>
      <w:r w:rsidR="00DA653F">
        <w:t xml:space="preserve"> a digitális „érettség” és a jövőbeni profit között </w:t>
      </w:r>
      <w:r w:rsidR="006D0004">
        <w:t xml:space="preserve">bármilyen </w:t>
      </w:r>
      <w:r w:rsidR="007976DC">
        <w:t>kapcsolat</w:t>
      </w:r>
      <w:r w:rsidR="00DA653F">
        <w:t>?</w:t>
      </w:r>
      <w:r w:rsidR="004F0012">
        <w:t xml:space="preserve"> A </w:t>
      </w:r>
      <w:r w:rsidR="00410AD8">
        <w:t>„</w:t>
      </w:r>
      <w:r w:rsidR="004F0012">
        <w:t>3. Adatok, módszerek</w:t>
      </w:r>
      <w:r w:rsidR="00410AD8">
        <w:t>”</w:t>
      </w:r>
      <w:r w:rsidR="004F0012">
        <w:t xml:space="preserve"> fejeze</w:t>
      </w:r>
      <w:r w:rsidR="00410AD8">
        <w:t>ten belül térek ki majd bővebben ezeknek a kérdéseknek a megválaszolására. Addig is szeretném bemutatni az olvasó számára a multinacionális vállalatok vs. kis-</w:t>
      </w:r>
      <w:r w:rsidR="00C7592D">
        <w:t xml:space="preserve"> </w:t>
      </w:r>
      <w:r w:rsidR="00410AD8">
        <w:t>és</w:t>
      </w:r>
      <w:r w:rsidR="002D40E7">
        <w:t xml:space="preserve"> </w:t>
      </w:r>
      <w:r w:rsidR="00410AD8">
        <w:t>középvállalkozások közti különbségeket</w:t>
      </w:r>
      <w:r w:rsidR="00734D48">
        <w:t xml:space="preserve"> bérköltségek szempontjából.</w:t>
      </w:r>
    </w:p>
    <w:p w14:paraId="377202D6" w14:textId="10B3B302" w:rsidR="00A11E9F" w:rsidRPr="006C2CA1" w:rsidRDefault="00DF6646" w:rsidP="00BA3838">
      <w:pPr>
        <w:pStyle w:val="Cmsor3"/>
        <w:ind w:left="0"/>
        <w:rPr>
          <w:rFonts w:ascii="Times New Roman" w:hAnsi="Times New Roman"/>
        </w:rPr>
      </w:pPr>
      <w:bookmarkStart w:id="91" w:name="_Toc101621240"/>
      <w:r w:rsidRPr="006C2CA1">
        <w:rPr>
          <w:rFonts w:ascii="Times New Roman" w:hAnsi="Times New Roman"/>
        </w:rPr>
        <w:t>KKV-k vs. Multinacionális vállalatok</w:t>
      </w:r>
      <w:bookmarkEnd w:id="91"/>
    </w:p>
    <w:p w14:paraId="4B4ECB33" w14:textId="631E0ED2" w:rsidR="0029413C" w:rsidRDefault="00315045" w:rsidP="002D3C31">
      <w:pPr>
        <w:rPr>
          <w:i/>
          <w:sz w:val="27"/>
          <w:szCs w:val="27"/>
          <w:shd w:val="clear" w:color="auto" w:fill="FFFFFF"/>
        </w:rPr>
      </w:pPr>
      <w:r>
        <w:t>Azt, hogy mekkora létszámtól számít egy vállalkozás KKV-nak, azt már előzőleg részleteztük (</w:t>
      </w:r>
      <w:r w:rsidR="00F64E9F">
        <w:t>l</w:t>
      </w:r>
      <w:r>
        <w:t>ásd: 2.2</w:t>
      </w:r>
      <w:r w:rsidR="002D40E7">
        <w:t xml:space="preserve"> KKV specialitások</w:t>
      </w:r>
      <w:r>
        <w:t xml:space="preserve"> fejezet)</w:t>
      </w:r>
      <w:r w:rsidR="0029413C">
        <w:t xml:space="preserve">. </w:t>
      </w:r>
      <w:r w:rsidR="00CA50A1">
        <w:t xml:space="preserve">Viszont bérköltség alapján milyen </w:t>
      </w:r>
      <w:r w:rsidR="00CA50A1">
        <w:lastRenderedPageBreak/>
        <w:t>különbség látható a kis-</w:t>
      </w:r>
      <w:r w:rsidR="00C7592D">
        <w:t xml:space="preserve"> </w:t>
      </w:r>
      <w:r w:rsidR="00CA50A1">
        <w:t>és középvállalkozások, valamint a multinacionális vállalatok kiadásai között?</w:t>
      </w:r>
      <w:r w:rsidR="007A4D82">
        <w:t xml:space="preserve"> Erre a kérdésre a lenti idézet és ábra segít</w:t>
      </w:r>
      <w:r w:rsidR="00410AD8">
        <w:t>het</w:t>
      </w:r>
      <w:r w:rsidR="007A4D82">
        <w:t xml:space="preserve"> megadni a választ</w:t>
      </w:r>
      <w:r w:rsidR="00600C35">
        <w:t xml:space="preserve"> (vö. </w:t>
      </w:r>
      <w:r w:rsidR="00D04E80">
        <w:fldChar w:fldCharType="begin"/>
      </w:r>
      <w:r w:rsidR="00D04E80">
        <w:instrText xml:space="preserve"> REF _Ref100913073 \h </w:instrText>
      </w:r>
      <w:r w:rsidR="00D04E80">
        <w:fldChar w:fldCharType="separate"/>
      </w:r>
      <w:r w:rsidR="00BB00D1">
        <w:rPr>
          <w:noProof/>
        </w:rPr>
        <w:t>4</w:t>
      </w:r>
      <w:r w:rsidR="00BB00D1">
        <w:t>. ábra</w:t>
      </w:r>
      <w:r w:rsidR="00D04E80">
        <w:fldChar w:fldCharType="end"/>
      </w:r>
      <w:r w:rsidR="00600C35">
        <w:t>)</w:t>
      </w:r>
      <w:r w:rsidR="007A4D82">
        <w:t>:</w:t>
      </w:r>
      <w:r w:rsidR="0029413C" w:rsidRPr="0029413C">
        <w:rPr>
          <w:i/>
          <w:sz w:val="27"/>
          <w:szCs w:val="27"/>
          <w:shd w:val="clear" w:color="auto" w:fill="FFFFFF"/>
        </w:rPr>
        <w:t xml:space="preserve"> </w:t>
      </w:r>
    </w:p>
    <w:p w14:paraId="7469E594" w14:textId="77777777" w:rsidR="002D3C31" w:rsidRPr="002D3C31" w:rsidRDefault="002D3C31" w:rsidP="002D3C31">
      <w:pPr>
        <w:pStyle w:val="paragraph"/>
        <w:rPr>
          <w:lang w:eastAsia="ja-JP"/>
        </w:rPr>
      </w:pPr>
    </w:p>
    <w:p w14:paraId="6B8722A3" w14:textId="6F67D62B" w:rsidR="00CA50A1" w:rsidRDefault="0029413C" w:rsidP="00BA3838">
      <w:pPr>
        <w:ind w:firstLine="0"/>
        <w:rPr>
          <w:shd w:val="clear" w:color="auto" w:fill="FFFFFF"/>
        </w:rPr>
      </w:pPr>
      <w:r w:rsidRPr="00A16D2F">
        <w:rPr>
          <w:i/>
          <w:shd w:val="clear" w:color="auto" w:fill="FFFFFF"/>
        </w:rPr>
        <w:t>"Ahogy az alábbi grafikonon is látható, az adatok az Eurostat adatbázisában ugyan csak 12 országra érhetők el, de Magyarországon messze a legszűkmarkúbbak a multik az alkalmazottaikkal. Nálunk ugyanis a munkavállalók által megtermelt hozzáadott érték csupán 48 százalékát fordítják bérekre, ami a bolgárokkal együtt a legalacsonyabb érték.”</w:t>
      </w:r>
      <w:r w:rsidR="00CA50A1" w:rsidRPr="00A16D2F">
        <w:rPr>
          <w:i/>
          <w:shd w:val="clear" w:color="auto" w:fill="FFFFFF"/>
        </w:rPr>
        <w:t>-</w:t>
      </w:r>
      <w:r w:rsidR="00CA50A1" w:rsidRPr="00A16D2F">
        <w:rPr>
          <w:shd w:val="clear" w:color="auto" w:fill="FFFFFF"/>
        </w:rPr>
        <w:t>Bucsky, G7, 2021</w:t>
      </w:r>
    </w:p>
    <w:p w14:paraId="7D901D50" w14:textId="77777777" w:rsidR="002D3C31" w:rsidRPr="002D3C31" w:rsidRDefault="002D3C31" w:rsidP="002D3C31">
      <w:pPr>
        <w:pStyle w:val="paragraph"/>
        <w:rPr>
          <w:lang w:eastAsia="ja-JP"/>
        </w:rPr>
      </w:pPr>
    </w:p>
    <w:bookmarkStart w:id="92" w:name="_Ref100913073"/>
    <w:p w14:paraId="369E0C96" w14:textId="6F3312A5" w:rsidR="00CA50A1" w:rsidRPr="00D04E80" w:rsidRDefault="003B12DE" w:rsidP="00BA3838">
      <w:pPr>
        <w:pStyle w:val="Kpalrs"/>
        <w:keepNext/>
      </w:pPr>
      <w:r>
        <w:fldChar w:fldCharType="begin"/>
      </w:r>
      <w:r>
        <w:instrText xml:space="preserve"> SEQ ábra \* ARABIC </w:instrText>
      </w:r>
      <w:r>
        <w:fldChar w:fldCharType="separate"/>
      </w:r>
      <w:bookmarkStart w:id="93" w:name="_Toc101798903"/>
      <w:r w:rsidR="00BB00D1">
        <w:rPr>
          <w:noProof/>
        </w:rPr>
        <w:t>4</w:t>
      </w:r>
      <w:r>
        <w:fldChar w:fldCharType="end"/>
      </w:r>
      <w:r w:rsidR="00CA50A1">
        <w:t>. ábra</w:t>
      </w:r>
      <w:bookmarkEnd w:id="92"/>
      <w:r w:rsidR="00D04E80">
        <w:br/>
      </w:r>
      <w:r w:rsidR="00CA50A1" w:rsidRPr="00D04E80">
        <w:t>Teljes bérköltség/hozzáadott érték aránya vállalatok tulajdonosai alapján</w:t>
      </w:r>
      <w:bookmarkEnd w:id="93"/>
    </w:p>
    <w:p w14:paraId="25AE21F5" w14:textId="2B3030CB" w:rsidR="00CA50A1" w:rsidRDefault="00CA50A1" w:rsidP="009506D4">
      <w:pPr>
        <w:ind w:firstLine="0"/>
        <w:jc w:val="center"/>
      </w:pPr>
      <w:r w:rsidRPr="00CA50A1">
        <w:rPr>
          <w:noProof/>
        </w:rPr>
        <w:drawing>
          <wp:inline distT="0" distB="0" distL="0" distR="0" wp14:anchorId="6408DE9E" wp14:editId="320C9B36">
            <wp:extent cx="5040000" cy="2892035"/>
            <wp:effectExtent l="19050" t="19050" r="27305" b="2286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0000" cy="2892035"/>
                    </a:xfrm>
                    <a:prstGeom prst="rect">
                      <a:avLst/>
                    </a:prstGeom>
                    <a:ln w="3175">
                      <a:solidFill>
                        <a:schemeClr val="tx1"/>
                      </a:solidFill>
                    </a:ln>
                  </pic:spPr>
                </pic:pic>
              </a:graphicData>
            </a:graphic>
          </wp:inline>
        </w:drawing>
      </w:r>
    </w:p>
    <w:p w14:paraId="72CC9F1B" w14:textId="3111DF77" w:rsidR="00CA50A1" w:rsidRDefault="00CA50A1" w:rsidP="00BA3838">
      <w:pPr>
        <w:ind w:firstLine="0"/>
        <w:jc w:val="right"/>
        <w:rPr>
          <w:sz w:val="20"/>
          <w:szCs w:val="20"/>
        </w:rPr>
      </w:pPr>
      <w:r w:rsidRPr="00A16D2F">
        <w:rPr>
          <w:sz w:val="20"/>
          <w:szCs w:val="20"/>
        </w:rPr>
        <w:t>(</w:t>
      </w:r>
      <w:r w:rsidR="00A529A1">
        <w:rPr>
          <w:sz w:val="20"/>
          <w:szCs w:val="20"/>
        </w:rPr>
        <w:t>f</w:t>
      </w:r>
      <w:r w:rsidRPr="00A16D2F">
        <w:rPr>
          <w:sz w:val="20"/>
          <w:szCs w:val="20"/>
        </w:rPr>
        <w:t>orrás: Bucsky P., G7, Eurostat adatok alapján (2021): Lassan nőnek a magyar cégek, még mindig a multik uralják Magyarországot)</w:t>
      </w:r>
    </w:p>
    <w:p w14:paraId="634AD43C" w14:textId="77777777" w:rsidR="002D3C31" w:rsidRDefault="002D3C31" w:rsidP="002D3C31">
      <w:pPr>
        <w:ind w:firstLine="0"/>
        <w:rPr>
          <w:sz w:val="20"/>
          <w:szCs w:val="20"/>
        </w:rPr>
      </w:pPr>
    </w:p>
    <w:p w14:paraId="19EF1463" w14:textId="69BFB7AE" w:rsidR="00315045" w:rsidRPr="00A16D2F" w:rsidRDefault="007A4D82" w:rsidP="002D3C31">
      <w:r>
        <w:t>A</w:t>
      </w:r>
      <w:r w:rsidR="00D04E80">
        <w:t xml:space="preserve"> </w:t>
      </w:r>
      <w:r w:rsidR="009C39F2">
        <w:fldChar w:fldCharType="begin"/>
      </w:r>
      <w:r w:rsidR="009C39F2">
        <w:instrText xml:space="preserve"> REF _Ref100913073 \h </w:instrText>
      </w:r>
      <w:r w:rsidR="009C39F2">
        <w:fldChar w:fldCharType="separate"/>
      </w:r>
      <w:r w:rsidR="00BB00D1">
        <w:rPr>
          <w:noProof/>
        </w:rPr>
        <w:t>4</w:t>
      </w:r>
      <w:r w:rsidR="00BB00D1">
        <w:t>. ábra</w:t>
      </w:r>
      <w:r w:rsidR="009C39F2">
        <w:fldChar w:fldCharType="end"/>
      </w:r>
      <w:r w:rsidR="009C39F2">
        <w:t xml:space="preserve"> </w:t>
      </w:r>
      <w:r>
        <w:t>alapján, ha csak Magyarországot néz</w:t>
      </w:r>
      <w:r w:rsidR="00F141D1">
        <w:t>zük</w:t>
      </w:r>
      <w:r>
        <w:t xml:space="preserve">, elmondható, hogy a helyi tulajdonosok kiadásaiban a bérköltség 60-70%-os arányban jelenik meg a hozzáadott értékhez viszonyítva. Ugyanez a költség a multik esetén </w:t>
      </w:r>
      <w:r w:rsidR="00734D48">
        <w:t>megközelítőleg</w:t>
      </w:r>
      <w:r>
        <w:t xml:space="preserve"> 50%</w:t>
      </w:r>
      <w:r w:rsidR="00734D48">
        <w:t xml:space="preserve">-os </w:t>
      </w:r>
      <w:r w:rsidR="00734D48">
        <w:lastRenderedPageBreak/>
        <w:t xml:space="preserve">arányt ér el (lásd: </w:t>
      </w:r>
      <w:r w:rsidR="00DD7560">
        <w:fldChar w:fldCharType="begin"/>
      </w:r>
      <w:r w:rsidR="00DD7560">
        <w:instrText xml:space="preserve"> REF _Ref100913073 \h </w:instrText>
      </w:r>
      <w:r w:rsidR="00DD7560">
        <w:fldChar w:fldCharType="separate"/>
      </w:r>
      <w:r w:rsidR="00BB00D1">
        <w:rPr>
          <w:noProof/>
        </w:rPr>
        <w:t>4</w:t>
      </w:r>
      <w:r w:rsidR="00BB00D1">
        <w:t>. ábra</w:t>
      </w:r>
      <w:r w:rsidR="00DD7560">
        <w:fldChar w:fldCharType="end"/>
      </w:r>
      <w:r w:rsidR="00734D48">
        <w:t xml:space="preserve">, </w:t>
      </w:r>
      <w:r w:rsidR="00DD7560">
        <w:t>HU</w:t>
      </w:r>
      <w:r w:rsidR="00734D48">
        <w:t>, Összes külföldi tulajdonos)</w:t>
      </w:r>
      <w:r>
        <w:t>, ami arra a következtetésre vezet, hogy a multinacionális vállalatok alacsonyabb bérköltség mellett magasabb hozzáadott értéket tudnak előállítani</w:t>
      </w:r>
      <w:r w:rsidR="00734D48">
        <w:t xml:space="preserve"> a magyar piacon.</w:t>
      </w:r>
      <w:r w:rsidR="00A81150">
        <w:t xml:space="preserve"> </w:t>
      </w:r>
      <w:r w:rsidR="00600C35">
        <w:t xml:space="preserve">A szakdolgozat fókusza szempontjából </w:t>
      </w:r>
      <w:r w:rsidR="00A81150">
        <w:t xml:space="preserve">ez az információ azért volt hasznos, </w:t>
      </w:r>
      <w:r w:rsidR="00734D48" w:rsidRPr="00603EB3">
        <w:t xml:space="preserve">mert </w:t>
      </w:r>
      <w:r w:rsidR="00503F81" w:rsidRPr="00603EB3">
        <w:t xml:space="preserve">motivációt nyújt kifejezetten a KKV-k </w:t>
      </w:r>
      <w:r w:rsidR="00600C35" w:rsidRPr="00603EB3">
        <w:t xml:space="preserve">informatikai jellegű döntéseinek </w:t>
      </w:r>
      <w:r w:rsidR="00503F81" w:rsidRPr="00603EB3">
        <w:t>gazdaság</w:t>
      </w:r>
      <w:r w:rsidR="00600C35" w:rsidRPr="00603EB3">
        <w:t>osság</w:t>
      </w:r>
      <w:r w:rsidR="00503F81" w:rsidRPr="00603EB3">
        <w:t>i vizsgálatához</w:t>
      </w:r>
      <w:r w:rsidR="00600C35" w:rsidRPr="00603EB3">
        <w:t>, hiszen a versenyképesség érdekében minden egyes felzárkózási erőtér kiaknázandó.</w:t>
      </w:r>
      <w:r w:rsidR="00F57A4A">
        <w:t xml:space="preserve"> </w:t>
      </w:r>
    </w:p>
    <w:p w14:paraId="1C4485A9" w14:textId="71720358" w:rsidR="00DF6646" w:rsidRPr="00C61AE0" w:rsidRDefault="00DF6646" w:rsidP="00BA3838">
      <w:pPr>
        <w:pStyle w:val="Cmsor3"/>
        <w:ind w:left="0"/>
        <w:rPr>
          <w:rFonts w:ascii="Times New Roman" w:hAnsi="Times New Roman"/>
        </w:rPr>
      </w:pPr>
      <w:bookmarkStart w:id="94" w:name="_Toc101621241"/>
      <w:r w:rsidRPr="00C61AE0">
        <w:rPr>
          <w:rFonts w:ascii="Times New Roman" w:hAnsi="Times New Roman"/>
        </w:rPr>
        <w:t>Felhő vs. nem felhő alapú ER</w:t>
      </w:r>
      <w:r w:rsidR="00091887" w:rsidRPr="00C61AE0">
        <w:rPr>
          <w:rFonts w:ascii="Times New Roman" w:hAnsi="Times New Roman"/>
        </w:rPr>
        <w:t>P rendszerek</w:t>
      </w:r>
      <w:bookmarkEnd w:id="94"/>
    </w:p>
    <w:p w14:paraId="008CCB0D" w14:textId="23EF228A" w:rsidR="002C45BE" w:rsidRDefault="002379DE" w:rsidP="002D3C31">
      <w:r>
        <w:t>E</w:t>
      </w:r>
      <w:r w:rsidR="00F57A4A">
        <w:t>zen fejezeten belül</w:t>
      </w:r>
      <w:r>
        <w:t xml:space="preserve"> a vállalatirányítási rendszerek bevezetésének költségét </w:t>
      </w:r>
      <w:r w:rsidR="00F141D1">
        <w:t>vizsgá</w:t>
      </w:r>
      <w:r w:rsidR="00F57A4A">
        <w:t>lom</w:t>
      </w:r>
      <w:r w:rsidR="00F141D1">
        <w:t xml:space="preserve"> meg</w:t>
      </w:r>
      <w:r>
        <w:t xml:space="preserve"> a KKV-k szempontjából külföldi szakirodalom</w:t>
      </w:r>
      <w:r w:rsidR="00F141D1">
        <w:t>ra</w:t>
      </w:r>
      <w:r>
        <w:t xml:space="preserve"> </w:t>
      </w:r>
      <w:r w:rsidR="00F141D1">
        <w:t>támaszkodva</w:t>
      </w:r>
      <w:r>
        <w:t xml:space="preserve">. A lenti idézet </w:t>
      </w:r>
      <w:r w:rsidR="00F141D1">
        <w:t xml:space="preserve">fordítása </w:t>
      </w:r>
      <w:r w:rsidR="00F57A4A">
        <w:t>„</w:t>
      </w:r>
      <w:r>
        <w:t>Google fordító</w:t>
      </w:r>
      <w:r w:rsidR="00F57A4A">
        <w:t>”</w:t>
      </w:r>
      <w:r>
        <w:t xml:space="preserve"> alapján, módosítás nélkül történt angolról magyarra:</w:t>
      </w:r>
    </w:p>
    <w:p w14:paraId="76A599D4" w14:textId="77777777" w:rsidR="002379DE" w:rsidRDefault="002379DE" w:rsidP="00BA3838">
      <w:pPr>
        <w:ind w:firstLine="0"/>
      </w:pPr>
    </w:p>
    <w:p w14:paraId="4A958F3D" w14:textId="096FB5C7" w:rsidR="002C45BE" w:rsidRPr="00A16D2F" w:rsidRDefault="002379DE" w:rsidP="00BA3838">
      <w:pPr>
        <w:ind w:firstLine="0"/>
        <w:rPr>
          <w:i/>
        </w:rPr>
      </w:pPr>
      <w:r>
        <w:rPr>
          <w:i/>
        </w:rPr>
        <w:t>„</w:t>
      </w:r>
      <w:r w:rsidR="002C45BE" w:rsidRPr="00A16D2F">
        <w:rPr>
          <w:i/>
        </w:rPr>
        <w:t>Alacsonyabb előzetes költségek</w:t>
      </w:r>
    </w:p>
    <w:p w14:paraId="178BDDE0" w14:textId="2E753CEF" w:rsidR="002C45BE" w:rsidRDefault="002C45BE" w:rsidP="00BA3838">
      <w:pPr>
        <w:ind w:firstLine="0"/>
      </w:pPr>
      <w:r w:rsidRPr="00A16D2F">
        <w:rPr>
          <w:i/>
        </w:rPr>
        <w:t>A felhőalapú számítástechnika jelentősen csökkenti a vállalatnál felmerülő tőkekiadásokat egy ERP rendszer bevezetése (Marston et al. 2010) vagy egy új felhőalapú rendszerre való átállás (Benlian és Hess 2011) miatt. Az előzetes költségek főként csökkentett része a hardver, a felhasználói licencek és a megvalósítás költségeit tartalmazza, kivéve a felhasználói képzést és a testreszabást (Grumman 2011). Szakirodalmi áttekintésünk szerint ez az előny általában fontosabb a kkv-k számára, mint a nagyvállalatok számára.</w:t>
      </w:r>
      <w:r w:rsidR="002379DE">
        <w:rPr>
          <w:i/>
        </w:rPr>
        <w:t>”</w:t>
      </w:r>
      <w:r>
        <w:rPr>
          <w:i/>
        </w:rPr>
        <w:t>-</w:t>
      </w:r>
      <w:r w:rsidRPr="00A16D2F">
        <w:t>F</w:t>
      </w:r>
      <w:r w:rsidR="00F141D1">
        <w:t>esak</w:t>
      </w:r>
      <w:r w:rsidRPr="00A16D2F">
        <w:t xml:space="preserve"> et al., 20</w:t>
      </w:r>
      <w:r w:rsidR="002379DE" w:rsidRPr="00A16D2F">
        <w:t>12</w:t>
      </w:r>
    </w:p>
    <w:p w14:paraId="00E0F592" w14:textId="6C37FA6C" w:rsidR="002379DE" w:rsidRDefault="002379DE" w:rsidP="00BA3838">
      <w:pPr>
        <w:ind w:firstLine="0"/>
        <w:rPr>
          <w:i/>
        </w:rPr>
      </w:pPr>
    </w:p>
    <w:p w14:paraId="3A8F0050" w14:textId="051A6CDB" w:rsidR="002379DE" w:rsidRDefault="00F141D1" w:rsidP="002D3C31">
      <w:r>
        <w:t>E</w:t>
      </w:r>
      <w:r w:rsidR="002379DE">
        <w:t>lmondható, hogy ha egy kis- és középvállalkozás vállalatirányítási rendszer bevezetésé</w:t>
      </w:r>
      <w:r w:rsidR="00D1691E">
        <w:t>n</w:t>
      </w:r>
      <w:r w:rsidR="002379DE">
        <w:t xml:space="preserve"> gondolkozik, akkor a felhő alapú ERP rendszerek mind</w:t>
      </w:r>
      <w:r>
        <w:t>en</w:t>
      </w:r>
      <w:r w:rsidR="002379DE">
        <w:t>képp egy kedvező szolgáltatás lehet a bevezetés költsége</w:t>
      </w:r>
      <w:r w:rsidR="003B6B07">
        <w:t xml:space="preserve"> (hardver és felhasználói licencek)</w:t>
      </w:r>
      <w:r w:rsidR="002379DE">
        <w:t xml:space="preserve"> szempontjából</w:t>
      </w:r>
      <w:r w:rsidR="003B6B07">
        <w:t>, viszont a felhasználók képzését nem tartalmazza, így azzal is érdemes mindenképp kalkulálni.</w:t>
      </w:r>
    </w:p>
    <w:p w14:paraId="0030BAD9" w14:textId="61CEC980" w:rsidR="002379DE" w:rsidRDefault="002379DE" w:rsidP="002D3C31">
      <w:r>
        <w:t xml:space="preserve">Vajon teljes egészében megbízható egy </w:t>
      </w:r>
      <w:r w:rsidR="00320E7C">
        <w:t xml:space="preserve">felhő-alapú </w:t>
      </w:r>
      <w:r>
        <w:t xml:space="preserve">rendszer egy tradicionális, </w:t>
      </w:r>
      <w:r w:rsidR="00320E7C">
        <w:t xml:space="preserve">általában </w:t>
      </w:r>
      <w:r>
        <w:t>hely</w:t>
      </w:r>
      <w:r w:rsidR="00320E7C">
        <w:t>ben üzemeltetett (vö. a saját szerver is lehet bérelt)</w:t>
      </w:r>
      <w:r>
        <w:t xml:space="preserve"> rendszerrel szemben? Térjünk ki erre a részre is egy </w:t>
      </w:r>
      <w:r w:rsidR="00320E7C">
        <w:t xml:space="preserve">másik </w:t>
      </w:r>
      <w:r w:rsidR="003B6B07">
        <w:t>megközelítésből</w:t>
      </w:r>
      <w:r w:rsidR="007B7881">
        <w:t xml:space="preserve"> (szintén szószerinti</w:t>
      </w:r>
      <w:r w:rsidR="00DD7560">
        <w:t xml:space="preserve"> idézet</w:t>
      </w:r>
      <w:r w:rsidR="007B7881">
        <w:t xml:space="preserve"> </w:t>
      </w:r>
      <w:r w:rsidR="003B6B07">
        <w:t>„</w:t>
      </w:r>
      <w:r w:rsidR="007B7881">
        <w:t>Google fordít</w:t>
      </w:r>
      <w:r w:rsidR="003B6B07">
        <w:t>ó”</w:t>
      </w:r>
      <w:r w:rsidR="007B7881">
        <w:t xml:space="preserve"> al</w:t>
      </w:r>
      <w:r w:rsidR="003B6B07">
        <w:t>apján</w:t>
      </w:r>
      <w:r w:rsidR="007B7881">
        <w:t>)</w:t>
      </w:r>
      <w:r w:rsidR="00D1691E">
        <w:t>:</w:t>
      </w:r>
    </w:p>
    <w:p w14:paraId="44D56C65" w14:textId="78E69F95" w:rsidR="006C2CA1" w:rsidRDefault="006C2CA1" w:rsidP="00BA3838">
      <w:pPr>
        <w:ind w:firstLine="720"/>
      </w:pPr>
    </w:p>
    <w:p w14:paraId="42851A67" w14:textId="77777777" w:rsidR="006C2CA1" w:rsidRDefault="006C2CA1" w:rsidP="00BA3838">
      <w:pPr>
        <w:ind w:firstLine="720"/>
      </w:pPr>
    </w:p>
    <w:p w14:paraId="5F68E03F" w14:textId="54A013E1" w:rsidR="002379DE" w:rsidRPr="00A16D2F" w:rsidRDefault="002379DE" w:rsidP="00BA3838">
      <w:pPr>
        <w:ind w:firstLine="0"/>
        <w:rPr>
          <w:i/>
        </w:rPr>
      </w:pPr>
      <w:r w:rsidRPr="00A16D2F">
        <w:rPr>
          <w:i/>
        </w:rPr>
        <w:t>„Biztonsági kockázatok</w:t>
      </w:r>
    </w:p>
    <w:p w14:paraId="1FFFBE74" w14:textId="70DC45CC" w:rsidR="002379DE" w:rsidRDefault="002379DE" w:rsidP="00BA3838">
      <w:pPr>
        <w:ind w:firstLine="0"/>
      </w:pPr>
      <w:r w:rsidRPr="00A16D2F">
        <w:rPr>
          <w:i/>
        </w:rPr>
        <w:t>A jelentések szerint a biztonsági és titoktartási kockázatok jelentik a felhőalapú ERP-vel kapcsolatos legfontosabb aggályokat (Engebrethson 2012, Marston et al. 2010). Ugyanakkor szakirodalmi áttekintésünk szerint ez a kockázati csoport az egyik legellentmondásosabbnak tűnik, és ezt a cikk tárgyaló részében is áttekintjük. Áttekintésünk szerint a felhőalapú ERP bevezetésének biztonsági kockázatai általában fontosabbak a nagyvállalatok számára, mint a kkv-k számára.”</w:t>
      </w:r>
      <w:r w:rsidR="007B7881">
        <w:rPr>
          <w:i/>
        </w:rPr>
        <w:t>-</w:t>
      </w:r>
      <w:r w:rsidR="007B7881" w:rsidRPr="00A16D2F">
        <w:t>Fesak et al.</w:t>
      </w:r>
      <w:r w:rsidR="00DD7560">
        <w:t xml:space="preserve">, </w:t>
      </w:r>
      <w:r w:rsidR="007B7881" w:rsidRPr="00A16D2F">
        <w:t xml:space="preserve"> 2012</w:t>
      </w:r>
    </w:p>
    <w:p w14:paraId="6ABCFA3A" w14:textId="77777777" w:rsidR="007B7881" w:rsidRDefault="007B7881" w:rsidP="00BA3838">
      <w:pPr>
        <w:ind w:firstLine="0"/>
      </w:pPr>
    </w:p>
    <w:p w14:paraId="43CFC1FD" w14:textId="2174CE5D" w:rsidR="00A16D2F" w:rsidRPr="00A16D2F" w:rsidRDefault="007B7881" w:rsidP="002D3C31">
      <w:r>
        <w:t xml:space="preserve">Az utolsó mondatot kiemelve, </w:t>
      </w:r>
      <w:r w:rsidR="00F141D1">
        <w:t xml:space="preserve">az </w:t>
      </w:r>
      <w:r w:rsidR="00320E7C">
        <w:t xml:space="preserve">a következtetés </w:t>
      </w:r>
      <w:r w:rsidR="00F141D1">
        <w:t>vonható le</w:t>
      </w:r>
      <w:r>
        <w:t>, hogy a nagyvállalatok adatbiztonság szempontjából a tradicionális ERP-ket preferálják, viszont kockázat szempontjából a 2012-ben rendelkezésre álló szakirodal</w:t>
      </w:r>
      <w:r w:rsidR="00265161">
        <w:t>o</w:t>
      </w:r>
      <w:r>
        <w:t>m ellentmondást jelez a kockázati csoporttal kapcsolatban. Ennek további elemzésére nem került sor, mivel</w:t>
      </w:r>
      <w:r w:rsidR="004012FD">
        <w:t xml:space="preserve"> </w:t>
      </w:r>
      <w:r>
        <w:t>szakdolgozatom fő elemzési terület</w:t>
      </w:r>
      <w:r w:rsidR="00265161">
        <w:t>e</w:t>
      </w:r>
      <w:r>
        <w:t xml:space="preserve"> a vállalatirányítási rendszerek KKV-k számára.</w:t>
      </w:r>
    </w:p>
    <w:p w14:paraId="1EBAAE76" w14:textId="56463B91" w:rsidR="00DC7C38" w:rsidRPr="006C2CA1" w:rsidRDefault="00DC7C38" w:rsidP="00BA3838">
      <w:pPr>
        <w:pStyle w:val="Cmsor2"/>
        <w:ind w:left="0"/>
        <w:rPr>
          <w:rFonts w:ascii="Times New Roman" w:hAnsi="Times New Roman"/>
        </w:rPr>
      </w:pPr>
      <w:bookmarkStart w:id="95" w:name="_Toc101621242"/>
      <w:r w:rsidRPr="006C2CA1">
        <w:rPr>
          <w:rFonts w:ascii="Times New Roman" w:hAnsi="Times New Roman"/>
        </w:rPr>
        <w:t>Szimulációs módszertanok</w:t>
      </w:r>
      <w:bookmarkEnd w:id="95"/>
    </w:p>
    <w:p w14:paraId="5F67FC3F" w14:textId="18811371" w:rsidR="00661E1C" w:rsidRDefault="00E945DD" w:rsidP="002D3C31">
      <w:r>
        <w:t>Igyekeztem dolgozatom további elemzéséhez szimulációs módszertanokat keresni. Ezek közül a Monte Carlo-szimulációt emelném ki</w:t>
      </w:r>
      <w:r w:rsidR="00320E7C">
        <w:t xml:space="preserve"> elsőként</w:t>
      </w:r>
      <w:r>
        <w:t>, mint a pénzügy világában gyakran használt elemzési módszert:</w:t>
      </w:r>
    </w:p>
    <w:p w14:paraId="37716532" w14:textId="692278EC" w:rsidR="00E945DD" w:rsidRDefault="00E945DD" w:rsidP="00BA3838">
      <w:pPr>
        <w:ind w:firstLine="0"/>
      </w:pPr>
    </w:p>
    <w:p w14:paraId="798D5363" w14:textId="235B00DD" w:rsidR="00E945DD" w:rsidRDefault="00E945DD" w:rsidP="00BA3838">
      <w:pPr>
        <w:ind w:firstLine="0"/>
      </w:pPr>
      <w:r>
        <w:rPr>
          <w:i/>
        </w:rPr>
        <w:t>„</w:t>
      </w:r>
      <w:r w:rsidRPr="00A16D2F">
        <w:rPr>
          <w:i/>
        </w:rPr>
        <w:t>A Monte Carlo-szimuláció (más néven a Monte Carlo-módszer, MC) pont azt teszi lehetővé, hogy megvizsgáljuk a döntések lehetséges kimeneteleit nagy számban, különböző, bizonytalanságot tartalmazó feltételezések mellett, valamint értékeljük a kockázat hatását. Ebből kifolyólag a MC módszer az </w:t>
      </w:r>
      <w:hyperlink r:id="rId14" w:tgtFrame="_blank" w:history="1">
        <w:r w:rsidRPr="00A16D2F">
          <w:rPr>
            <w:i/>
          </w:rPr>
          <w:t>üzleti tervezés, pénzügy előrejelzés és modellezés</w:t>
        </w:r>
      </w:hyperlink>
      <w:r w:rsidRPr="00A16D2F">
        <w:rPr>
          <w:i/>
        </w:rPr>
        <w:t> egy kedvelt eszköze.</w:t>
      </w:r>
      <w:r>
        <w:rPr>
          <w:i/>
        </w:rPr>
        <w:t>”-</w:t>
      </w:r>
      <w:r w:rsidRPr="00A16D2F">
        <w:t>György, Vállalatipénzügyek.blog.hu, 2017</w:t>
      </w:r>
    </w:p>
    <w:p w14:paraId="530FF1E4" w14:textId="634501F8" w:rsidR="00E945DD" w:rsidRDefault="00E945DD" w:rsidP="00BA3838">
      <w:pPr>
        <w:ind w:firstLine="0"/>
      </w:pPr>
    </w:p>
    <w:p w14:paraId="7D7F3CC8" w14:textId="130C024A" w:rsidR="004D4884" w:rsidRDefault="00E945DD" w:rsidP="002D3C31">
      <w:r>
        <w:lastRenderedPageBreak/>
        <w:t xml:space="preserve">Mi állapítható meg a fenti idézet alapján? Az első, hogy a döntések lehetséges kimenetelének </w:t>
      </w:r>
      <w:r w:rsidR="00320E7C">
        <w:t xml:space="preserve">levezetéséhez </w:t>
      </w:r>
      <w:r>
        <w:t>nagy számú, lehetőleg különböző</w:t>
      </w:r>
      <w:r w:rsidR="00C27447">
        <w:t>/sokrétű adatvagyonra</w:t>
      </w:r>
      <w:r>
        <w:t xml:space="preserve"> van szükség.</w:t>
      </w:r>
      <w:r w:rsidR="00320E7C">
        <w:t xml:space="preserve"> Így a dolgozat érdekében 20 cég 10 évére vonatkozóan 160 ellenőrzött mérleg/eredménykimutatás-pozíció adata lett feldolgozva (vö. 32000 rekord – a nyers </w:t>
      </w:r>
      <w:r w:rsidR="00320E7C" w:rsidRPr="00EB1C43">
        <w:t>46</w:t>
      </w:r>
      <w:r w:rsidR="00537E99" w:rsidRPr="00EB1C43">
        <w:t>6</w:t>
      </w:r>
      <w:r w:rsidR="00320E7C" w:rsidRPr="00EB1C43">
        <w:t>00</w:t>
      </w:r>
      <w:r w:rsidR="00320E7C">
        <w:t xml:space="preserve"> rekordnyi gyűjtött nyersadatból)</w:t>
      </w:r>
      <w:r w:rsidR="00A7111A">
        <w:t xml:space="preserve">, melyek pontos feldolgozását a 3. Adatok, módszerek fejezetben </w:t>
      </w:r>
      <w:r w:rsidR="005D7B98">
        <w:t>tervezek majd részletezni.</w:t>
      </w:r>
      <w:r>
        <w:t xml:space="preserve"> </w:t>
      </w:r>
    </w:p>
    <w:p w14:paraId="18D1012D" w14:textId="1CAA361C" w:rsidR="00DF6646" w:rsidRDefault="00BC5C2A" w:rsidP="00BA3838">
      <w:pPr>
        <w:pStyle w:val="Cmsor3"/>
        <w:ind w:left="0"/>
      </w:pPr>
      <w:bookmarkStart w:id="96" w:name="_Toc101621243"/>
      <w:r w:rsidRPr="006C2CA1">
        <w:rPr>
          <w:rFonts w:ascii="Times New Roman" w:hAnsi="Times New Roman"/>
        </w:rPr>
        <w:t>Modellezés</w:t>
      </w:r>
      <w:bookmarkEnd w:id="96"/>
    </w:p>
    <w:p w14:paraId="48264752" w14:textId="25797F96" w:rsidR="002C1C6E" w:rsidRDefault="002C1C6E" w:rsidP="002D3C31">
      <w:r>
        <w:t>A modellezés résznél az volt a</w:t>
      </w:r>
      <w:r w:rsidR="005D7B98">
        <w:t>z elsődleges</w:t>
      </w:r>
      <w:r>
        <w:t xml:space="preserve"> cél, hogy megvizsgáljam, született-e már bármilye</w:t>
      </w:r>
      <w:r w:rsidR="009541F3">
        <w:t xml:space="preserve">n </w:t>
      </w:r>
      <w:r>
        <w:t xml:space="preserve">modellezési </w:t>
      </w:r>
      <w:r w:rsidR="00554DAB">
        <w:t>megoldás</w:t>
      </w:r>
      <w:r>
        <w:t>, amit a későbbi fejezetekben történő elemzéseim során fel</w:t>
      </w:r>
      <w:r w:rsidR="00D1691E">
        <w:t xml:space="preserve"> t</w:t>
      </w:r>
      <w:r>
        <w:t xml:space="preserve">udnék használni? Ehhez a </w:t>
      </w:r>
      <w:r w:rsidR="009541F3">
        <w:t>„</w:t>
      </w:r>
      <w:r w:rsidRPr="00D92907">
        <w:rPr>
          <w:i/>
        </w:rPr>
        <w:t>Pályázati dokumentációk automatizált és objektív kiértékelése</w:t>
      </w:r>
      <w:r w:rsidR="005D7B98">
        <w:rPr>
          <w:i/>
        </w:rPr>
        <w:t>”</w:t>
      </w:r>
      <w:r>
        <w:t xml:space="preserve"> (Pitlik et al</w:t>
      </w:r>
      <w:r w:rsidR="004012FD">
        <w:t>.</w:t>
      </w:r>
      <w:r w:rsidR="009541F3">
        <w:t>, 2016) beszámolót vettem alapul. Az</w:t>
      </w:r>
      <w:r w:rsidR="00570C1F">
        <w:t xml:space="preserve"> adatok objektív kiértékelésének a módját az olvasott </w:t>
      </w:r>
      <w:r w:rsidR="005D7B98">
        <w:t>irodalomból</w:t>
      </w:r>
      <w:r w:rsidR="009541F3">
        <w:t xml:space="preserve"> a lenti szövegrészlettel e</w:t>
      </w:r>
      <w:r w:rsidR="005D7B98">
        <w:t>melném ki:</w:t>
      </w:r>
    </w:p>
    <w:p w14:paraId="0FAEB329" w14:textId="77777777" w:rsidR="005D7B98" w:rsidRDefault="005D7B98" w:rsidP="00BA3838">
      <w:pPr>
        <w:ind w:firstLine="0"/>
      </w:pPr>
    </w:p>
    <w:p w14:paraId="3B9865E2" w14:textId="59EF8AC0" w:rsidR="002C1C6E" w:rsidRDefault="009541F3" w:rsidP="00BA3838">
      <w:pPr>
        <w:ind w:firstLine="0"/>
      </w:pPr>
      <w:r>
        <w:rPr>
          <w:i/>
        </w:rPr>
        <w:t>„</w:t>
      </w:r>
      <w:r w:rsidR="002C1C6E" w:rsidRPr="00D92907">
        <w:rPr>
          <w:i/>
        </w:rPr>
        <w:t>Az objektum-attribútum mátrix objektumai a pályázók, attribútumai pedig az elemi log-adatok – vagyis az OAM automatikusan összeállítható. Ennek alapján pedig hasonlóságelemzésekkel a végső döntés (előkészítés) levezethető.</w:t>
      </w:r>
      <w:r>
        <w:rPr>
          <w:i/>
        </w:rPr>
        <w:t>”-</w:t>
      </w:r>
      <w:r w:rsidRPr="00D92907">
        <w:t>Pitlik et al</w:t>
      </w:r>
      <w:r w:rsidR="005D7B98">
        <w:t>.,</w:t>
      </w:r>
      <w:r w:rsidRPr="00D92907">
        <w:t xml:space="preserve"> 2016</w:t>
      </w:r>
    </w:p>
    <w:p w14:paraId="00009D62" w14:textId="448D852D" w:rsidR="002C1C6E" w:rsidRDefault="002C1C6E" w:rsidP="00BA3838">
      <w:pPr>
        <w:ind w:firstLine="0"/>
      </w:pPr>
    </w:p>
    <w:p w14:paraId="043AE7EB" w14:textId="08F1F649" w:rsidR="009541F3" w:rsidRDefault="009541F3" w:rsidP="0002264A">
      <w:r>
        <w:t>Tehát megállapítható, hogy a végső döntés levezethető és ezt egy objektum-attribútum mátrix-al (OAM</w:t>
      </w:r>
      <w:r w:rsidR="005D7B98">
        <w:t>-al</w:t>
      </w:r>
      <w:r>
        <w:t>) lehet elkészíteni. De milyen adatok</w:t>
      </w:r>
      <w:r w:rsidR="00570C1F">
        <w:t>at</w:t>
      </w:r>
      <w:r>
        <w:t xml:space="preserve"> tartalmazzon ez az OAM</w:t>
      </w:r>
      <w:r w:rsidR="005D7B98">
        <w:t>?</w:t>
      </w:r>
      <w:r>
        <w:t xml:space="preserve"> </w:t>
      </w:r>
      <w:r w:rsidR="005D7B98">
        <w:t>M</w:t>
      </w:r>
      <w:r>
        <w:t>it</w:t>
      </w:r>
      <w:r w:rsidR="005D7B98">
        <w:t xml:space="preserve"> vagy </w:t>
      </w:r>
      <w:r>
        <w:t xml:space="preserve">kit nevezhetünk majd </w:t>
      </w:r>
      <w:r w:rsidR="00570C1F">
        <w:t>objektumoknak</w:t>
      </w:r>
      <w:r>
        <w:t xml:space="preserve"> és mik/kik lesznek </w:t>
      </w:r>
      <w:r w:rsidR="00570C1F">
        <w:t>vajon az attribútumok</w:t>
      </w:r>
      <w:r>
        <w:t>?</w:t>
      </w:r>
    </w:p>
    <w:p w14:paraId="36A3845E" w14:textId="325D49F4" w:rsidR="009541F3" w:rsidRDefault="009541F3" w:rsidP="00BA3838">
      <w:pPr>
        <w:ind w:firstLine="0"/>
      </w:pPr>
    </w:p>
    <w:p w14:paraId="2D7EEC10" w14:textId="33A7346A" w:rsidR="009541F3" w:rsidRPr="00D92907" w:rsidRDefault="00570C1F" w:rsidP="00BA3838">
      <w:pPr>
        <w:rPr>
          <w:i/>
        </w:rPr>
      </w:pPr>
      <w:r>
        <w:rPr>
          <w:i/>
        </w:rPr>
        <w:t>„</w:t>
      </w:r>
      <w:r w:rsidR="009541F3" w:rsidRPr="00D92907">
        <w:rPr>
          <w:i/>
        </w:rPr>
        <w:t>Objektumok (pályázatok, pályázók) száma: 39 – azért ennyi, mert véletlenszerűen az adott anonim pályázatra ennyi pályamű került befogadásra (hiánypótlással vagy anélkül).</w:t>
      </w:r>
    </w:p>
    <w:p w14:paraId="7932F5BB" w14:textId="77777777" w:rsidR="009541F3" w:rsidRPr="00D92907" w:rsidRDefault="009541F3" w:rsidP="00BA3838">
      <w:pPr>
        <w:rPr>
          <w:i/>
        </w:rPr>
      </w:pPr>
      <w:r w:rsidRPr="00D92907">
        <w:rPr>
          <w:i/>
        </w:rPr>
        <w:t>Az attribútumok száma (tetszőleges lehet): itt és most</w:t>
      </w:r>
    </w:p>
    <w:p w14:paraId="3309F18F" w14:textId="77777777" w:rsidR="009541F3" w:rsidRPr="00D92907" w:rsidRDefault="009541F3" w:rsidP="00BA3838">
      <w:pPr>
        <w:pStyle w:val="Listaszerbekezds"/>
        <w:numPr>
          <w:ilvl w:val="0"/>
          <w:numId w:val="6"/>
        </w:numPr>
        <w:spacing w:after="160" w:line="259" w:lineRule="auto"/>
        <w:ind w:left="0"/>
        <w:rPr>
          <w:i/>
        </w:rPr>
      </w:pPr>
      <w:r w:rsidRPr="00D92907">
        <w:rPr>
          <w:i/>
        </w:rPr>
        <w:t>18 (az abszolút teljesítmények OAM-jában)</w:t>
      </w:r>
    </w:p>
    <w:p w14:paraId="4A76E989" w14:textId="7C3CA4E0" w:rsidR="005D7B98" w:rsidRPr="00D92907" w:rsidRDefault="009541F3" w:rsidP="00BA3838">
      <w:pPr>
        <w:pStyle w:val="Listaszerbekezds"/>
        <w:numPr>
          <w:ilvl w:val="0"/>
          <w:numId w:val="6"/>
        </w:numPr>
        <w:spacing w:after="160" w:line="259" w:lineRule="auto"/>
        <w:ind w:left="0"/>
        <w:rPr>
          <w:i/>
        </w:rPr>
      </w:pPr>
      <w:r w:rsidRPr="00D92907">
        <w:rPr>
          <w:i/>
        </w:rPr>
        <w:t>18 (a abszolút és relatív teljesítmény-mutatókat is tartalmazó OAM-ban)</w:t>
      </w:r>
      <w:r w:rsidR="00570C1F">
        <w:rPr>
          <w:i/>
        </w:rPr>
        <w:t>”-</w:t>
      </w:r>
      <w:r w:rsidR="00570C1F" w:rsidRPr="00D92907">
        <w:t>Pitlik et al., 2016</w:t>
      </w:r>
    </w:p>
    <w:p w14:paraId="3D8E1D43" w14:textId="77777777" w:rsidR="005D7B98" w:rsidRPr="00D92907" w:rsidRDefault="005D7B98" w:rsidP="00BA3838">
      <w:pPr>
        <w:spacing w:after="160" w:line="259" w:lineRule="auto"/>
        <w:ind w:firstLine="0"/>
      </w:pPr>
    </w:p>
    <w:p w14:paraId="371DB04A" w14:textId="083CE7E0" w:rsidR="002C1C6E" w:rsidRPr="00605E67" w:rsidRDefault="00A44DD8" w:rsidP="002D3C31">
      <w:r>
        <w:lastRenderedPageBreak/>
        <w:t xml:space="preserve">Az ennél a fejezetnél feldolgozott </w:t>
      </w:r>
      <w:r w:rsidR="00554DAB">
        <w:t>szakirodalom</w:t>
      </w:r>
      <w:r w:rsidR="005D7B98">
        <w:t xml:space="preserve">, valamint az </w:t>
      </w:r>
      <w:r>
        <w:t>OAM meghatározó alapot nyújtott saját szimulációs tevékenységem</w:t>
      </w:r>
      <w:r w:rsidR="005D7B98">
        <w:t xml:space="preserve"> elkészítéséhez</w:t>
      </w:r>
      <w:r w:rsidR="00247432" w:rsidRPr="00537E99">
        <w:t xml:space="preserve">, melyben az objektumok </w:t>
      </w:r>
      <w:r w:rsidR="00537E99" w:rsidRPr="00537E99">
        <w:t>szerepét a cégek töltik majd be, míg az attribútumok a mérleg/eredménykimutatás egyes pozíció lesznek</w:t>
      </w:r>
      <w:r>
        <w:t>, bővebb részletek</w:t>
      </w:r>
      <w:r w:rsidR="005D7B98">
        <w:t xml:space="preserve"> magáról a kidolgozásról</w:t>
      </w:r>
      <w:r>
        <w:t xml:space="preserve"> a 3. Adatok, módszerek fejezetben lesznek elérhetők.</w:t>
      </w:r>
    </w:p>
    <w:p w14:paraId="045D116F" w14:textId="38CDEF8D" w:rsidR="00396214" w:rsidRPr="006C2CA1" w:rsidRDefault="003464F6" w:rsidP="00BA3838">
      <w:pPr>
        <w:pStyle w:val="Cmsor3"/>
        <w:ind w:left="0"/>
        <w:rPr>
          <w:rFonts w:ascii="Times New Roman" w:hAnsi="Times New Roman"/>
        </w:rPr>
      </w:pPr>
      <w:bookmarkStart w:id="97" w:name="_Toc101621244"/>
      <w:r w:rsidRPr="006C2CA1">
        <w:rPr>
          <w:rFonts w:ascii="Times New Roman" w:hAnsi="Times New Roman"/>
        </w:rPr>
        <w:t>Termelési függvény</w:t>
      </w:r>
      <w:bookmarkEnd w:id="97"/>
    </w:p>
    <w:p w14:paraId="1B20DF5A" w14:textId="31537D6C" w:rsidR="00F144C4" w:rsidRDefault="00F144C4" w:rsidP="002D3C31">
      <w:r>
        <w:t xml:space="preserve">Szakdolgozatom </w:t>
      </w:r>
      <w:r w:rsidR="00554DAB">
        <w:t xml:space="preserve">tudásreprezentációt jelentő alapjaként </w:t>
      </w:r>
      <w:r>
        <w:t xml:space="preserve">a </w:t>
      </w:r>
      <w:r w:rsidR="005D7B98">
        <w:t>közgazdaságban ismert termelési függvényt vettem alapul</w:t>
      </w:r>
      <w:r>
        <w:t>, nézzük először a definícióját:</w:t>
      </w:r>
    </w:p>
    <w:p w14:paraId="7D331A99" w14:textId="77777777" w:rsidR="00F144C4" w:rsidRDefault="00F144C4" w:rsidP="00BA3838">
      <w:pPr>
        <w:ind w:firstLine="0"/>
      </w:pPr>
    </w:p>
    <w:p w14:paraId="56DF2801" w14:textId="02CB8501" w:rsidR="00396214" w:rsidRDefault="00F144C4" w:rsidP="00BA3838">
      <w:pPr>
        <w:ind w:firstLine="0"/>
        <w:rPr>
          <w:i/>
        </w:rPr>
      </w:pPr>
      <w:r>
        <w:rPr>
          <w:i/>
        </w:rPr>
        <w:t>„</w:t>
      </w:r>
      <w:r w:rsidR="00396214" w:rsidRPr="00D92907">
        <w:rPr>
          <w:i/>
        </w:rPr>
        <w:t>A termelési függvény olyan technikai összefüggés, amely az egyes specifikus termelésitényező-kombinációk által előállítható maximális kibocsátási mennyiséget adja meg adott technikai fejlettség mellett (Farkasné Fekete – Molnár, 2007). Képlettel: Q = f(K,L), ahol Q a kibocsátás mennyisége, K és L a felhasznált tőke</w:t>
      </w:r>
      <w:r>
        <w:rPr>
          <w:i/>
        </w:rPr>
        <w:t>-</w:t>
      </w:r>
      <w:r w:rsidR="00396214" w:rsidRPr="00D92907">
        <w:rPr>
          <w:i/>
        </w:rPr>
        <w:t>illetve munkatényező mennyisége.</w:t>
      </w:r>
      <w:r>
        <w:rPr>
          <w:i/>
        </w:rPr>
        <w:t>”</w:t>
      </w:r>
      <w:r w:rsidR="005D7B98" w:rsidRPr="00D92907">
        <w:t>-Bacsi, 2013</w:t>
      </w:r>
    </w:p>
    <w:p w14:paraId="666ADBB2" w14:textId="4E4FB514" w:rsidR="00F144C4" w:rsidRDefault="00F144C4" w:rsidP="00BA3838">
      <w:pPr>
        <w:ind w:firstLine="0"/>
        <w:rPr>
          <w:i/>
        </w:rPr>
      </w:pPr>
    </w:p>
    <w:p w14:paraId="62E2AEC8" w14:textId="7C9F7154" w:rsidR="00F144C4" w:rsidRPr="00D92907" w:rsidRDefault="00F144C4" w:rsidP="002D3C31">
      <w:r>
        <w:t xml:space="preserve">A fenti idézet alapján elmondható, hogy egy </w:t>
      </w:r>
      <w:r w:rsidR="00554DAB">
        <w:t xml:space="preserve">olyan </w:t>
      </w:r>
      <w:r>
        <w:t>összefüggésről van szó, mel</w:t>
      </w:r>
      <w:r w:rsidR="005D7B98">
        <w:t>lyel</w:t>
      </w:r>
      <w:r>
        <w:t xml:space="preserve"> adott</w:t>
      </w:r>
      <w:r w:rsidR="00554DAB">
        <w:t xml:space="preserve"> inputok és outputok közötti összefüggés feltárása után tetszőleges inputhelyzetre is képesek vagyunk racionális becslést adni a következmény-változó értékét illetően (vö. szimulátor)</w:t>
      </w:r>
      <w:r>
        <w:t>.</w:t>
      </w:r>
      <w:r w:rsidR="003F15EC">
        <w:t xml:space="preserve"> Nézzük meg tovább véve a témát:</w:t>
      </w:r>
    </w:p>
    <w:p w14:paraId="7C6022AD" w14:textId="4C6FDED1" w:rsidR="00F144C4" w:rsidRDefault="00F144C4" w:rsidP="00BA3838">
      <w:pPr>
        <w:ind w:firstLine="0"/>
        <w:rPr>
          <w:i/>
        </w:rPr>
      </w:pPr>
    </w:p>
    <w:p w14:paraId="74F4FD14" w14:textId="7F2B1346" w:rsidR="00396214" w:rsidRDefault="003F15EC" w:rsidP="00BA3838">
      <w:pPr>
        <w:ind w:firstLine="0"/>
        <w:rPr>
          <w:i/>
        </w:rPr>
      </w:pPr>
      <w:r>
        <w:rPr>
          <w:i/>
        </w:rPr>
        <w:t>„</w:t>
      </w:r>
      <w:r w:rsidR="00F144C4" w:rsidRPr="00D92907">
        <w:rPr>
          <w:i/>
        </w:rPr>
        <w:t>A mindennapi életben gyakran előfordul, hogy a vállalkozó nem képes minden termelési tényező mennyiségét változtatni, azaz ún rövid távú döntéseket hoz. Ekkor tehát bizonyos erőforrásai felhasználásának nagyságán tud változtatni, bizonyos erőforrásain pedig nem. Mindennapi életünk döntéseinek többsége ilyen. Hosszú távú döntésekről akkor beszélünk, ha az adott idő alatt valamennyi termelési tényező mennyiségén tudunk változtatni.</w:t>
      </w:r>
      <w:r>
        <w:rPr>
          <w:i/>
        </w:rPr>
        <w:t>”</w:t>
      </w:r>
      <w:r w:rsidR="00D92907">
        <w:rPr>
          <w:i/>
        </w:rPr>
        <w:t>-</w:t>
      </w:r>
      <w:r w:rsidR="00D92907" w:rsidRPr="00D92907">
        <w:t>Bacsi, 2013</w:t>
      </w:r>
    </w:p>
    <w:p w14:paraId="7F8F8571" w14:textId="22346346" w:rsidR="003F15EC" w:rsidRDefault="003F15EC" w:rsidP="00BA3838">
      <w:pPr>
        <w:ind w:firstLine="0"/>
        <w:rPr>
          <w:i/>
        </w:rPr>
      </w:pPr>
    </w:p>
    <w:p w14:paraId="45E4206C" w14:textId="4F4DDA85" w:rsidR="006A4AFB" w:rsidRDefault="005451A7" w:rsidP="002D3C31">
      <w:r>
        <w:t xml:space="preserve">Ez további kérdéseket </w:t>
      </w:r>
      <w:r w:rsidR="000C4078">
        <w:t xml:space="preserve">von </w:t>
      </w:r>
      <w:r>
        <w:t xml:space="preserve">maga után, mégpedig, mi számít jó döntésnek? Létezik-e számokban kimutatható jó döntés? Pl. kimutatható-e egy OAM segítségével, hogy adott vállalatirányítási rendszer bevezetése a későbbi profit szempontjából jó/nyereséges döntés volt, esetleg semleges, vagy akár veszteséges? </w:t>
      </w:r>
      <w:r w:rsidR="0000467F">
        <w:t>Erre kérdésre részleteiben a következő (3</w:t>
      </w:r>
      <w:r w:rsidR="001C337E">
        <w:t xml:space="preserve"> A</w:t>
      </w:r>
      <w:r w:rsidR="00267B3A">
        <w:t>DATOK</w:t>
      </w:r>
      <w:r w:rsidR="001C337E">
        <w:t xml:space="preserve">, </w:t>
      </w:r>
      <w:r w:rsidR="00267B3A">
        <w:t>MÓDSZEREK</w:t>
      </w:r>
      <w:r w:rsidR="0000467F">
        <w:t>) fejezetben térek ki részleteiben.</w:t>
      </w:r>
    </w:p>
    <w:p w14:paraId="71A1598C" w14:textId="7AD48946" w:rsidR="006A4AFB" w:rsidRPr="006A4AFB" w:rsidRDefault="006A4AFB" w:rsidP="00682FA3">
      <w:pPr>
        <w:spacing w:line="240" w:lineRule="auto"/>
        <w:ind w:firstLine="0"/>
        <w:jc w:val="left"/>
      </w:pPr>
      <w:r>
        <w:br w:type="page"/>
      </w:r>
    </w:p>
    <w:p w14:paraId="40BA966B" w14:textId="4755DBB0" w:rsidR="00DC7C38" w:rsidRPr="006C2CA1" w:rsidRDefault="00D12BB3" w:rsidP="00BA3838">
      <w:pPr>
        <w:pStyle w:val="Cmsor1"/>
        <w:ind w:left="0"/>
        <w:rPr>
          <w:rFonts w:ascii="Times New Roman" w:hAnsi="Times New Roman"/>
        </w:rPr>
      </w:pPr>
      <w:bookmarkStart w:id="98" w:name="_Toc101621245"/>
      <w:r>
        <w:rPr>
          <w:rFonts w:ascii="Times New Roman" w:hAnsi="Times New Roman"/>
        </w:rPr>
        <w:t>ADATOK, MÓDSZEREK</w:t>
      </w:r>
      <w:bookmarkEnd w:id="98"/>
    </w:p>
    <w:p w14:paraId="42D93F4B" w14:textId="0F2571DC" w:rsidR="00CC562F" w:rsidRPr="006C2CA1" w:rsidRDefault="00BC5C2A" w:rsidP="00BA3838">
      <w:pPr>
        <w:pStyle w:val="Cmsor2"/>
        <w:ind w:left="0"/>
        <w:rPr>
          <w:rFonts w:ascii="Times New Roman" w:hAnsi="Times New Roman"/>
        </w:rPr>
      </w:pPr>
      <w:bookmarkStart w:id="99" w:name="_Toc101621246"/>
      <w:r w:rsidRPr="006C2CA1">
        <w:rPr>
          <w:rFonts w:ascii="Times New Roman" w:hAnsi="Times New Roman"/>
        </w:rPr>
        <w:t>Keletkezéstörténet/Döntéstámogatás</w:t>
      </w:r>
      <w:bookmarkEnd w:id="99"/>
    </w:p>
    <w:p w14:paraId="51D90936" w14:textId="41206FB0" w:rsidR="008F7615" w:rsidRDefault="0000467F" w:rsidP="002D3C31">
      <w:pPr>
        <w:pStyle w:val="paragraph"/>
        <w:spacing w:before="0" w:beforeAutospacing="0" w:after="0" w:afterAutospacing="0" w:line="360" w:lineRule="auto"/>
        <w:ind w:firstLine="357"/>
        <w:jc w:val="both"/>
        <w:textAlignment w:val="baseline"/>
      </w:pPr>
      <w:r>
        <w:t xml:space="preserve">A </w:t>
      </w:r>
      <w:r w:rsidR="00D1691E">
        <w:t>c</w:t>
      </w:r>
      <w:r>
        <w:t>éginformációs jegyzék (</w:t>
      </w:r>
      <w:hyperlink r:id="rId15" w:history="1">
        <w:r w:rsidR="00D6617E" w:rsidRPr="005E7ECA">
          <w:rPr>
            <w:rStyle w:val="Hiperhivatkozs"/>
            <w:rFonts w:ascii="Times New Roman" w:hAnsi="Times New Roman"/>
          </w:rPr>
          <w:t>https://www.ceginformacio.hu</w:t>
        </w:r>
      </w:hyperlink>
      <w:r w:rsidR="00EA076E">
        <w:t>)</w:t>
      </w:r>
      <w:r w:rsidR="000C4078">
        <w:t xml:space="preserve"> </w:t>
      </w:r>
      <w:r>
        <w:t>20</w:t>
      </w:r>
      <w:r w:rsidR="00E44171">
        <w:t>20</w:t>
      </w:r>
      <w:r>
        <w:t xml:space="preserve"> és 20</w:t>
      </w:r>
      <w:r w:rsidR="00E44171">
        <w:t>10</w:t>
      </w:r>
      <w:r>
        <w:t xml:space="preserve"> közötti Mérleg, Eredménykimutatás, valamint Pénzügyi mutatók </w:t>
      </w:r>
      <w:r w:rsidR="008F7615">
        <w:t xml:space="preserve">adatai alapján egy </w:t>
      </w:r>
      <w:r w:rsidR="000C4078">
        <w:t xml:space="preserve">átfogó </w:t>
      </w:r>
      <w:r w:rsidR="008F7615">
        <w:t>objektum-attribútum mátrix-ot (OAM) készítettem, melyben a következő adatok találhatók:</w:t>
      </w:r>
    </w:p>
    <w:p w14:paraId="1AA09DB5" w14:textId="77777777" w:rsidR="00D92907" w:rsidRDefault="00D92907" w:rsidP="00BA3838">
      <w:pPr>
        <w:pStyle w:val="paragraph"/>
        <w:spacing w:before="0" w:beforeAutospacing="0" w:after="0" w:afterAutospacing="0" w:line="360" w:lineRule="auto"/>
        <w:jc w:val="both"/>
        <w:textAlignment w:val="baseline"/>
      </w:pPr>
    </w:p>
    <w:p w14:paraId="0F118B3F" w14:textId="7F169623" w:rsidR="008F7615" w:rsidRDefault="008F7615" w:rsidP="00BA3838">
      <w:pPr>
        <w:pStyle w:val="paragraph"/>
        <w:numPr>
          <w:ilvl w:val="0"/>
          <w:numId w:val="7"/>
        </w:numPr>
        <w:spacing w:before="0" w:beforeAutospacing="0" w:after="0" w:afterAutospacing="0" w:line="360" w:lineRule="auto"/>
        <w:ind w:left="0"/>
        <w:jc w:val="both"/>
        <w:textAlignment w:val="baseline"/>
      </w:pPr>
      <w:r>
        <w:t>Objektumok: 20 magyarországi, kizárólag egy telephellyel rendelkező KKV-k, melyek termelési tevékenységgel, gyártással foglalkoznak. (homogének)</w:t>
      </w:r>
      <w:r w:rsidR="000C4078">
        <w:t xml:space="preserve"> 10-10 évének adatai, azaz 20*10=200 objektum</w:t>
      </w:r>
    </w:p>
    <w:p w14:paraId="6C224201" w14:textId="1F67EDB9" w:rsidR="000C4078" w:rsidRDefault="008F7615" w:rsidP="00BA3838">
      <w:pPr>
        <w:pStyle w:val="paragraph"/>
        <w:numPr>
          <w:ilvl w:val="0"/>
          <w:numId w:val="7"/>
        </w:numPr>
        <w:spacing w:before="0" w:beforeAutospacing="0" w:after="0" w:afterAutospacing="0" w:line="360" w:lineRule="auto"/>
        <w:ind w:left="0"/>
        <w:jc w:val="both"/>
        <w:textAlignment w:val="baseline"/>
      </w:pPr>
      <w:r>
        <w:t xml:space="preserve">Attribútumok: </w:t>
      </w:r>
      <w:r w:rsidR="000C4078">
        <w:t>160 ellenőrzött mérleg</w:t>
      </w:r>
      <w:r w:rsidR="00E44171">
        <w:t>-</w:t>
      </w:r>
      <w:r w:rsidR="000C4078">
        <w:t>és eredménykimutatás fogalom (ill. 23</w:t>
      </w:r>
      <w:r w:rsidR="00EB1C43">
        <w:t>3</w:t>
      </w:r>
      <w:r w:rsidR="000C4078">
        <w:t xml:space="preserve"> db mindösszesen rendelkezésre álló tétel vö. pénzügyi mutatók)</w:t>
      </w:r>
    </w:p>
    <w:p w14:paraId="694D4F85" w14:textId="72E3D0A4" w:rsidR="00D92907" w:rsidRDefault="000C4078" w:rsidP="00BA3838">
      <w:pPr>
        <w:pStyle w:val="paragraph"/>
        <w:numPr>
          <w:ilvl w:val="0"/>
          <w:numId w:val="7"/>
        </w:numPr>
        <w:spacing w:before="0" w:beforeAutospacing="0" w:after="0" w:afterAutospacing="0" w:line="360" w:lineRule="auto"/>
        <w:ind w:left="0"/>
        <w:jc w:val="both"/>
        <w:textAlignment w:val="baseline"/>
      </w:pPr>
      <w:r>
        <w:t>Adatmennyiség: 200*23</w:t>
      </w:r>
      <w:r w:rsidR="00EB1C43">
        <w:t>3</w:t>
      </w:r>
      <w:r>
        <w:t>=</w:t>
      </w:r>
      <w:r w:rsidR="008F7615" w:rsidRPr="00EB1C43">
        <w:t>46</w:t>
      </w:r>
      <w:r w:rsidR="00EB1C43" w:rsidRPr="00EB1C43">
        <w:t>6</w:t>
      </w:r>
      <w:r w:rsidR="008F7615" w:rsidRPr="00EB1C43">
        <w:t>00</w:t>
      </w:r>
      <w:r w:rsidR="008F7615">
        <w:t xml:space="preserve"> nyers rekord, ebből </w:t>
      </w:r>
      <w:r>
        <w:t>200*160=</w:t>
      </w:r>
      <w:r w:rsidR="008F7615">
        <w:t>32000 ellenőrzött rekord felhasználva, mely a mérleg/ere</w:t>
      </w:r>
      <w:r w:rsidR="00D92907">
        <w:t>d</w:t>
      </w:r>
      <w:r w:rsidR="008F7615">
        <w:t>ménykimutatás adatait tartalmazza a fentebb említett 10 éves időszakban.</w:t>
      </w:r>
    </w:p>
    <w:p w14:paraId="7F0466BE" w14:textId="19DB0FAA" w:rsidR="009B226B" w:rsidRDefault="008F7615" w:rsidP="000A7652">
      <w:pPr>
        <w:pStyle w:val="paragraph"/>
        <w:spacing w:before="0" w:beforeAutospacing="0" w:after="0" w:afterAutospacing="0" w:line="360" w:lineRule="auto"/>
        <w:ind w:firstLine="357"/>
        <w:jc w:val="both"/>
        <w:textAlignment w:val="baseline"/>
      </w:pPr>
      <w:r>
        <w:t xml:space="preserve">Röviden részletezni szeretném, milyen </w:t>
      </w:r>
      <w:r w:rsidR="009B226B" w:rsidRPr="00B475D5">
        <w:t>hibákba</w:t>
      </w:r>
      <w:r>
        <w:t>, jobban mondva kihívásokba</w:t>
      </w:r>
      <w:r w:rsidR="009B226B" w:rsidRPr="00B475D5">
        <w:t xml:space="preserve"> sikerült ütközni</w:t>
      </w:r>
      <w:r>
        <w:t xml:space="preserve"> a nyers (</w:t>
      </w:r>
      <w:r w:rsidRPr="00EB1C43">
        <w:t>46</w:t>
      </w:r>
      <w:r w:rsidR="00537E99" w:rsidRPr="00EB1C43">
        <w:t>6</w:t>
      </w:r>
      <w:r w:rsidRPr="00EB1C43">
        <w:t>00</w:t>
      </w:r>
      <w:r>
        <w:t>) és az ellenőrzött (32000) rekord létrehozása során</w:t>
      </w:r>
      <w:r w:rsidR="00D1691E">
        <w:t xml:space="preserve"> </w:t>
      </w:r>
      <w:r w:rsidR="006441D6">
        <w:t xml:space="preserve"> </w:t>
      </w:r>
      <w:r w:rsidR="00D1691E">
        <w:t>a Céginformáci</w:t>
      </w:r>
      <w:r w:rsidR="00372280">
        <w:t>ó</w:t>
      </w:r>
      <w:r w:rsidR="00D1691E">
        <w:t xml:space="preserve">.hu adatai alapján (vö. </w:t>
      </w:r>
      <w:hyperlink r:id="rId16" w:history="1">
        <w:r w:rsidR="00D1691E" w:rsidRPr="00D1691E">
          <w:rPr>
            <w:rStyle w:val="Hiperhivatkozs"/>
            <w:rFonts w:ascii="Times New Roman" w:hAnsi="Times New Roman"/>
          </w:rPr>
          <w:t>http://www.ceginformacio.hu</w:t>
        </w:r>
      </w:hyperlink>
      <w:r w:rsidR="00D1691E">
        <w:t>):</w:t>
      </w:r>
    </w:p>
    <w:p w14:paraId="39AB2A0E" w14:textId="77777777" w:rsidR="0002264A" w:rsidRPr="00B475D5" w:rsidRDefault="0002264A" w:rsidP="0002264A">
      <w:pPr>
        <w:pStyle w:val="paragraph"/>
        <w:spacing w:before="0" w:beforeAutospacing="0" w:after="0" w:afterAutospacing="0" w:line="360" w:lineRule="auto"/>
        <w:ind w:firstLine="720"/>
        <w:jc w:val="both"/>
        <w:textAlignment w:val="baseline"/>
      </w:pPr>
    </w:p>
    <w:p w14:paraId="7FB53146" w14:textId="46BF1042" w:rsidR="009D7896" w:rsidRDefault="006B2787" w:rsidP="00BA3838">
      <w:pPr>
        <w:pStyle w:val="paragraph"/>
        <w:numPr>
          <w:ilvl w:val="0"/>
          <w:numId w:val="4"/>
        </w:numPr>
        <w:spacing w:before="0" w:beforeAutospacing="0" w:after="0" w:afterAutospacing="0" w:line="360" w:lineRule="auto"/>
        <w:ind w:left="0"/>
        <w:jc w:val="both"/>
        <w:textAlignment w:val="baseline"/>
      </w:pPr>
      <w:r>
        <w:t>4 éves blokkokban történő exportálás</w:t>
      </w:r>
      <w:r w:rsidR="000C4078">
        <w:t xml:space="preserve"> cégenként?</w:t>
      </w:r>
      <w:r w:rsidR="00D64FDD">
        <w:t>:</w:t>
      </w:r>
      <w:r>
        <w:t xml:space="preserve"> </w:t>
      </w:r>
      <w:r w:rsidR="009B226B" w:rsidRPr="00B475D5">
        <w:t xml:space="preserve">Sajnos csak 4 éves blokkokban volt lehetőség az adatok </w:t>
      </w:r>
      <w:r w:rsidR="000C4078">
        <w:t>(nem is ingyenes)</w:t>
      </w:r>
      <w:r>
        <w:t xml:space="preserve"> export</w:t>
      </w:r>
      <w:r w:rsidR="000C4078">
        <w:t>á</w:t>
      </w:r>
      <w:r>
        <w:t>lására,</w:t>
      </w:r>
      <w:r w:rsidR="009B226B" w:rsidRPr="00B475D5">
        <w:t xml:space="preserve"> valamint legelőször csak 2020 és 2017 közötti időszak</w:t>
      </w:r>
      <w:r w:rsidR="00E61F5F">
        <w:t>ra</w:t>
      </w:r>
      <w:r w:rsidR="009B226B" w:rsidRPr="00B475D5">
        <w:t>. Mind</w:t>
      </w:r>
      <w:r w:rsidR="000C4078">
        <w:t xml:space="preserve"> </w:t>
      </w:r>
      <w:r w:rsidR="009B226B" w:rsidRPr="00B475D5">
        <w:t>e</w:t>
      </w:r>
      <w:r w:rsidR="006441D6">
        <w:t>h</w:t>
      </w:r>
      <w:r w:rsidR="009B226B" w:rsidRPr="00B475D5">
        <w:t>hez még az</w:t>
      </w:r>
      <w:r>
        <w:t xml:space="preserve"> is hozzá</w:t>
      </w:r>
      <w:r w:rsidR="009B226B" w:rsidRPr="00B475D5">
        <w:t>társult, hogy 24 órás hozzáférést lehetett csak kérni, vagyis jobban mondva, ennek volt a legkedvezőbb a díjázása</w:t>
      </w:r>
      <w:r w:rsidR="006441D6">
        <w:t xml:space="preserve"> (3797</w:t>
      </w:r>
      <w:r w:rsidR="00F2772B">
        <w:t xml:space="preserve"> </w:t>
      </w:r>
      <w:r w:rsidR="006441D6">
        <w:t>Ft</w:t>
      </w:r>
      <w:r w:rsidR="00F2772B">
        <w:t>/nap</w:t>
      </w:r>
      <w:r w:rsidR="006441D6">
        <w:t>)</w:t>
      </w:r>
      <w:r>
        <w:t>, tehát a hozzáférés a költség rendezése ellenében korlátozott ideig</w:t>
      </w:r>
      <w:r w:rsidR="006441D6">
        <w:t>, 24 óráig</w:t>
      </w:r>
      <w:r>
        <w:t xml:space="preserve"> volt elérhető.</w:t>
      </w:r>
      <w:r w:rsidR="009B226B" w:rsidRPr="00B475D5">
        <w:t xml:space="preserve">  Próbáltam má</w:t>
      </w:r>
      <w:r>
        <w:t>s</w:t>
      </w:r>
      <w:r w:rsidR="009B226B" w:rsidRPr="00B475D5">
        <w:t>, alternatív céginformációs jegyzékeket is</w:t>
      </w:r>
      <w:r w:rsidR="00010938">
        <w:t xml:space="preserve"> találni</w:t>
      </w:r>
      <w:r w:rsidR="009B226B" w:rsidRPr="00B475D5">
        <w:t xml:space="preserve"> (</w:t>
      </w:r>
      <w:r w:rsidR="00010938">
        <w:t>vö.</w:t>
      </w:r>
      <w:r w:rsidR="00CC7E01">
        <w:t xml:space="preserve"> </w:t>
      </w:r>
      <w:hyperlink r:id="rId17" w:history="1">
        <w:r w:rsidR="00CC7E01" w:rsidRPr="00B16E92">
          <w:rPr>
            <w:rStyle w:val="Hiperhivatkozs"/>
            <w:rFonts w:ascii="Times New Roman" w:hAnsi="Times New Roman"/>
          </w:rPr>
          <w:t>http://www.billingo.hu</w:t>
        </w:r>
      </w:hyperlink>
      <w:r w:rsidR="009B226B" w:rsidRPr="00B475D5">
        <w:t xml:space="preserve">), </w:t>
      </w:r>
      <w:r>
        <w:t xml:space="preserve">viszont ott az imént említett exportálási lehetőségek </w:t>
      </w:r>
      <w:r w:rsidR="00E61F5F">
        <w:t>egyedül</w:t>
      </w:r>
      <w:r>
        <w:t xml:space="preserve"> PDF</w:t>
      </w:r>
      <w:r w:rsidR="00010938">
        <w:t xml:space="preserve"> formátumban</w:t>
      </w:r>
      <w:r>
        <w:t xml:space="preserve"> voltak elérhetők, szemben az eredeti weboldallal</w:t>
      </w:r>
      <w:r w:rsidR="0047171C">
        <w:t xml:space="preserve"> (</w:t>
      </w:r>
      <w:r w:rsidR="00010938">
        <w:t xml:space="preserve">vö. </w:t>
      </w:r>
      <w:hyperlink r:id="rId18" w:history="1">
        <w:r w:rsidR="00010938" w:rsidRPr="00F1000D">
          <w:rPr>
            <w:rStyle w:val="Hiperhivatkozs"/>
            <w:rFonts w:ascii="Times New Roman" w:hAnsi="Times New Roman"/>
          </w:rPr>
          <w:t>http:</w:t>
        </w:r>
        <w:r w:rsidR="00010938" w:rsidRPr="001F3019">
          <w:rPr>
            <w:rStyle w:val="Hiperhivatkozs"/>
            <w:rFonts w:ascii="Times New Roman" w:hAnsi="Times New Roman"/>
          </w:rPr>
          <w:t>//www.ceginformacio.hu</w:t>
        </w:r>
      </w:hyperlink>
      <w:r w:rsidR="0047171C">
        <w:t>),</w:t>
      </w:r>
      <w:r>
        <w:t xml:space="preserve"> ahol Excel-</w:t>
      </w:r>
      <w:r w:rsidR="00F2772B">
        <w:t>formátumban</w:t>
      </w:r>
      <w:r>
        <w:t xml:space="preserve"> lehetett hozzáférni</w:t>
      </w:r>
      <w:r w:rsidR="00E61F5F">
        <w:t xml:space="preserve"> a</w:t>
      </w:r>
      <w:r>
        <w:t xml:space="preserve"> riportokhoz</w:t>
      </w:r>
      <w:r w:rsidR="009B226B" w:rsidRPr="00B475D5">
        <w:t xml:space="preserve">. </w:t>
      </w:r>
      <w:r>
        <w:t>Közben</w:t>
      </w:r>
      <w:r w:rsidR="009B226B" w:rsidRPr="00B475D5">
        <w:t xml:space="preserve"> </w:t>
      </w:r>
      <w:r w:rsidR="006441D6">
        <w:t>sikerült egyeztetnem</w:t>
      </w:r>
      <w:r w:rsidR="009B226B" w:rsidRPr="00B475D5">
        <w:t xml:space="preserve"> a </w:t>
      </w:r>
      <w:r>
        <w:t>C</w:t>
      </w:r>
      <w:r w:rsidR="009B226B" w:rsidRPr="00B475D5">
        <w:t>éginformáció</w:t>
      </w:r>
      <w:r>
        <w:t>.hu</w:t>
      </w:r>
      <w:r w:rsidR="009B226B" w:rsidRPr="00B475D5">
        <w:t xml:space="preserve"> üzemeltetőjével, kiderült, hogy van olyan nézet a weboldalukon, </w:t>
      </w:r>
      <w:r w:rsidR="00A44500" w:rsidRPr="00B475D5">
        <w:t>ahol</w:t>
      </w:r>
      <w:r w:rsidR="009B226B" w:rsidRPr="00B475D5">
        <w:t xml:space="preserve"> a 2017-t</w:t>
      </w:r>
      <w:r w:rsidR="00A44500" w:rsidRPr="00B475D5">
        <w:t>ő</w:t>
      </w:r>
      <w:r w:rsidR="009B226B" w:rsidRPr="00B475D5">
        <w:t xml:space="preserve">l régebbi adatokat is </w:t>
      </w:r>
      <w:r w:rsidR="00A44500" w:rsidRPr="00B475D5">
        <w:t>le lehet menteni</w:t>
      </w:r>
      <w:r>
        <w:t xml:space="preserve">, viszont csak külön időblokkokra és külön </w:t>
      </w:r>
      <w:r w:rsidR="006441D6">
        <w:t>pénzügyi adatokra (külön a mérlegre, eredménykimutatásra, pénzügyi mutatókra)</w:t>
      </w:r>
      <w:r w:rsidR="0047171C">
        <w:t>.</w:t>
      </w:r>
      <w:r w:rsidR="00A44500" w:rsidRPr="00B475D5">
        <w:t xml:space="preserve"> </w:t>
      </w:r>
      <w:bookmarkStart w:id="100" w:name="_Hlk99123918"/>
      <w:r w:rsidR="00A44500" w:rsidRPr="00B475D5">
        <w:t>Így a legvégén összesen 180</w:t>
      </w:r>
      <w:r>
        <w:t xml:space="preserve"> darab</w:t>
      </w:r>
      <w:r w:rsidR="00A44500" w:rsidRPr="00B475D5">
        <w:t xml:space="preserve"> </w:t>
      </w:r>
      <w:r w:rsidR="00F2772B">
        <w:t xml:space="preserve">egyedi </w:t>
      </w:r>
      <w:r>
        <w:t>riport</w:t>
      </w:r>
      <w:r w:rsidR="00A44500" w:rsidRPr="00B475D5">
        <w:t xml:space="preserve"> </w:t>
      </w:r>
      <w:r w:rsidR="006441D6">
        <w:t>ált rendelkezésre</w:t>
      </w:r>
      <w:r w:rsidR="00A44500" w:rsidRPr="00B475D5">
        <w:t xml:space="preserve"> a 20 cégre</w:t>
      </w:r>
      <w:r w:rsidR="00F2772B">
        <w:t xml:space="preserve"> és ezek 10-10 éves időszakaira vonatkozóan</w:t>
      </w:r>
      <w:bookmarkEnd w:id="100"/>
      <w:r w:rsidR="00A44500" w:rsidRPr="00B475D5">
        <w:t>. Ha</w:t>
      </w:r>
      <w:r w:rsidR="00E61F5F">
        <w:t xml:space="preserve"> magát</w:t>
      </w:r>
      <w:r w:rsidR="00A44500" w:rsidRPr="00B475D5">
        <w:t xml:space="preserve"> a mérleget nézzük</w:t>
      </w:r>
      <w:r w:rsidR="00BC7749">
        <w:t xml:space="preserve"> egy cég esetén első példának</w:t>
      </w:r>
      <w:r w:rsidR="00A44500" w:rsidRPr="00B475D5">
        <w:t xml:space="preserve">, akkor először </w:t>
      </w:r>
      <w:r>
        <w:t>szükség volt</w:t>
      </w:r>
      <w:r w:rsidR="00A44500" w:rsidRPr="00B475D5">
        <w:t xml:space="preserve"> az adott cég adatai</w:t>
      </w:r>
      <w:r>
        <w:t>ra</w:t>
      </w:r>
      <w:r w:rsidR="00A44500" w:rsidRPr="00B475D5">
        <w:t xml:space="preserve"> 2020 és 2017 között, ezután 2016 és 2013 között, a legvégén pedig 2012 és 2011 között</w:t>
      </w:r>
      <w:r w:rsidR="00BC7749">
        <w:t>i időszakra</w:t>
      </w:r>
      <w:r w:rsidR="00010938">
        <w:t xml:space="preserve"> </w:t>
      </w:r>
      <w:r w:rsidR="006441D6">
        <w:t>(másképp a rendszerben nem volt rá lehetőség)</w:t>
      </w:r>
      <w:r w:rsidR="00010938">
        <w:t>.</w:t>
      </w:r>
      <w:r w:rsidR="00A44500" w:rsidRPr="00B475D5">
        <w:t xml:space="preserve"> Ugyanez a mentés</w:t>
      </w:r>
      <w:r w:rsidR="00BC7749">
        <w:t>i</w:t>
      </w:r>
      <w:r w:rsidR="00A44500" w:rsidRPr="00B475D5">
        <w:t xml:space="preserve"> mód volt </w:t>
      </w:r>
      <w:r w:rsidR="00BC7749">
        <w:t>érvényes</w:t>
      </w:r>
      <w:r w:rsidR="00A44500" w:rsidRPr="00B475D5">
        <w:t xml:space="preserve"> az eredménykimutatásra, valamint a pénzügyi mutatókra szintén. Tehát ez összesen 9 táblázat</w:t>
      </w:r>
      <w:r w:rsidR="0063338D">
        <w:t>ot jelentett</w:t>
      </w:r>
      <w:r w:rsidR="00A44500" w:rsidRPr="00B475D5">
        <w:t xml:space="preserve"> 1 cég esetén és így </w:t>
      </w:r>
      <w:r w:rsidR="0063338D">
        <w:t>készült el</w:t>
      </w:r>
      <w:r w:rsidR="00A44500" w:rsidRPr="00B475D5">
        <w:t xml:space="preserve"> a 20 cég </w:t>
      </w:r>
      <w:r w:rsidR="00010938">
        <w:t>során</w:t>
      </w:r>
      <w:r w:rsidR="00A44500" w:rsidRPr="00B475D5">
        <w:t xml:space="preserve"> </w:t>
      </w:r>
      <w:r w:rsidR="00010938">
        <w:t xml:space="preserve">a </w:t>
      </w:r>
      <w:r w:rsidR="00A44500" w:rsidRPr="00B475D5">
        <w:t xml:space="preserve">180 darab nyers </w:t>
      </w:r>
      <w:r w:rsidR="00BC7749">
        <w:t>riport</w:t>
      </w:r>
      <w:r w:rsidR="00010938">
        <w:t xml:space="preserve"> (vö. </w:t>
      </w:r>
      <w:r w:rsidR="00010938">
        <w:fldChar w:fldCharType="begin"/>
      </w:r>
      <w:r w:rsidR="00010938">
        <w:instrText xml:space="preserve"> REF _Ref100913659 \h </w:instrText>
      </w:r>
      <w:r w:rsidR="00010938">
        <w:fldChar w:fldCharType="separate"/>
      </w:r>
      <w:r w:rsidR="00BB00D1">
        <w:rPr>
          <w:noProof/>
        </w:rPr>
        <w:t>5</w:t>
      </w:r>
      <w:r w:rsidR="00BB00D1">
        <w:t>. ábra</w:t>
      </w:r>
      <w:r w:rsidR="00010938">
        <w:fldChar w:fldCharType="end"/>
      </w:r>
      <w:r w:rsidR="00010938">
        <w:t>)</w:t>
      </w:r>
      <w:r w:rsidR="005E0BC8">
        <w:t>.</w:t>
      </w:r>
    </w:p>
    <w:bookmarkStart w:id="101" w:name="_Ref100913659"/>
    <w:p w14:paraId="4E8EFA46" w14:textId="54E76682" w:rsidR="009D7896" w:rsidRPr="00D04E80" w:rsidRDefault="003B12DE" w:rsidP="00BA3838">
      <w:pPr>
        <w:pStyle w:val="Kpalrs"/>
        <w:keepNext/>
      </w:pPr>
      <w:r>
        <w:fldChar w:fldCharType="begin"/>
      </w:r>
      <w:r>
        <w:instrText xml:space="preserve"> SEQ ábra \* ARABIC </w:instrText>
      </w:r>
      <w:r>
        <w:fldChar w:fldCharType="separate"/>
      </w:r>
      <w:bookmarkStart w:id="102" w:name="_Toc101798904"/>
      <w:r w:rsidR="00BB00D1">
        <w:rPr>
          <w:noProof/>
        </w:rPr>
        <w:t>5</w:t>
      </w:r>
      <w:r>
        <w:fldChar w:fldCharType="end"/>
      </w:r>
      <w:r w:rsidR="009D7896">
        <w:t>. ábra</w:t>
      </w:r>
      <w:bookmarkEnd w:id="101"/>
      <w:r w:rsidR="00D04E80">
        <w:br/>
      </w:r>
      <w:r w:rsidR="009D7896" w:rsidRPr="00D04E80">
        <w:t>Pénzügyi riport 1 cég esetén 4 éves időblokkban</w:t>
      </w:r>
      <w:bookmarkEnd w:id="102"/>
    </w:p>
    <w:p w14:paraId="07A9DA19" w14:textId="0A6A6A7F" w:rsidR="00B475D5" w:rsidRDefault="00553CE9" w:rsidP="00EE089B">
      <w:pPr>
        <w:pStyle w:val="paragraph"/>
        <w:spacing w:before="0" w:beforeAutospacing="0" w:after="0" w:afterAutospacing="0" w:line="360" w:lineRule="auto"/>
        <w:jc w:val="right"/>
        <w:textAlignment w:val="baseline"/>
        <w:rPr>
          <w:sz w:val="20"/>
          <w:szCs w:val="20"/>
        </w:rPr>
      </w:pPr>
      <w:r w:rsidRPr="00553CE9">
        <w:rPr>
          <w:noProof/>
        </w:rPr>
        <w:drawing>
          <wp:inline distT="0" distB="0" distL="0" distR="0" wp14:anchorId="4221C940" wp14:editId="03201C53">
            <wp:extent cx="5148000" cy="2685600"/>
            <wp:effectExtent l="19050" t="19050" r="14605" b="1968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48000" cy="2685600"/>
                    </a:xfrm>
                    <a:prstGeom prst="rect">
                      <a:avLst/>
                    </a:prstGeom>
                    <a:ln w="3175">
                      <a:solidFill>
                        <a:schemeClr val="tx1"/>
                      </a:solidFill>
                    </a:ln>
                  </pic:spPr>
                </pic:pic>
              </a:graphicData>
            </a:graphic>
          </wp:inline>
        </w:drawing>
      </w:r>
      <w:r w:rsidR="009D7896" w:rsidRPr="00D0655F">
        <w:rPr>
          <w:sz w:val="20"/>
          <w:szCs w:val="20"/>
        </w:rPr>
        <w:t xml:space="preserve">(forrás: </w:t>
      </w:r>
      <w:hyperlink r:id="rId20" w:history="1">
        <w:r w:rsidR="00E61F5F" w:rsidRPr="00E61F5F">
          <w:rPr>
            <w:rStyle w:val="Hiperhivatkozs"/>
            <w:rFonts w:ascii="Times New Roman" w:hAnsi="Times New Roman"/>
            <w:sz w:val="20"/>
            <w:szCs w:val="20"/>
          </w:rPr>
          <w:t>http://www.ceginformacio.hu</w:t>
        </w:r>
      </w:hyperlink>
      <w:r w:rsidR="009D7896" w:rsidRPr="00D0655F">
        <w:rPr>
          <w:sz w:val="20"/>
          <w:szCs w:val="20"/>
        </w:rPr>
        <w:t>)</w:t>
      </w:r>
    </w:p>
    <w:p w14:paraId="0986E39E" w14:textId="77777777" w:rsidR="009D7896" w:rsidRPr="00D0655F" w:rsidRDefault="009D7896" w:rsidP="00BA3838">
      <w:pPr>
        <w:pStyle w:val="paragraph"/>
        <w:spacing w:before="0" w:beforeAutospacing="0" w:after="0" w:afterAutospacing="0" w:line="360" w:lineRule="auto"/>
        <w:jc w:val="right"/>
        <w:textAlignment w:val="baseline"/>
        <w:rPr>
          <w:sz w:val="20"/>
          <w:szCs w:val="20"/>
        </w:rPr>
      </w:pPr>
    </w:p>
    <w:p w14:paraId="1D553618" w14:textId="4FF89FCE" w:rsidR="00B475D5" w:rsidRDefault="00B475D5" w:rsidP="00BA3838">
      <w:pPr>
        <w:pStyle w:val="paragraph"/>
        <w:numPr>
          <w:ilvl w:val="0"/>
          <w:numId w:val="4"/>
        </w:numPr>
        <w:spacing w:before="0" w:beforeAutospacing="0" w:after="0" w:afterAutospacing="0" w:line="360" w:lineRule="auto"/>
        <w:ind w:left="0"/>
        <w:jc w:val="both"/>
        <w:textAlignment w:val="baseline"/>
      </w:pPr>
      <w:r w:rsidRPr="00B475D5">
        <w:t>Különböző formátumok</w:t>
      </w:r>
      <w:r w:rsidR="00D64FDD">
        <w:t>:</w:t>
      </w:r>
      <w:r w:rsidRPr="00B475D5">
        <w:t xml:space="preserve"> A cél az volt, hogy </w:t>
      </w:r>
      <w:r w:rsidR="00BC7749">
        <w:t>azokról a</w:t>
      </w:r>
      <w:r w:rsidRPr="00B475D5">
        <w:t xml:space="preserve"> magyarországi KKV-</w:t>
      </w:r>
      <w:r w:rsidR="00BC7749">
        <w:t>król szóljon az elemzés</w:t>
      </w:r>
      <w:r w:rsidRPr="00B475D5">
        <w:t xml:space="preserve">, melyek </w:t>
      </w:r>
      <w:r w:rsidR="00D64FDD">
        <w:t xml:space="preserve">csak </w:t>
      </w:r>
      <w:r w:rsidRPr="00B475D5">
        <w:t xml:space="preserve">1 telephellyel </w:t>
      </w:r>
      <w:r w:rsidR="00D64FDD">
        <w:t xml:space="preserve">(=székhely) </w:t>
      </w:r>
      <w:r w:rsidRPr="00B475D5">
        <w:t>rendelkeznek és lehetőség szerint termelésse</w:t>
      </w:r>
      <w:r w:rsidR="00BC7749">
        <w:t>l/iparral</w:t>
      </w:r>
      <w:r w:rsidRPr="00B475D5">
        <w:t xml:space="preserve"> foglalkozzanak. Az 1 telephely az</w:t>
      </w:r>
      <w:r w:rsidR="00BC7749">
        <w:t>ért</w:t>
      </w:r>
      <w:r w:rsidRPr="00B475D5">
        <w:t xml:space="preserve"> fontos, hogy minél pontosabb képet kaphassunk az adott vállalatról, elkerülve, hogy több telephely esetén esetleg bizonyos tételek</w:t>
      </w:r>
      <w:r w:rsidR="0063338D">
        <w:t>et</w:t>
      </w:r>
      <w:r w:rsidRPr="00B475D5">
        <w:t xml:space="preserve"> máshová</w:t>
      </w:r>
      <w:r w:rsidR="001031FC">
        <w:t>/másként/más rendszerben</w:t>
      </w:r>
      <w:r w:rsidRPr="00B475D5">
        <w:t xml:space="preserve"> </w:t>
      </w:r>
      <w:r w:rsidR="001031FC">
        <w:t xml:space="preserve">kezelnek </w:t>
      </w:r>
      <w:r w:rsidR="00BC7749">
        <w:t>a vállalatok</w:t>
      </w:r>
      <w:r w:rsidR="0063338D">
        <w:t xml:space="preserve"> (jelen adatok alapján a más</w:t>
      </w:r>
      <w:r w:rsidR="001031FC">
        <w:t xml:space="preserve">ként kezelése egyes adatoknak az ismert nézetek alapján </w:t>
      </w:r>
      <w:r w:rsidR="0063338D">
        <w:t>nem bizonyítható, ennek elemzése egy külön szakdolgozatot igényelne)</w:t>
      </w:r>
      <w:r w:rsidR="00D64FDD">
        <w:t>.</w:t>
      </w:r>
      <w:r w:rsidRPr="00B475D5">
        <w:t xml:space="preserve"> A termelés pedig azért fontos szempont, mert egy iparral foglalkozó cég és </w:t>
      </w:r>
      <w:r w:rsidR="001031FC">
        <w:t xml:space="preserve">pl. </w:t>
      </w:r>
      <w:r w:rsidRPr="00B475D5">
        <w:t>egy informatikával foglalkozó</w:t>
      </w:r>
      <w:r w:rsidR="00BC7749">
        <w:t xml:space="preserve"> teljesen más </w:t>
      </w:r>
      <w:r w:rsidR="001031FC">
        <w:t xml:space="preserve">pl. </w:t>
      </w:r>
      <w:r w:rsidR="00BC7749">
        <w:t>eszközállománnyal rendelkezik</w:t>
      </w:r>
      <w:r w:rsidR="0063338D">
        <w:t xml:space="preserve"> a Céginformáció.hu adatai alapján</w:t>
      </w:r>
      <w:r w:rsidR="005E0BC8">
        <w:t xml:space="preserve"> (vö. </w:t>
      </w:r>
      <w:hyperlink r:id="rId21" w:history="1">
        <w:r w:rsidR="00E472A6" w:rsidRPr="00E472A6">
          <w:rPr>
            <w:rStyle w:val="Hiperhivatkozs"/>
            <w:rFonts w:ascii="Times New Roman" w:hAnsi="Times New Roman"/>
          </w:rPr>
          <w:t>http://www.ceginformacio.hu</w:t>
        </w:r>
      </w:hyperlink>
      <w:r w:rsidR="00E472A6">
        <w:t>)</w:t>
      </w:r>
      <w:r w:rsidRPr="00B475D5">
        <w:t>, az előbbi esetén a tárgyi eszközök állománya és azoknak az értéke jóval magasabb</w:t>
      </w:r>
      <w:r w:rsidR="00BC7749">
        <w:t xml:space="preserve">, mint mondjuk az utóbbinál, ahol az immateriális javak </w:t>
      </w:r>
      <w:r w:rsidR="001031FC">
        <w:t xml:space="preserve">képezhetik a </w:t>
      </w:r>
      <w:r w:rsidR="00E61F5F">
        <w:t>tú</w:t>
      </w:r>
      <w:r w:rsidR="00D04E80">
        <w:t>l</w:t>
      </w:r>
      <w:r w:rsidR="00E61F5F">
        <w:t>nyomó</w:t>
      </w:r>
      <w:r w:rsidR="00BC7749">
        <w:t xml:space="preserve"> részt.</w:t>
      </w:r>
    </w:p>
    <w:p w14:paraId="1E890B93" w14:textId="77777777" w:rsidR="00F25F68" w:rsidRDefault="00F25F68" w:rsidP="00BA3838">
      <w:pPr>
        <w:pStyle w:val="Listaszerbekezds"/>
        <w:ind w:left="0"/>
      </w:pPr>
    </w:p>
    <w:p w14:paraId="1FCEAF06" w14:textId="03E98BB5" w:rsidR="00F25F68" w:rsidRDefault="00F25F68" w:rsidP="00BA3838">
      <w:pPr>
        <w:pStyle w:val="paragraph"/>
        <w:numPr>
          <w:ilvl w:val="0"/>
          <w:numId w:val="4"/>
        </w:numPr>
        <w:spacing w:before="0" w:beforeAutospacing="0" w:after="0" w:afterAutospacing="0" w:line="360" w:lineRule="auto"/>
        <w:ind w:left="0"/>
        <w:jc w:val="both"/>
        <w:textAlignment w:val="baseline"/>
      </w:pPr>
      <w:r>
        <w:t>Mértékegys</w:t>
      </w:r>
      <w:r w:rsidR="00C05945">
        <w:t>égek közti különbségek</w:t>
      </w:r>
      <w:r w:rsidR="00E141D9">
        <w:t>:</w:t>
      </w:r>
      <w:r w:rsidR="00C05945">
        <w:t xml:space="preserve"> Fontos szempont volt, azonosak legyenek a mértékegységek</w:t>
      </w:r>
      <w:r w:rsidR="0053003C">
        <w:t xml:space="preserve"> (az eleve részlegesen redundáns) </w:t>
      </w:r>
      <w:r w:rsidR="00D208B5">
        <w:t>attribútumo</w:t>
      </w:r>
      <w:r w:rsidR="00E472A6">
        <w:t>m</w:t>
      </w:r>
      <w:r w:rsidR="00D208B5">
        <w:t>ként</w:t>
      </w:r>
      <w:r w:rsidR="00C05945">
        <w:t xml:space="preserve">, mely jelen esetben a számviteli </w:t>
      </w:r>
      <w:r w:rsidR="00C05945" w:rsidRPr="00035102">
        <w:t>szabályoknak</w:t>
      </w:r>
      <w:r w:rsidR="0022052E">
        <w:t xml:space="preserve"> </w:t>
      </w:r>
      <w:r w:rsidR="00C05945">
        <w:t>megfelelően</w:t>
      </w:r>
      <w:r w:rsidR="00AC23ED">
        <w:t xml:space="preserve"> (Takács, 2019)</w:t>
      </w:r>
      <w:r w:rsidR="00C05945">
        <w:t xml:space="preserve"> </w:t>
      </w:r>
      <w:r w:rsidR="0053003C">
        <w:t>1000</w:t>
      </w:r>
      <w:r w:rsidR="00C05945">
        <w:t xml:space="preserve"> Ft-ot jelent. Voltak olyan adatok, melyek </w:t>
      </w:r>
      <w:r w:rsidR="0053003C">
        <w:t>úm. „</w:t>
      </w:r>
      <w:r w:rsidR="00C05945">
        <w:t>teljes számmal</w:t>
      </w:r>
      <w:r w:rsidR="0053003C">
        <w:t>”</w:t>
      </w:r>
      <w:r w:rsidR="00C05945">
        <w:t xml:space="preserve"> fel voltak tüntetve, valamint N/A-s</w:t>
      </w:r>
      <w:r w:rsidR="00185AC3">
        <w:t xml:space="preserve"> (nem tartalmaz értéket)</w:t>
      </w:r>
      <w:r w:rsidR="00C05945">
        <w:t xml:space="preserve"> és százalékos értékek is. Ezeket mindet egységesíteni kellett</w:t>
      </w:r>
      <w:r w:rsidR="00185AC3">
        <w:t xml:space="preserve"> és a későbbi eredmények hitelessége érdekében kizárólag azonos mértékegységekkel dolgozni</w:t>
      </w:r>
      <w:r w:rsidR="0053003C">
        <w:t xml:space="preserve"> </w:t>
      </w:r>
      <w:r w:rsidR="00D208B5">
        <w:t>attribútumomként</w:t>
      </w:r>
      <w:r w:rsidR="00E472A6">
        <w:t xml:space="preserve"> (vö. </w:t>
      </w:r>
      <w:r w:rsidR="00E472A6">
        <w:fldChar w:fldCharType="begin"/>
      </w:r>
      <w:r w:rsidR="00E472A6">
        <w:instrText xml:space="preserve"> REF _Ref100913401 \h </w:instrText>
      </w:r>
      <w:r w:rsidR="00E472A6">
        <w:fldChar w:fldCharType="separate"/>
      </w:r>
      <w:r w:rsidR="00BB00D1">
        <w:rPr>
          <w:noProof/>
        </w:rPr>
        <w:t>6</w:t>
      </w:r>
      <w:r w:rsidR="00BB00D1">
        <w:t>. ábra</w:t>
      </w:r>
      <w:r w:rsidR="00E472A6">
        <w:fldChar w:fldCharType="end"/>
      </w:r>
      <w:r w:rsidR="00E472A6">
        <w:t>).</w:t>
      </w:r>
    </w:p>
    <w:p w14:paraId="4A98250D" w14:textId="77777777" w:rsidR="008F2CC2" w:rsidRDefault="008F2CC2" w:rsidP="00BA3838">
      <w:pPr>
        <w:pStyle w:val="Listaszerbekezds"/>
        <w:ind w:left="0"/>
      </w:pPr>
    </w:p>
    <w:bookmarkStart w:id="103" w:name="_Ref100913401"/>
    <w:p w14:paraId="5E717D53" w14:textId="02EC149A" w:rsidR="008F2CC2" w:rsidRPr="00D04E80" w:rsidRDefault="003B12DE" w:rsidP="00BA3838">
      <w:pPr>
        <w:pStyle w:val="Kpalrs"/>
        <w:keepNext/>
      </w:pPr>
      <w:r>
        <w:fldChar w:fldCharType="begin"/>
      </w:r>
      <w:r>
        <w:instrText xml:space="preserve"> SEQ ábra \* ARABIC </w:instrText>
      </w:r>
      <w:r>
        <w:fldChar w:fldCharType="separate"/>
      </w:r>
      <w:bookmarkStart w:id="104" w:name="_Toc101798905"/>
      <w:r w:rsidR="00BB00D1">
        <w:rPr>
          <w:noProof/>
        </w:rPr>
        <w:t>6</w:t>
      </w:r>
      <w:r>
        <w:fldChar w:fldCharType="end"/>
      </w:r>
      <w:r w:rsidR="008F2CC2">
        <w:t>. ábra</w:t>
      </w:r>
      <w:bookmarkEnd w:id="103"/>
      <w:r w:rsidR="00D04E80">
        <w:br/>
      </w:r>
      <w:r w:rsidR="008F2CC2" w:rsidRPr="00D04E80">
        <w:t>Mértékegységek</w:t>
      </w:r>
      <w:r w:rsidR="00B71508" w:rsidRPr="00D04E80">
        <w:t>,</w:t>
      </w:r>
      <w:r w:rsidR="008F2CC2" w:rsidRPr="00D04E80">
        <w:t xml:space="preserve"> különböző előfordulás</w:t>
      </w:r>
      <w:bookmarkEnd w:id="104"/>
    </w:p>
    <w:p w14:paraId="2BE494F7" w14:textId="4195D675" w:rsidR="008F2CC2" w:rsidRDefault="00684CCD" w:rsidP="009506D4">
      <w:pPr>
        <w:pStyle w:val="paragraph"/>
        <w:spacing w:before="0" w:beforeAutospacing="0" w:after="0" w:afterAutospacing="0" w:line="360" w:lineRule="auto"/>
        <w:jc w:val="center"/>
        <w:textAlignment w:val="baseline"/>
      </w:pPr>
      <w:r w:rsidRPr="00684CCD">
        <w:rPr>
          <w:noProof/>
        </w:rPr>
        <w:drawing>
          <wp:inline distT="0" distB="0" distL="0" distR="0" wp14:anchorId="222052F2" wp14:editId="37C72DF0">
            <wp:extent cx="5148000" cy="2318400"/>
            <wp:effectExtent l="19050" t="19050" r="14605" b="2476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48000" cy="2318400"/>
                    </a:xfrm>
                    <a:prstGeom prst="rect">
                      <a:avLst/>
                    </a:prstGeom>
                    <a:ln w="3175">
                      <a:solidFill>
                        <a:schemeClr val="tx1"/>
                      </a:solidFill>
                    </a:ln>
                  </pic:spPr>
                </pic:pic>
              </a:graphicData>
            </a:graphic>
          </wp:inline>
        </w:drawing>
      </w:r>
    </w:p>
    <w:p w14:paraId="4E97AA43" w14:textId="70888C41" w:rsidR="00C05945" w:rsidRDefault="008F2CC2" w:rsidP="00BA3838">
      <w:pPr>
        <w:pStyle w:val="Listaszerbekezds"/>
        <w:ind w:left="0"/>
        <w:jc w:val="right"/>
        <w:rPr>
          <w:sz w:val="20"/>
          <w:szCs w:val="20"/>
        </w:rPr>
      </w:pPr>
      <w:r w:rsidRPr="00D0655F">
        <w:rPr>
          <w:sz w:val="20"/>
          <w:szCs w:val="20"/>
        </w:rPr>
        <w:t>(</w:t>
      </w:r>
      <w:r w:rsidR="00A529A1">
        <w:rPr>
          <w:sz w:val="20"/>
          <w:szCs w:val="20"/>
        </w:rPr>
        <w:t>f</w:t>
      </w:r>
      <w:r w:rsidRPr="00D0655F">
        <w:rPr>
          <w:sz w:val="20"/>
          <w:szCs w:val="20"/>
        </w:rPr>
        <w:t xml:space="preserve">orrás: Adatábázis, Database </w:t>
      </w:r>
      <w:r w:rsidR="00E61F5F">
        <w:rPr>
          <w:sz w:val="20"/>
          <w:szCs w:val="20"/>
        </w:rPr>
        <w:t>munkalap</w:t>
      </w:r>
      <w:r w:rsidRPr="00D0655F">
        <w:rPr>
          <w:sz w:val="20"/>
          <w:szCs w:val="20"/>
        </w:rPr>
        <w:t>)</w:t>
      </w:r>
    </w:p>
    <w:p w14:paraId="568E99FA" w14:textId="77777777" w:rsidR="00486F93" w:rsidRDefault="00486F93" w:rsidP="00BA3838">
      <w:pPr>
        <w:pStyle w:val="Listaszerbekezds"/>
        <w:ind w:left="0"/>
        <w:jc w:val="right"/>
        <w:rPr>
          <w:sz w:val="20"/>
          <w:szCs w:val="20"/>
        </w:rPr>
      </w:pPr>
    </w:p>
    <w:p w14:paraId="772BAEFF" w14:textId="5D8A9E37" w:rsidR="008F2CC2" w:rsidRPr="00D0655F" w:rsidRDefault="008F2CC2" w:rsidP="00BA3838">
      <w:pPr>
        <w:ind w:firstLine="0"/>
      </w:pPr>
      <w:r w:rsidRPr="00D0655F">
        <w:tab/>
        <w:t xml:space="preserve">Rövid részletezés a </w:t>
      </w:r>
      <w:r w:rsidR="00D04E80">
        <w:fldChar w:fldCharType="begin"/>
      </w:r>
      <w:r w:rsidR="00D04E80">
        <w:instrText xml:space="preserve"> REF _Ref100913401 \h </w:instrText>
      </w:r>
      <w:r w:rsidR="00D04E80">
        <w:fldChar w:fldCharType="separate"/>
      </w:r>
      <w:r w:rsidR="00BB00D1">
        <w:rPr>
          <w:noProof/>
        </w:rPr>
        <w:t>6</w:t>
      </w:r>
      <w:r w:rsidR="00BB00D1">
        <w:t>. ábra</w:t>
      </w:r>
      <w:r w:rsidR="00D04E80">
        <w:fldChar w:fldCharType="end"/>
      </w:r>
      <w:r w:rsidRPr="00D0655F">
        <w:t xml:space="preserve"> értelmezéséről:</w:t>
      </w:r>
    </w:p>
    <w:p w14:paraId="2A975ED0" w14:textId="31159325" w:rsidR="008F2CC2" w:rsidRPr="00D0655F" w:rsidRDefault="008F2CC2" w:rsidP="00BA3838">
      <w:pPr>
        <w:pStyle w:val="Listaszerbekezds"/>
        <w:numPr>
          <w:ilvl w:val="0"/>
          <w:numId w:val="8"/>
        </w:numPr>
        <w:ind w:left="0"/>
      </w:pPr>
      <w:r w:rsidRPr="00D0655F">
        <w:t>ID: adott cég sorszáma</w:t>
      </w:r>
      <w:r w:rsidR="0047171C">
        <w:t>.</w:t>
      </w:r>
      <w:r w:rsidRPr="00D0655F">
        <w:t xml:space="preserve"> </w:t>
      </w:r>
    </w:p>
    <w:p w14:paraId="480464E8" w14:textId="1AADF4DF" w:rsidR="008F2CC2" w:rsidRPr="00D0655F" w:rsidRDefault="008F2CC2" w:rsidP="00BA3838">
      <w:pPr>
        <w:pStyle w:val="Listaszerbekezds"/>
        <w:numPr>
          <w:ilvl w:val="0"/>
          <w:numId w:val="8"/>
        </w:numPr>
        <w:ind w:left="0"/>
      </w:pPr>
      <w:r w:rsidRPr="00D0655F">
        <w:t>Objektum (Cég): kiválasztott KKV-k megnevezése</w:t>
      </w:r>
      <w:r w:rsidR="0047171C">
        <w:t>.</w:t>
      </w:r>
    </w:p>
    <w:p w14:paraId="6453191E" w14:textId="61DE7CA1" w:rsidR="008F2CC2" w:rsidRPr="00D0655F" w:rsidRDefault="008F2CC2" w:rsidP="00BA3838">
      <w:pPr>
        <w:pStyle w:val="Listaszerbekezds"/>
        <w:numPr>
          <w:ilvl w:val="0"/>
          <w:numId w:val="8"/>
        </w:numPr>
        <w:ind w:left="0"/>
      </w:pPr>
      <w:r w:rsidRPr="00D0655F">
        <w:t>Attribút</w:t>
      </w:r>
      <w:r w:rsidR="00E61F5F">
        <w:t>u</w:t>
      </w:r>
      <w:r w:rsidRPr="00D0655F">
        <w:t>m: a Céginformáció.hu által közzétett adatok</w:t>
      </w:r>
      <w:r w:rsidR="00486F93">
        <w:t xml:space="preserve"> (itt a félkövérrel jelölt szövegéreszeknek nincs külön meghatározott szerepe, így tartalmazta a riport)</w:t>
      </w:r>
      <w:r w:rsidR="0047171C">
        <w:t>.</w:t>
      </w:r>
    </w:p>
    <w:p w14:paraId="552ACFFD" w14:textId="7D3F04CA" w:rsidR="008F2CC2" w:rsidRPr="00D0655F" w:rsidRDefault="008F2CC2" w:rsidP="00BA3838">
      <w:pPr>
        <w:pStyle w:val="Listaszerbekezds"/>
        <w:numPr>
          <w:ilvl w:val="0"/>
          <w:numId w:val="8"/>
        </w:numPr>
        <w:ind w:left="0"/>
      </w:pPr>
      <w:r w:rsidRPr="00D0655F">
        <w:t>Érték: a számviteli beszámolóban közzétett adatok (forrás:</w:t>
      </w:r>
      <w:r w:rsidR="0047171C">
        <w:t xml:space="preserve"> </w:t>
      </w:r>
      <w:hyperlink r:id="rId23" w:history="1">
        <w:r w:rsidR="0047171C" w:rsidRPr="005222D2">
          <w:rPr>
            <w:rStyle w:val="Hiperhivatkozs"/>
            <w:rFonts w:ascii="Times New Roman" w:hAnsi="Times New Roman"/>
          </w:rPr>
          <w:t>http://www.ceginformacio.hu</w:t>
        </w:r>
      </w:hyperlink>
      <w:r w:rsidR="00B71508">
        <w:t>).</w:t>
      </w:r>
    </w:p>
    <w:p w14:paraId="3B016686" w14:textId="60FDB375" w:rsidR="008F2CC2" w:rsidRPr="00D0655F" w:rsidRDefault="008F2CC2" w:rsidP="00BA3838">
      <w:pPr>
        <w:pStyle w:val="Listaszerbekezds"/>
        <w:numPr>
          <w:ilvl w:val="0"/>
          <w:numId w:val="8"/>
        </w:numPr>
        <w:ind w:left="0"/>
      </w:pPr>
      <w:r w:rsidRPr="00D0655F">
        <w:t>Érték frissítve:</w:t>
      </w:r>
      <w:r w:rsidR="006D05A6">
        <w:t xml:space="preserve"> előzetesen már részletesebben kifejtve</w:t>
      </w:r>
      <w:r w:rsidRPr="00D0655F">
        <w:t xml:space="preserve"> </w:t>
      </w:r>
      <w:r w:rsidR="006D05A6">
        <w:t>(vö. 3.1 Keletkezéstörténet/Döntéstámogatás)</w:t>
      </w:r>
      <w:r w:rsidR="00B71508">
        <w:t>.</w:t>
      </w:r>
    </w:p>
    <w:p w14:paraId="55AB1110" w14:textId="78CBD07B" w:rsidR="00ED5839" w:rsidRDefault="008F2CC2" w:rsidP="00BA3838">
      <w:pPr>
        <w:pStyle w:val="Listaszerbekezds"/>
        <w:numPr>
          <w:ilvl w:val="0"/>
          <w:numId w:val="8"/>
        </w:numPr>
        <w:ind w:left="0"/>
      </w:pPr>
      <w:r w:rsidRPr="00D0655F">
        <w:t>Mértékegység: adott mértékegységek a riporton belül (forrás:</w:t>
      </w:r>
      <w:r w:rsidR="0047171C">
        <w:t xml:space="preserve"> </w:t>
      </w:r>
      <w:hyperlink r:id="rId24" w:history="1">
        <w:r w:rsidR="0047171C" w:rsidRPr="005222D2">
          <w:rPr>
            <w:rStyle w:val="Hiperhivatkozs"/>
            <w:rFonts w:ascii="Times New Roman" w:hAnsi="Times New Roman"/>
          </w:rPr>
          <w:t>http://www.ceginformacio.hu</w:t>
        </w:r>
      </w:hyperlink>
      <w:r w:rsidRPr="00D0655F">
        <w:t>)</w:t>
      </w:r>
      <w:r w:rsidR="00B71508">
        <w:t>.</w:t>
      </w:r>
      <w:r w:rsidR="00ED5839">
        <w:t xml:space="preserve"> </w:t>
      </w:r>
    </w:p>
    <w:p w14:paraId="714B481C" w14:textId="523E1B35" w:rsidR="008F2CC2" w:rsidRPr="00035102" w:rsidRDefault="00ED5839" w:rsidP="00BA3838">
      <w:pPr>
        <w:pStyle w:val="Listaszerbekezds"/>
        <w:numPr>
          <w:ilvl w:val="0"/>
          <w:numId w:val="8"/>
        </w:numPr>
        <w:ind w:left="0"/>
      </w:pPr>
      <w:r>
        <w:t>Státusz: u</w:t>
      </w:r>
      <w:r w:rsidRPr="00D0655F">
        <w:t>gyanazon éven belül egy pénzügyi mutató négyszeres felhasználás</w:t>
      </w:r>
      <w:r>
        <w:t>a</w:t>
      </w:r>
      <w:r w:rsidRPr="00D0655F">
        <w:t xml:space="preserve"> invalid eredményeket okozna, ennek elkerülése érdekében kellett meghatározni, hogy csak 1 adatsor lesz kiválasztva.</w:t>
      </w:r>
      <w:r>
        <w:t xml:space="preserve"> 1: aktív attribútum (további számítások során felhasznált), 0: inaktív attribútum (a későbbi elemzések során nem használt: ismétlődő adatok kizárása). Szintén a fenti bemeneti logika alapján (1, 0) lettek </w:t>
      </w:r>
      <w:r w:rsidRPr="00C528AD">
        <w:t>meghatározva, hogy mely pénzügyi mutatók lesznek a későbbi elemzések során aktív értékként felhasználva és mely értékek lesznek inaktívként feltüntetve. (1: aktív, Ezer Ft-os mérté</w:t>
      </w:r>
      <w:r w:rsidR="0002550A">
        <w:t>k</w:t>
      </w:r>
      <w:r w:rsidRPr="00C528AD">
        <w:t>egységgel rendelkező értékek, 0: inaktív, mindazon értékek, melyek nem tartalmaztak a céginformációs rendszerből</w:t>
      </w:r>
      <w:r w:rsidR="0002550A">
        <w:t xml:space="preserve"> (</w:t>
      </w:r>
      <w:r w:rsidR="00E472A6">
        <w:t xml:space="preserve">vö. </w:t>
      </w:r>
      <w:hyperlink r:id="rId25" w:history="1">
        <w:r w:rsidR="00E472A6" w:rsidRPr="00F1000D">
          <w:rPr>
            <w:rStyle w:val="Hiperhivatkozs"/>
            <w:rFonts w:ascii="Times New Roman" w:hAnsi="Times New Roman"/>
          </w:rPr>
          <w:t>http://www.ceginformacio.hu</w:t>
        </w:r>
      </w:hyperlink>
      <w:r w:rsidR="0002550A">
        <w:t>)</w:t>
      </w:r>
      <w:r w:rsidRPr="00C528AD">
        <w:t xml:space="preserve"> exportált riportok esetén Ezer Ft-os mértékegységet: N/A, vagy %-os értékek (lásd: Adatbázis, Database munkalap, Státusz oszlop)</w:t>
      </w:r>
      <w:r w:rsidR="008F2CC2" w:rsidRPr="00D0655F">
        <w:t xml:space="preserve"> </w:t>
      </w:r>
      <w:r w:rsidR="00E472A6">
        <w:t>.</w:t>
      </w:r>
    </w:p>
    <w:p w14:paraId="2FF2C2C9" w14:textId="06946113" w:rsidR="00486F93" w:rsidRPr="00D0655F" w:rsidRDefault="00486F93" w:rsidP="00BA3838">
      <w:pPr>
        <w:pStyle w:val="Listaszerbekezds"/>
        <w:numPr>
          <w:ilvl w:val="0"/>
          <w:numId w:val="8"/>
        </w:numPr>
        <w:ind w:left="0"/>
      </w:pPr>
      <w:r w:rsidRPr="00D0655F">
        <w:t>Forrás: CIR (Céginformációs rendszer</w:t>
      </w:r>
      <w:r w:rsidR="00B77BD7">
        <w:t>,</w:t>
      </w:r>
      <w:r w:rsidR="0002550A">
        <w:t xml:space="preserve"> </w:t>
      </w:r>
      <w:hyperlink r:id="rId26" w:history="1">
        <w:r w:rsidR="0002550A" w:rsidRPr="0002550A">
          <w:rPr>
            <w:rStyle w:val="Hiperhivatkozs"/>
            <w:rFonts w:ascii="Times New Roman" w:hAnsi="Times New Roman"/>
          </w:rPr>
          <w:t>http://www.ceginformacio.hu</w:t>
        </w:r>
      </w:hyperlink>
      <w:r w:rsidRPr="00D0655F">
        <w:t>)</w:t>
      </w:r>
      <w:r w:rsidR="00ED5839">
        <w:t>. Ez egy fizet</w:t>
      </w:r>
      <w:r w:rsidR="0002550A">
        <w:t>ős</w:t>
      </w:r>
      <w:r w:rsidR="00ED5839">
        <w:t xml:space="preserve"> szolgáltatás</w:t>
      </w:r>
      <w:r w:rsidR="00BB0E03">
        <w:t>,</w:t>
      </w:r>
      <w:r w:rsidR="00ED5839">
        <w:t xml:space="preserve"> ahol adott vállalkozásokról adószám vagy cégnév alapján </w:t>
      </w:r>
      <w:r w:rsidR="00BB0E03">
        <w:t>különböző pénzügyi riportokat (pl. mérleg-és eredménykimutatás, pénzügyi mutatók) lehet exportálni, összehasonlítani más vállalatokkal.</w:t>
      </w:r>
    </w:p>
    <w:p w14:paraId="52CC3189" w14:textId="5F0759E3" w:rsidR="00486F93" w:rsidRPr="00D0655F" w:rsidRDefault="00486F93" w:rsidP="00BA3838">
      <w:pPr>
        <w:pStyle w:val="Listaszerbekezds"/>
        <w:numPr>
          <w:ilvl w:val="0"/>
          <w:numId w:val="8"/>
        </w:numPr>
        <w:ind w:left="0"/>
      </w:pPr>
      <w:r w:rsidRPr="00D0655F">
        <w:t xml:space="preserve">Dátum: Látható, hogy a </w:t>
      </w:r>
      <w:r w:rsidR="00626BFE">
        <w:fldChar w:fldCharType="begin"/>
      </w:r>
      <w:r w:rsidR="00626BFE">
        <w:instrText xml:space="preserve"> REF _Ref100913401 \h </w:instrText>
      </w:r>
      <w:r w:rsidR="00626BFE">
        <w:fldChar w:fldCharType="separate"/>
      </w:r>
      <w:r w:rsidR="00BB00D1">
        <w:rPr>
          <w:noProof/>
        </w:rPr>
        <w:t>6</w:t>
      </w:r>
      <w:r w:rsidR="00BB00D1">
        <w:t>. ábra</w:t>
      </w:r>
      <w:r w:rsidR="00626BFE">
        <w:fldChar w:fldCharType="end"/>
      </w:r>
      <w:r w:rsidRPr="00D0655F">
        <w:t xml:space="preserve"> feltüntetett adat</w:t>
      </w:r>
      <w:r w:rsidR="00626BFE">
        <w:t>ai</w:t>
      </w:r>
      <w:r w:rsidRPr="00D0655F">
        <w:t xml:space="preserve"> mind 2020-ról szólnak az Adózott eredményen belül</w:t>
      </w:r>
      <w:r w:rsidR="00B71508">
        <w:t>.</w:t>
      </w:r>
    </w:p>
    <w:p w14:paraId="7AF743B9" w14:textId="5B10E505" w:rsidR="00486F93" w:rsidRDefault="00486F93" w:rsidP="00BA3838">
      <w:pPr>
        <w:pStyle w:val="Listaszerbekezds"/>
        <w:numPr>
          <w:ilvl w:val="0"/>
          <w:numId w:val="8"/>
        </w:numPr>
        <w:ind w:left="0"/>
      </w:pPr>
      <w:r w:rsidRPr="00D0655F">
        <w:t xml:space="preserve">Attribútum csoport: </w:t>
      </w:r>
      <w:r w:rsidR="00E472A6">
        <w:t>U</w:t>
      </w:r>
      <w:r w:rsidRPr="00D0655F">
        <w:t xml:space="preserve">gyanazon adat az exportált adatbázisban mely fülön fordul elő (vö. </w:t>
      </w:r>
      <w:r w:rsidR="00626BFE">
        <w:fldChar w:fldCharType="begin"/>
      </w:r>
      <w:r w:rsidR="00626BFE">
        <w:instrText xml:space="preserve"> REF _Ref100913659 \h </w:instrText>
      </w:r>
      <w:r w:rsidR="00626BFE">
        <w:fldChar w:fldCharType="separate"/>
      </w:r>
      <w:r w:rsidR="00BB00D1">
        <w:rPr>
          <w:noProof/>
        </w:rPr>
        <w:t>5</w:t>
      </w:r>
      <w:r w:rsidR="00BB00D1">
        <w:t>. ábra</w:t>
      </w:r>
      <w:r w:rsidR="00626BFE">
        <w:fldChar w:fldCharType="end"/>
      </w:r>
      <w:r w:rsidRPr="00D0655F">
        <w:t>)</w:t>
      </w:r>
      <w:r w:rsidR="00E472A6">
        <w:t>.</w:t>
      </w:r>
    </w:p>
    <w:p w14:paraId="68D1ABDA" w14:textId="171437CD" w:rsidR="001D31C6" w:rsidRDefault="00486F93" w:rsidP="00BA3838">
      <w:pPr>
        <w:pStyle w:val="Listaszerbekezds"/>
        <w:numPr>
          <w:ilvl w:val="0"/>
          <w:numId w:val="8"/>
        </w:numPr>
        <w:ind w:left="0"/>
      </w:pPr>
      <w:r w:rsidRPr="00D0655F">
        <w:t>M: Mérleg, E: Eredménykimutatás, I: Pénzügyi mutatók</w:t>
      </w:r>
      <w:r w:rsidR="00E472A6">
        <w:t>.</w:t>
      </w:r>
    </w:p>
    <w:p w14:paraId="17ED2B63" w14:textId="77777777" w:rsidR="00355361" w:rsidRDefault="00355361" w:rsidP="00BA3838">
      <w:pPr>
        <w:pStyle w:val="Listaszerbekezds"/>
        <w:ind w:left="0" w:firstLine="0"/>
      </w:pPr>
    </w:p>
    <w:p w14:paraId="7614876C" w14:textId="2113549D" w:rsidR="00355361" w:rsidRDefault="00355361" w:rsidP="00BA3838">
      <w:pPr>
        <w:pStyle w:val="paragraph"/>
        <w:numPr>
          <w:ilvl w:val="0"/>
          <w:numId w:val="4"/>
        </w:numPr>
        <w:spacing w:before="0" w:beforeAutospacing="0" w:after="0" w:afterAutospacing="0" w:line="360" w:lineRule="auto"/>
        <w:ind w:left="0"/>
        <w:jc w:val="both"/>
        <w:textAlignment w:val="baseline"/>
      </w:pPr>
      <w:r>
        <w:t>Megfelelő struktúra</w:t>
      </w:r>
      <w:r w:rsidR="00E141D9">
        <w:t>:</w:t>
      </w:r>
      <w:r>
        <w:t xml:space="preserve"> Külön munkalapokon szerepel</w:t>
      </w:r>
      <w:r w:rsidR="007B7065">
        <w:t>t</w:t>
      </w:r>
      <w:r>
        <w:t xml:space="preserve"> </w:t>
      </w:r>
      <w:r w:rsidR="007B7065">
        <w:t xml:space="preserve">a </w:t>
      </w:r>
      <w:r>
        <w:t>mérleg</w:t>
      </w:r>
      <w:r w:rsidR="00E44171">
        <w:t>-</w:t>
      </w:r>
      <w:r>
        <w:t>és eredménykimutatás egy</w:t>
      </w:r>
      <w:r w:rsidR="007B7065">
        <w:t xml:space="preserve"> riporton</w:t>
      </w:r>
      <w:r>
        <w:t xml:space="preserve"> belül, a pénzügyi mutatók pedig egy</w:t>
      </w:r>
      <w:r w:rsidR="00A45F79">
        <w:t xml:space="preserve"> teljesen különálló,</w:t>
      </w:r>
      <w:r>
        <w:t xml:space="preserve"> </w:t>
      </w:r>
      <w:r w:rsidR="007B7065">
        <w:t xml:space="preserve">másik riportban. </w:t>
      </w:r>
      <w:r w:rsidR="00846777">
        <w:t>Kiexportált értékeket</w:t>
      </w:r>
      <w:r w:rsidR="007B7065">
        <w:t xml:space="preserve"> a megfelelő struktúrába egymás alá kellett rendezni, hogy bekerülhessen az adatbázis alapjába. Ez egy 5-6 lépésből álló rendezést </w:t>
      </w:r>
      <w:r w:rsidR="00846777">
        <w:t>igényelt</w:t>
      </w:r>
      <w:r w:rsidR="00E141D9">
        <w:t xml:space="preserve"> egy-egy </w:t>
      </w:r>
      <w:r w:rsidR="00A45F79">
        <w:t>riport esetén</w:t>
      </w:r>
      <w:r w:rsidR="007B7065">
        <w:t>, melyet a 180 táblázat</w:t>
      </w:r>
      <w:r w:rsidR="00846777">
        <w:t>/riport</w:t>
      </w:r>
      <w:r w:rsidR="007B7065">
        <w:t xml:space="preserve"> </w:t>
      </w:r>
      <w:r w:rsidR="00A45F79">
        <w:t>során</w:t>
      </w:r>
      <w:r w:rsidR="007B7065">
        <w:t xml:space="preserve"> makrók futtatásával </w:t>
      </w:r>
      <w:r w:rsidR="00846777">
        <w:t>sikerült megoldanom</w:t>
      </w:r>
      <w:r w:rsidR="007B7065">
        <w:t>. Adott feladatokhoz az interneten található forráso</w:t>
      </w:r>
      <w:r w:rsidR="00A45F79">
        <w:t>k, valamint az IT gyakorlati órák tapasztalatai alapján</w:t>
      </w:r>
      <w:r w:rsidR="007B7065">
        <w:t xml:space="preserve"> „mini-makrókat” készítettem és futtattam. Így lényegesen</w:t>
      </w:r>
      <w:r w:rsidR="00EB1EAF">
        <w:t xml:space="preserve"> (</w:t>
      </w:r>
      <w:r w:rsidR="002C75DC">
        <w:t>50</w:t>
      </w:r>
      <w:r w:rsidR="00EB1EAF">
        <w:t>%-kal)</w:t>
      </w:r>
      <w:r w:rsidR="007B7065">
        <w:t xml:space="preserve"> lerövidült az adatbázis el</w:t>
      </w:r>
      <w:r w:rsidR="00A45F79">
        <w:t>őkészítése</w:t>
      </w:r>
      <w:r w:rsidR="007B7065">
        <w:t>, de még így is több</w:t>
      </w:r>
      <w:r w:rsidR="008A7954">
        <w:t>, mint</w:t>
      </w:r>
      <w:r w:rsidR="002C75DC">
        <w:t xml:space="preserve"> 100</w:t>
      </w:r>
      <w:r w:rsidR="007B7065">
        <w:t xml:space="preserve"> óra munka eredménye, mire sikerült a megfelelő struktúrát felépíteni</w:t>
      </w:r>
      <w:r w:rsidR="00A45F79">
        <w:t xml:space="preserve">, mely összesen </w:t>
      </w:r>
      <w:r w:rsidR="00A45F79" w:rsidRPr="00EB1C43">
        <w:t>46</w:t>
      </w:r>
      <w:r w:rsidR="00537E99" w:rsidRPr="00EB1C43">
        <w:t>6</w:t>
      </w:r>
      <w:r w:rsidR="00A52F5A" w:rsidRPr="00EB1C43">
        <w:t>0</w:t>
      </w:r>
      <w:r w:rsidR="002C75DC" w:rsidRPr="00EB1C43">
        <w:t>0</w:t>
      </w:r>
      <w:r w:rsidR="002C75DC">
        <w:t xml:space="preserve"> </w:t>
      </w:r>
      <w:r w:rsidR="005C33A3">
        <w:t>adatpozíció</w:t>
      </w:r>
      <w:r w:rsidR="0002550A">
        <w:t>t</w:t>
      </w:r>
      <w:r w:rsidR="005C33A3">
        <w:t xml:space="preserve"> </w:t>
      </w:r>
      <w:r w:rsidR="00A45F79">
        <w:t>tartalmaz.</w:t>
      </w:r>
      <w:r w:rsidR="007B7065">
        <w:t xml:space="preserve"> (</w:t>
      </w:r>
      <w:r w:rsidR="00F64E9F">
        <w:t>l</w:t>
      </w:r>
      <w:r w:rsidR="007B7065">
        <w:t xml:space="preserve">ásd: Adatbázis, Database </w:t>
      </w:r>
      <w:r w:rsidR="00846777">
        <w:t>munkalap</w:t>
      </w:r>
      <w:r w:rsidR="007B7065">
        <w:t>)</w:t>
      </w:r>
    </w:p>
    <w:p w14:paraId="061419F9" w14:textId="77777777" w:rsidR="007B7065" w:rsidRDefault="007B7065" w:rsidP="00BA3838">
      <w:pPr>
        <w:pStyle w:val="Listaszerbekezds"/>
        <w:ind w:left="0"/>
      </w:pPr>
    </w:p>
    <w:p w14:paraId="0C68376B" w14:textId="0906C6A3" w:rsidR="007B7065" w:rsidRDefault="007B7065" w:rsidP="00BA3838">
      <w:pPr>
        <w:pStyle w:val="paragraph"/>
        <w:numPr>
          <w:ilvl w:val="0"/>
          <w:numId w:val="4"/>
        </w:numPr>
        <w:spacing w:before="0" w:beforeAutospacing="0" w:after="0" w:afterAutospacing="0" w:line="360" w:lineRule="auto"/>
        <w:ind w:left="0"/>
        <w:jc w:val="both"/>
        <w:textAlignment w:val="baseline"/>
      </w:pPr>
      <w:r>
        <w:t>0-s tételek kezelése</w:t>
      </w:r>
      <w:r w:rsidR="00E141D9">
        <w:t>:</w:t>
      </w:r>
      <w:r w:rsidR="009B5D09">
        <w:t xml:space="preserve"> Elemzés szempontjából azok az attribútumok nyújtják a legnagyobb hasznosságot, ahol </w:t>
      </w:r>
      <w:r w:rsidR="00A45F79">
        <w:t xml:space="preserve">erősen </w:t>
      </w:r>
      <w:r w:rsidR="009B5D09">
        <w:t>aktív pénzügyi mozgások zajlottak, tehát adott attribútum</w:t>
      </w:r>
      <w:r w:rsidR="00EB1EAF">
        <w:t xml:space="preserve"> egy </w:t>
      </w:r>
      <w:r w:rsidR="009B5D09">
        <w:t xml:space="preserve">éven belül nem tartalmaz 0-s tételeket. A 160 attribútumból összesen 28 ilyen </w:t>
      </w:r>
      <w:r w:rsidR="00EB1EAF">
        <w:t xml:space="preserve">tétel </w:t>
      </w:r>
      <w:r w:rsidR="009B5D09">
        <w:t>v</w:t>
      </w:r>
      <w:r w:rsidR="00A45F79">
        <w:t>an</w:t>
      </w:r>
      <w:r w:rsidR="009B5D09">
        <w:t>, melyek a további elemzések alapját szolgálták 200 objektumra vetítve</w:t>
      </w:r>
      <w:r w:rsidR="006B2787">
        <w:t xml:space="preserve"> (objektum: 20 cég 200 pénzügyi</w:t>
      </w:r>
      <w:r w:rsidR="00846777">
        <w:t xml:space="preserve"> beszámolója</w:t>
      </w:r>
      <w:r w:rsidR="006B2787">
        <w:t xml:space="preserve"> 20</w:t>
      </w:r>
      <w:r w:rsidR="00E44171">
        <w:t>20</w:t>
      </w:r>
      <w:r w:rsidR="006B2787">
        <w:t xml:space="preserve"> és 20</w:t>
      </w:r>
      <w:r w:rsidR="00E44171">
        <w:t>10</w:t>
      </w:r>
      <w:r w:rsidR="006B2787">
        <w:t xml:space="preserve"> között)</w:t>
      </w:r>
      <w:r w:rsidR="00E472A6">
        <w:t>.</w:t>
      </w:r>
    </w:p>
    <w:p w14:paraId="062CDC4B" w14:textId="77777777" w:rsidR="007B7065" w:rsidRDefault="007B7065" w:rsidP="00BA3838">
      <w:pPr>
        <w:pStyle w:val="Listaszerbekezds"/>
        <w:ind w:left="0"/>
      </w:pPr>
    </w:p>
    <w:p w14:paraId="20F04C12" w14:textId="4583C765" w:rsidR="009B226B" w:rsidRDefault="007B7065" w:rsidP="00BA3838">
      <w:pPr>
        <w:pStyle w:val="paragraph"/>
        <w:numPr>
          <w:ilvl w:val="0"/>
          <w:numId w:val="4"/>
        </w:numPr>
        <w:spacing w:before="0" w:beforeAutospacing="0" w:after="0" w:afterAutospacing="0" w:line="360" w:lineRule="auto"/>
        <w:ind w:left="0"/>
        <w:jc w:val="both"/>
        <w:textAlignment w:val="baseline"/>
        <w:rPr>
          <w:rFonts w:ascii="Calibri" w:hAnsi="Calibri" w:cs="Calibri"/>
          <w:sz w:val="22"/>
          <w:szCs w:val="22"/>
        </w:rPr>
      </w:pPr>
      <w:r>
        <w:t>Egy cég teljes ellenőrzése</w:t>
      </w:r>
      <w:r w:rsidR="00EB1EAF">
        <w:t>:</w:t>
      </w:r>
      <w:r>
        <w:t xml:space="preserve"> Ahhoz, hogy biz</w:t>
      </w:r>
      <w:r w:rsidR="00D525AE">
        <w:t xml:space="preserve">tos lehessek a </w:t>
      </w:r>
      <w:r w:rsidR="008F15E2">
        <w:t>felhasznált</w:t>
      </w:r>
      <w:r w:rsidR="00D525AE">
        <w:t xml:space="preserve"> adatok</w:t>
      </w:r>
      <w:r w:rsidR="008F15E2">
        <w:t xml:space="preserve"> minőségében</w:t>
      </w:r>
      <w:r w:rsidR="00D525AE">
        <w:t xml:space="preserve">, </w:t>
      </w:r>
      <w:r w:rsidR="00E26EEB">
        <w:t>egy</w:t>
      </w:r>
      <w:r w:rsidR="00D525AE">
        <w:t xml:space="preserve"> cég főbb </w:t>
      </w:r>
      <w:r w:rsidR="00E26EEB">
        <w:t>mutatószám-</w:t>
      </w:r>
      <w:r w:rsidR="00D525AE">
        <w:t>csoportjait a mérleg</w:t>
      </w:r>
      <w:r w:rsidR="00E472A6">
        <w:t>-</w:t>
      </w:r>
      <w:r w:rsidR="00D525AE">
        <w:t>és eredménykimutatáson belül ellenőriztem</w:t>
      </w:r>
      <w:r w:rsidR="00E71C9C">
        <w:t>/</w:t>
      </w:r>
      <w:r w:rsidR="00D525AE">
        <w:t>levezettem</w:t>
      </w:r>
      <w:r w:rsidR="00E26EEB">
        <w:t xml:space="preserve"> a könyvelési szabályok</w:t>
      </w:r>
      <w:r w:rsidR="00EF19D5">
        <w:t>nak</w:t>
      </w:r>
      <w:r w:rsidR="00E26EEB">
        <w:t xml:space="preserve"> </w:t>
      </w:r>
      <w:r w:rsidR="00EF19D5">
        <w:t>megfelelően</w:t>
      </w:r>
      <w:r w:rsidR="00E71C9C">
        <w:t xml:space="preserve">, </w:t>
      </w:r>
      <w:r w:rsidR="00EF19D5">
        <w:t>a</w:t>
      </w:r>
      <w:r w:rsidR="00E71C9C">
        <w:t xml:space="preserve">mely alapján sikerült </w:t>
      </w:r>
      <w:r w:rsidR="00EF19D5">
        <w:t>megbizonyosodnom a kapott eredmények hitelességéről</w:t>
      </w:r>
      <w:r w:rsidR="00827D84">
        <w:t xml:space="preserve"> (</w:t>
      </w:r>
      <w:r w:rsidR="00F64E9F">
        <w:t>l</w:t>
      </w:r>
      <w:r w:rsidR="00827D84">
        <w:t>ásd: SBS copy</w:t>
      </w:r>
      <w:r w:rsidR="002A4EC2">
        <w:t xml:space="preserve">, </w:t>
      </w:r>
      <w:hyperlink r:id="rId27" w:history="1">
        <w:r w:rsidR="002A4EC2" w:rsidRPr="002A4EC2">
          <w:rPr>
            <w:rStyle w:val="Hiperhivatkozs"/>
            <w:rFonts w:ascii="Times New Roman" w:hAnsi="Times New Roman"/>
          </w:rPr>
          <w:t>https://miau.my-x.hu/miau/284/kkv3.xlsx</w:t>
        </w:r>
      </w:hyperlink>
      <w:r w:rsidR="00827D84">
        <w:t>)</w:t>
      </w:r>
      <w:r w:rsidR="00EF19D5">
        <w:t>.</w:t>
      </w:r>
      <w:r w:rsidR="00D525AE">
        <w:t xml:space="preserve"> További ellenőrzés nem történt, mivel </w:t>
      </w:r>
      <w:r w:rsidR="00EF19D5">
        <w:t xml:space="preserve">a </w:t>
      </w:r>
      <w:r w:rsidR="00D525AE">
        <w:t>vállalatok felel</w:t>
      </w:r>
      <w:r w:rsidR="00E71C9C">
        <w:t>ősége</w:t>
      </w:r>
      <w:r w:rsidR="00D525AE">
        <w:t xml:space="preserve"> a számviteli törvényeknek</w:t>
      </w:r>
      <w:r w:rsidR="00030E15">
        <w:t xml:space="preserve"> (Takács, 2019)</w:t>
      </w:r>
      <w:r w:rsidR="00D525AE">
        <w:t xml:space="preserve"> megfelelően elkészíteni az adóbevallásukat, valamint fizetett szolgáltatás </w:t>
      </w:r>
      <w:r w:rsidR="00E71C9C">
        <w:t>ellenében</w:t>
      </w:r>
      <w:r w:rsidR="00D525AE">
        <w:t xml:space="preserve"> érhetők el</w:t>
      </w:r>
      <w:r w:rsidR="00EF19D5">
        <w:t xml:space="preserve"> a riportok</w:t>
      </w:r>
      <w:r w:rsidR="00D525AE">
        <w:t>, a szolgáltatást nyújtó üzemeltető felelősége (Céginformáció.hu), hogy az ott feltüntetek adatok megfelel</w:t>
      </w:r>
      <w:r w:rsidR="00E71C9C">
        <w:t>jenek</w:t>
      </w:r>
      <w:r w:rsidR="00D525AE">
        <w:t xml:space="preserve"> a valóságnak, az ettől eltérés jogát a fenti indokok miatt fenntartom.</w:t>
      </w:r>
    </w:p>
    <w:p w14:paraId="636935D2" w14:textId="45A9E08D" w:rsidR="00695DAF" w:rsidRDefault="0054296A" w:rsidP="00705B6B">
      <w:pPr>
        <w:pStyle w:val="paragraph"/>
        <w:spacing w:before="0" w:beforeAutospacing="0" w:after="0" w:afterAutospacing="0"/>
        <w:ind w:firstLine="357"/>
        <w:textAlignment w:val="baseline"/>
      </w:pPr>
      <w:r w:rsidRPr="00603EB3">
        <w:t>Konklúziók: hogy</w:t>
      </w:r>
      <w:r w:rsidR="00EF19D5">
        <w:t>an</w:t>
      </w:r>
      <w:r w:rsidRPr="00603EB3">
        <w:t xml:space="preserve"> lehet az, hogy fizetett adatszolgáltatással még ennyi baj legyen?</w:t>
      </w:r>
    </w:p>
    <w:p w14:paraId="668A42BE" w14:textId="1E78F7A9" w:rsidR="00905A08" w:rsidRDefault="00134D94" w:rsidP="00705B6B">
      <w:r>
        <w:t xml:space="preserve">Továbbiakban magára a számítások alapjának felépítésére is kiszeretnék térni. </w:t>
      </w:r>
      <w:r w:rsidR="009D7896">
        <w:t>Magát</w:t>
      </w:r>
      <w:r>
        <w:t xml:space="preserve"> </w:t>
      </w:r>
      <w:r w:rsidR="009D7896">
        <w:t>az</w:t>
      </w:r>
      <w:r>
        <w:t xml:space="preserve"> alap nézetet, az</w:t>
      </w:r>
      <w:r w:rsidR="009D7896">
        <w:t xml:space="preserve"> úgynevezett </w:t>
      </w:r>
      <w:r w:rsidR="001424A1">
        <w:t xml:space="preserve">„kincsesbányát” a „Database” </w:t>
      </w:r>
      <w:r w:rsidR="00EF19D5">
        <w:t>munkalap</w:t>
      </w:r>
      <w:r w:rsidR="001424A1">
        <w:t xml:space="preserve"> adta</w:t>
      </w:r>
      <w:r w:rsidR="003C54CE">
        <w:t xml:space="preserve"> (vö. </w:t>
      </w:r>
      <w:r w:rsidR="00626BFE">
        <w:fldChar w:fldCharType="begin"/>
      </w:r>
      <w:r w:rsidR="00626BFE">
        <w:instrText xml:space="preserve"> REF _Ref100913732 \h </w:instrText>
      </w:r>
      <w:r w:rsidR="00626BFE">
        <w:fldChar w:fldCharType="separate"/>
      </w:r>
      <w:r w:rsidR="00BB00D1">
        <w:rPr>
          <w:noProof/>
        </w:rPr>
        <w:t>7</w:t>
      </w:r>
      <w:r w:rsidR="00BB00D1">
        <w:t>. ábra</w:t>
      </w:r>
      <w:r w:rsidR="00626BFE">
        <w:fldChar w:fldCharType="end"/>
      </w:r>
      <w:r w:rsidR="003C54CE">
        <w:t>)</w:t>
      </w:r>
      <w:r w:rsidR="00967670">
        <w:t>:</w:t>
      </w:r>
    </w:p>
    <w:bookmarkStart w:id="105" w:name="_Ref100913732"/>
    <w:p w14:paraId="1EFD5353" w14:textId="0595BB81" w:rsidR="00967670" w:rsidRPr="00D0655F" w:rsidRDefault="003B12DE" w:rsidP="009506D4">
      <w:pPr>
        <w:pStyle w:val="Kpalrs"/>
        <w:keepNext/>
      </w:pPr>
      <w:r>
        <w:fldChar w:fldCharType="begin"/>
      </w:r>
      <w:r>
        <w:instrText xml:space="preserve"> SEQ ábra \* ARABIC </w:instrText>
      </w:r>
      <w:r>
        <w:fldChar w:fldCharType="separate"/>
      </w:r>
      <w:bookmarkStart w:id="106" w:name="_Toc101798906"/>
      <w:r w:rsidR="00BB00D1">
        <w:rPr>
          <w:noProof/>
        </w:rPr>
        <w:t>7</w:t>
      </w:r>
      <w:r>
        <w:fldChar w:fldCharType="end"/>
      </w:r>
      <w:r w:rsidR="00967670">
        <w:t>. ábra</w:t>
      </w:r>
      <w:bookmarkEnd w:id="105"/>
      <w:r w:rsidR="00626BFE">
        <w:br/>
      </w:r>
      <w:r w:rsidR="00967670" w:rsidRPr="00626BFE">
        <w:t xml:space="preserve">Röviden vizuálisan is szemléltetve az adott </w:t>
      </w:r>
      <w:r w:rsidR="00EF19D5" w:rsidRPr="00626BFE">
        <w:t>munkalap</w:t>
      </w:r>
      <w:bookmarkEnd w:id="106"/>
    </w:p>
    <w:p w14:paraId="4EF3F55F" w14:textId="6B700913" w:rsidR="00905A08" w:rsidRDefault="00684CCD" w:rsidP="009506D4">
      <w:pPr>
        <w:ind w:firstLine="0"/>
        <w:jc w:val="center"/>
      </w:pPr>
      <w:r w:rsidRPr="00684CCD">
        <w:rPr>
          <w:noProof/>
        </w:rPr>
        <w:drawing>
          <wp:inline distT="0" distB="0" distL="0" distR="0" wp14:anchorId="5C5AF702" wp14:editId="780DA471">
            <wp:extent cx="5425200" cy="2404800"/>
            <wp:effectExtent l="19050" t="19050" r="23495" b="1460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25200" cy="2404800"/>
                    </a:xfrm>
                    <a:prstGeom prst="rect">
                      <a:avLst/>
                    </a:prstGeom>
                    <a:ln w="3175">
                      <a:solidFill>
                        <a:schemeClr val="tx1"/>
                      </a:solidFill>
                    </a:ln>
                  </pic:spPr>
                </pic:pic>
              </a:graphicData>
            </a:graphic>
          </wp:inline>
        </w:drawing>
      </w:r>
    </w:p>
    <w:p w14:paraId="2342527E" w14:textId="57440399" w:rsidR="00967670" w:rsidRDefault="00967670" w:rsidP="00BA3838">
      <w:pPr>
        <w:ind w:firstLine="0"/>
        <w:jc w:val="right"/>
        <w:rPr>
          <w:sz w:val="20"/>
          <w:szCs w:val="20"/>
        </w:rPr>
      </w:pPr>
      <w:r w:rsidRPr="009E6CE2">
        <w:rPr>
          <w:sz w:val="20"/>
          <w:szCs w:val="20"/>
        </w:rPr>
        <w:t>(</w:t>
      </w:r>
      <w:r w:rsidR="00434B77">
        <w:rPr>
          <w:sz w:val="20"/>
          <w:szCs w:val="20"/>
        </w:rPr>
        <w:t>f</w:t>
      </w:r>
      <w:r w:rsidRPr="009E6CE2">
        <w:rPr>
          <w:sz w:val="20"/>
          <w:szCs w:val="20"/>
        </w:rPr>
        <w:t xml:space="preserve">orrás: Adatábázis, Database </w:t>
      </w:r>
      <w:r w:rsidR="00EF19D5">
        <w:rPr>
          <w:sz w:val="20"/>
          <w:szCs w:val="20"/>
        </w:rPr>
        <w:t>munkalap</w:t>
      </w:r>
      <w:r w:rsidR="00684CCD">
        <w:rPr>
          <w:sz w:val="20"/>
          <w:szCs w:val="20"/>
        </w:rPr>
        <w:t>)</w:t>
      </w:r>
    </w:p>
    <w:p w14:paraId="3E06A507" w14:textId="02845CC7" w:rsidR="00967670" w:rsidRDefault="00967670" w:rsidP="00BA3838">
      <w:pPr>
        <w:ind w:firstLine="0"/>
        <w:jc w:val="right"/>
      </w:pPr>
    </w:p>
    <w:p w14:paraId="44539CFC" w14:textId="7E4CDE40" w:rsidR="004175CE" w:rsidRPr="00DD1D63" w:rsidRDefault="00967670" w:rsidP="000A7652">
      <w:r>
        <w:t xml:space="preserve">A feltüntetett </w:t>
      </w:r>
      <w:r w:rsidR="00EF19D5">
        <w:t>értékek</w:t>
      </w:r>
      <w:r>
        <w:t xml:space="preserve">/megnevezések előzetes részletezése a 3.1 Keletkezéstörténet/Döntéstámogatás fejezetben megtörtént (vö. </w:t>
      </w:r>
      <w:r w:rsidR="00626BFE">
        <w:fldChar w:fldCharType="begin"/>
      </w:r>
      <w:r w:rsidR="00626BFE">
        <w:instrText xml:space="preserve"> REF _Ref100913401 \h </w:instrText>
      </w:r>
      <w:r w:rsidR="00626BFE">
        <w:fldChar w:fldCharType="separate"/>
      </w:r>
      <w:r w:rsidR="00BB00D1">
        <w:rPr>
          <w:noProof/>
        </w:rPr>
        <w:t>6</w:t>
      </w:r>
      <w:r w:rsidR="00BB00D1">
        <w:t>. ábra</w:t>
      </w:r>
      <w:r w:rsidR="00626BFE">
        <w:fldChar w:fldCharType="end"/>
      </w:r>
      <w:r>
        <w:t xml:space="preserve"> leírása), itt egyedül még annyival egészíteném ki, hogy ahol a „Mértékegység”-en belül kérdőjel (?) látható, az azt jelenti, hogy a riportokban (Céginformáció.hu) </w:t>
      </w:r>
      <w:r w:rsidR="00123F44">
        <w:t xml:space="preserve">az adott </w:t>
      </w:r>
      <w:r>
        <w:t xml:space="preserve">adatnak nem volt mértékegysége. </w:t>
      </w:r>
      <w:r w:rsidR="00123F44">
        <w:t xml:space="preserve">A „Database” </w:t>
      </w:r>
      <w:r w:rsidR="00EF19D5">
        <w:t>munkalap</w:t>
      </w:r>
      <w:r>
        <w:t xml:space="preserve"> a nyers nézett, mely a 20 cég 10-10 éves időszakaira tartalmazza a pénzügyi jelentéseket és úgy lett összesen </w:t>
      </w:r>
      <w:r w:rsidRPr="00EB1C43">
        <w:t>46</w:t>
      </w:r>
      <w:r w:rsidR="003C54CE" w:rsidRPr="00EB1C43">
        <w:t>6</w:t>
      </w:r>
      <w:r w:rsidRPr="00EB1C43">
        <w:t>00</w:t>
      </w:r>
      <w:r>
        <w:t xml:space="preserve"> nyers attribútum.</w:t>
      </w:r>
      <w:r w:rsidR="00446FD9" w:rsidRPr="00446FD9" w:rsidDel="00446FD9">
        <w:t xml:space="preserve"> </w:t>
      </w:r>
      <w:r w:rsidR="00446FD9" w:rsidRPr="00446FD9">
        <w:t xml:space="preserve"> </w:t>
      </w:r>
      <w:r w:rsidR="00DD1D63" w:rsidRPr="00744E1B">
        <w:t>Magának a szimulátornak a bemutatás</w:t>
      </w:r>
      <w:r w:rsidR="00EF19D5">
        <w:t>a a későbbiekben, a 4.1-es fejezeten belül</w:t>
      </w:r>
      <w:r w:rsidR="000A3E0D">
        <w:t xml:space="preserve"> történik.</w:t>
      </w:r>
    </w:p>
    <w:p w14:paraId="723BF598" w14:textId="1E64CA8C" w:rsidR="00BC5C2A" w:rsidRDefault="00BC5C2A" w:rsidP="00BA3838">
      <w:pPr>
        <w:pStyle w:val="Cmsor2"/>
        <w:ind w:left="0"/>
      </w:pPr>
      <w:bookmarkStart w:id="107" w:name="_Toc101621247"/>
      <w:r w:rsidRPr="006C2CA1">
        <w:rPr>
          <w:rFonts w:ascii="Times New Roman" w:hAnsi="Times New Roman"/>
        </w:rPr>
        <w:t>Kritika</w:t>
      </w:r>
      <w:bookmarkEnd w:id="107"/>
    </w:p>
    <w:p w14:paraId="37061FEE" w14:textId="778BD55C" w:rsidR="00BE37A7" w:rsidRPr="006C2CA1" w:rsidRDefault="00000804" w:rsidP="00BA3838">
      <w:pPr>
        <w:pStyle w:val="Cmsor3"/>
        <w:numPr>
          <w:ilvl w:val="0"/>
          <w:numId w:val="0"/>
        </w:numPr>
        <w:rPr>
          <w:rFonts w:ascii="Times New Roman" w:hAnsi="Times New Roman"/>
        </w:rPr>
      </w:pPr>
      <w:bookmarkStart w:id="108" w:name="_Toc101621248"/>
      <w:r w:rsidRPr="006C2CA1">
        <w:rPr>
          <w:rFonts w:ascii="Times New Roman" w:hAnsi="Times New Roman"/>
        </w:rPr>
        <w:t xml:space="preserve">3.2.1 </w:t>
      </w:r>
      <w:r w:rsidR="00BC5C2A" w:rsidRPr="006C2CA1">
        <w:rPr>
          <w:rFonts w:ascii="Times New Roman" w:hAnsi="Times New Roman"/>
        </w:rPr>
        <w:t>Az információs többletérték fogalma</w:t>
      </w:r>
      <w:bookmarkEnd w:id="108"/>
    </w:p>
    <w:p w14:paraId="50FCE4E5" w14:textId="1DC0ED4B" w:rsidR="00BE37A7" w:rsidRDefault="00BE37A7" w:rsidP="000A7652">
      <w:r>
        <w:t xml:space="preserve">Itt az </w:t>
      </w:r>
      <w:r w:rsidR="000A0BDD">
        <w:t>úgy</w:t>
      </w:r>
      <w:r w:rsidR="00845E55">
        <w:t xml:space="preserve"> </w:t>
      </w:r>
      <w:r w:rsidR="000A0BDD">
        <w:t xml:space="preserve">nevezett </w:t>
      </w:r>
      <w:r>
        <w:t>OLAP-ot (Online Analitical Processing)</w:t>
      </w:r>
      <w:r w:rsidR="00951E93">
        <w:t xml:space="preserve"> vettem alapul, arra a kérdésre keresve a választ, hogy miként lehet nagy mennyiség</w:t>
      </w:r>
      <w:r w:rsidR="00845E55">
        <w:t>ű</w:t>
      </w:r>
      <w:r w:rsidR="00951E93">
        <w:t xml:space="preserve"> adatot </w:t>
      </w:r>
      <w:r w:rsidR="00845E55">
        <w:t xml:space="preserve">hatékonyan </w:t>
      </w:r>
      <w:r w:rsidR="00951E93">
        <w:t>feldolgozni? Ezt a lenti idézet segítségével részletezném bővebben:</w:t>
      </w:r>
    </w:p>
    <w:p w14:paraId="6150BD8C" w14:textId="77777777" w:rsidR="00951E93" w:rsidRPr="000A0BDD" w:rsidRDefault="00951E93" w:rsidP="00BA3838">
      <w:pPr>
        <w:ind w:firstLine="0"/>
      </w:pPr>
    </w:p>
    <w:p w14:paraId="5E3CBAD4" w14:textId="60312BF9" w:rsidR="00EF19D5" w:rsidRDefault="00951E93" w:rsidP="00BA3838">
      <w:pPr>
        <w:ind w:firstLine="0"/>
        <w:rPr>
          <w:color w:val="171717"/>
          <w:shd w:val="clear" w:color="auto" w:fill="FFFFFF"/>
        </w:rPr>
      </w:pPr>
      <w:r w:rsidRPr="000B7EE1">
        <w:rPr>
          <w:i/>
          <w:color w:val="171717"/>
          <w:shd w:val="clear" w:color="auto" w:fill="FFFFFF"/>
        </w:rPr>
        <w:t>„</w:t>
      </w:r>
      <w:r w:rsidR="00967820" w:rsidRPr="000B7EE1">
        <w:rPr>
          <w:i/>
          <w:color w:val="171717"/>
          <w:shd w:val="clear" w:color="auto" w:fill="FFFFFF"/>
        </w:rPr>
        <w:t>Az OLAP különösen hasznos nagy mennyiségű adat összesítési számításának alkalmazásával. Az OLAP-rendszerek nagy olvasási terhelésű forgatókönyvekhez vannak optimalizálva, például elemzésekhez és üzleti intelligenciához. Az OLAP lehetővé teszi, hogy a felhasználók szeletekre szegmentálják a többdimenziós adatokat, amelyek két dimenzióban (például kimutatástáblában) megtekinthetők, vagy adott értékek alapján szűrik az adatokat. Ezt a folyamatot néha "szeletelésnek és szeletelésnek" is nevezik, és attól függetlenül is meg lehet tenni, hogy az adatok több adatforrás között vannak-e particionálva. Ez segít a felhasználóknak a trendek keresésében, a mintázatok feltárásában és az adatok feltárásában anélkül, hogy a hagyományos adatelemzés részleteit ismerné.</w:t>
      </w:r>
      <w:r w:rsidRPr="000B7EE1">
        <w:rPr>
          <w:i/>
          <w:color w:val="171717"/>
          <w:shd w:val="clear" w:color="auto" w:fill="FFFFFF"/>
        </w:rPr>
        <w:t>”</w:t>
      </w:r>
      <w:r>
        <w:rPr>
          <w:i/>
          <w:color w:val="171717"/>
          <w:shd w:val="clear" w:color="auto" w:fill="FFFFFF"/>
        </w:rPr>
        <w:t>-</w:t>
      </w:r>
      <w:r>
        <w:rPr>
          <w:color w:val="171717"/>
          <w:shd w:val="clear" w:color="auto" w:fill="FFFFFF"/>
        </w:rPr>
        <w:t>D</w:t>
      </w:r>
      <w:r w:rsidRPr="000B7EE1">
        <w:rPr>
          <w:color w:val="171717"/>
          <w:shd w:val="clear" w:color="auto" w:fill="FFFFFF"/>
        </w:rPr>
        <w:t>ocs.</w:t>
      </w:r>
      <w:r>
        <w:rPr>
          <w:color w:val="171717"/>
          <w:shd w:val="clear" w:color="auto" w:fill="FFFFFF"/>
        </w:rPr>
        <w:t>M</w:t>
      </w:r>
      <w:r w:rsidRPr="000B7EE1">
        <w:rPr>
          <w:color w:val="171717"/>
          <w:shd w:val="clear" w:color="auto" w:fill="FFFFFF"/>
        </w:rPr>
        <w:t>icrosoft.com</w:t>
      </w:r>
      <w:r w:rsidR="000A3E0D">
        <w:rPr>
          <w:color w:val="171717"/>
          <w:shd w:val="clear" w:color="auto" w:fill="FFFFFF"/>
        </w:rPr>
        <w:t>, 2022</w:t>
      </w:r>
    </w:p>
    <w:p w14:paraId="6813B24A" w14:textId="78A93DCF" w:rsidR="00EF19D5" w:rsidRDefault="00EF19D5" w:rsidP="00BA3838">
      <w:pPr>
        <w:ind w:firstLine="0"/>
        <w:rPr>
          <w:color w:val="171717"/>
          <w:shd w:val="clear" w:color="auto" w:fill="FFFFFF"/>
        </w:rPr>
      </w:pPr>
    </w:p>
    <w:p w14:paraId="00CE6FAA" w14:textId="073B22BE" w:rsidR="00845E55" w:rsidRPr="000B7EE1" w:rsidRDefault="00EF19D5" w:rsidP="000A7652">
      <w:pPr>
        <w:rPr>
          <w:i/>
        </w:rPr>
      </w:pPr>
      <w:r>
        <w:rPr>
          <w:color w:val="171717"/>
          <w:shd w:val="clear" w:color="auto" w:fill="FFFFFF"/>
        </w:rPr>
        <w:t xml:space="preserve">Tehát a fenti idézet alapján egy OLAP-rendszer megfelelő megoldást nyújthat nagy mennyiségű adatok rendszerezésére, további futtatásokhoz. </w:t>
      </w:r>
    </w:p>
    <w:p w14:paraId="040F2625" w14:textId="122BA445" w:rsidR="00A66395" w:rsidRPr="006C2CA1" w:rsidRDefault="00BC5C2A" w:rsidP="00BA3838">
      <w:pPr>
        <w:pStyle w:val="Cmsor3"/>
        <w:numPr>
          <w:ilvl w:val="2"/>
          <w:numId w:val="12"/>
        </w:numPr>
        <w:ind w:left="0"/>
        <w:rPr>
          <w:rFonts w:ascii="Times New Roman" w:hAnsi="Times New Roman"/>
        </w:rPr>
      </w:pPr>
      <w:bookmarkStart w:id="109" w:name="_Toc101621249"/>
      <w:r w:rsidRPr="006C2CA1">
        <w:rPr>
          <w:rFonts w:ascii="Times New Roman" w:hAnsi="Times New Roman"/>
        </w:rPr>
        <w:t>Az információs többletérték modellezése</w:t>
      </w:r>
      <w:bookmarkEnd w:id="109"/>
    </w:p>
    <w:p w14:paraId="760287C3" w14:textId="7710C99F" w:rsidR="00DC21EF" w:rsidRPr="00744E1B" w:rsidRDefault="00951E93" w:rsidP="00BA3838">
      <w:r>
        <w:rPr>
          <w:color w:val="000000"/>
        </w:rPr>
        <w:t xml:space="preserve">Az OLAP eredménye egy riport, ami </w:t>
      </w:r>
      <w:r w:rsidR="00845E55">
        <w:rPr>
          <w:color w:val="000000"/>
        </w:rPr>
        <w:t xml:space="preserve">akár </w:t>
      </w:r>
      <w:r>
        <w:rPr>
          <w:color w:val="000000"/>
        </w:rPr>
        <w:t>egy OAM (obj</w:t>
      </w:r>
      <w:r w:rsidR="00D6552C">
        <w:rPr>
          <w:color w:val="000000"/>
        </w:rPr>
        <w:t>e</w:t>
      </w:r>
      <w:r>
        <w:rPr>
          <w:color w:val="000000"/>
        </w:rPr>
        <w:t xml:space="preserve">ktum-attribútum-mátrix) </w:t>
      </w:r>
      <w:r w:rsidR="00845E55">
        <w:rPr>
          <w:color w:val="000000"/>
        </w:rPr>
        <w:t xml:space="preserve">is </w:t>
      </w:r>
      <w:r>
        <w:rPr>
          <w:color w:val="000000"/>
        </w:rPr>
        <w:t>lehet</w:t>
      </w:r>
      <w:r w:rsidR="00845E55">
        <w:rPr>
          <w:color w:val="000000"/>
        </w:rPr>
        <w:t>,</w:t>
      </w:r>
      <w:r>
        <w:rPr>
          <w:color w:val="000000"/>
        </w:rPr>
        <w:t xml:space="preserve"> </w:t>
      </w:r>
      <w:r w:rsidR="008D404E" w:rsidRPr="00744E1B">
        <w:rPr>
          <w:color w:val="000000"/>
        </w:rPr>
        <w:t>mely alapján egy Solver-alapú robot kiszámolja az általa rendelkezésre álló attribútumokra</w:t>
      </w:r>
      <w:r w:rsidR="00A66395">
        <w:rPr>
          <w:color w:val="000000"/>
        </w:rPr>
        <w:t xml:space="preserve"> (jelen eseteben mérleg</w:t>
      </w:r>
      <w:r w:rsidR="00E44171">
        <w:rPr>
          <w:color w:val="000000"/>
        </w:rPr>
        <w:t>-</w:t>
      </w:r>
      <w:r w:rsidR="00A66395">
        <w:rPr>
          <w:color w:val="000000"/>
        </w:rPr>
        <w:t>és eredménykimutatásokra)</w:t>
      </w:r>
      <w:r w:rsidR="008D404E" w:rsidRPr="00744E1B">
        <w:rPr>
          <w:color w:val="000000"/>
        </w:rPr>
        <w:t xml:space="preserve"> vonatkozó irányok felhasználásával a </w:t>
      </w:r>
      <w:r w:rsidR="00A66395">
        <w:rPr>
          <w:color w:val="000000"/>
        </w:rPr>
        <w:t>megtérülését az adott beruházásnak (</w:t>
      </w:r>
      <w:r w:rsidR="00D6552C">
        <w:rPr>
          <w:color w:val="000000"/>
        </w:rPr>
        <w:t xml:space="preserve">pl. </w:t>
      </w:r>
      <w:r w:rsidR="00A66395">
        <w:rPr>
          <w:color w:val="000000"/>
        </w:rPr>
        <w:t>ERP rendszer bevezetésének</w:t>
      </w:r>
      <w:r w:rsidR="000001BA">
        <w:rPr>
          <w:color w:val="000000"/>
        </w:rPr>
        <w:t>/üzemeltetésének</w:t>
      </w:r>
      <w:r w:rsidR="00A66395">
        <w:rPr>
          <w:color w:val="000000"/>
        </w:rPr>
        <w:t xml:space="preserve"> megtérülését)</w:t>
      </w:r>
      <w:r w:rsidR="008D404E" w:rsidRPr="00744E1B">
        <w:rPr>
          <w:color w:val="000000"/>
        </w:rPr>
        <w:t xml:space="preserve">, illetve az ehhez tartozó ár/érték arányban leghatékonyabbnak vélt </w:t>
      </w:r>
      <w:r w:rsidR="00D6552C">
        <w:rPr>
          <w:color w:val="000000"/>
        </w:rPr>
        <w:t>szoftvert</w:t>
      </w:r>
      <w:r w:rsidR="008D404E" w:rsidRPr="00744E1B">
        <w:rPr>
          <w:color w:val="000000"/>
        </w:rPr>
        <w:t xml:space="preserve">. Ezt a gondolkodásmódot mind a vállalkozás </w:t>
      </w:r>
      <w:r w:rsidR="00A66395">
        <w:rPr>
          <w:color w:val="000000"/>
        </w:rPr>
        <w:t>beruházása</w:t>
      </w:r>
      <w:r w:rsidR="00845E55">
        <w:rPr>
          <w:color w:val="000000"/>
        </w:rPr>
        <w:t>i</w:t>
      </w:r>
      <w:r w:rsidR="00A66395">
        <w:rPr>
          <w:color w:val="000000"/>
        </w:rPr>
        <w:t>kor</w:t>
      </w:r>
      <w:r w:rsidR="008D404E" w:rsidRPr="00744E1B">
        <w:rPr>
          <w:color w:val="000000"/>
        </w:rPr>
        <w:t xml:space="preserve"> (vö. </w:t>
      </w:r>
      <w:r w:rsidR="00A66395">
        <w:rPr>
          <w:color w:val="000000"/>
        </w:rPr>
        <w:t>Adózott eredmény ERP bevezetés előtt</w:t>
      </w:r>
      <w:r w:rsidR="008D404E" w:rsidRPr="00744E1B">
        <w:rPr>
          <w:color w:val="000000"/>
        </w:rPr>
        <w:t>-</w:t>
      </w:r>
      <w:r w:rsidR="00A66395" w:rsidRPr="00744E1B">
        <w:rPr>
          <w:i/>
          <w:color w:val="000000"/>
        </w:rPr>
        <w:t>tervezett</w:t>
      </w:r>
      <w:r w:rsidR="00A66395">
        <w:rPr>
          <w:color w:val="000000"/>
        </w:rPr>
        <w:t xml:space="preserve"> Adózott eredmény ERP bevezetés után</w:t>
      </w:r>
      <w:r w:rsidR="008D404E" w:rsidRPr="00744E1B">
        <w:rPr>
          <w:color w:val="000000"/>
        </w:rPr>
        <w:t xml:space="preserve">), mind pedig a későbbiekben, </w:t>
      </w:r>
      <w:r w:rsidR="00A66395">
        <w:rPr>
          <w:color w:val="000000"/>
        </w:rPr>
        <w:t>a múltbéli adatokat ellenőrizve</w:t>
      </w:r>
      <w:r w:rsidR="008D404E" w:rsidRPr="00744E1B">
        <w:rPr>
          <w:color w:val="000000"/>
        </w:rPr>
        <w:t xml:space="preserve"> (vö. </w:t>
      </w:r>
      <w:r w:rsidR="00A66395">
        <w:rPr>
          <w:color w:val="000000"/>
        </w:rPr>
        <w:t xml:space="preserve">Adózott eredmény ERP előtt vs. </w:t>
      </w:r>
      <w:r w:rsidR="00BE37A7">
        <w:rPr>
          <w:color w:val="000000"/>
        </w:rPr>
        <w:t xml:space="preserve">ERP a </w:t>
      </w:r>
      <w:r w:rsidR="00A66395">
        <w:rPr>
          <w:color w:val="000000"/>
        </w:rPr>
        <w:t xml:space="preserve">bevezetés utáni </w:t>
      </w:r>
      <w:r w:rsidR="00BF7F5F">
        <w:rPr>
          <w:color w:val="000000"/>
        </w:rPr>
        <w:t>„</w:t>
      </w:r>
      <w:r w:rsidR="00A66395">
        <w:rPr>
          <w:color w:val="000000"/>
        </w:rPr>
        <w:t>X</w:t>
      </w:r>
      <w:r w:rsidR="00BF7F5F">
        <w:rPr>
          <w:color w:val="000000"/>
        </w:rPr>
        <w:t>”</w:t>
      </w:r>
      <w:r w:rsidR="00A66395">
        <w:rPr>
          <w:color w:val="000000"/>
        </w:rPr>
        <w:t xml:space="preserve"> évben</w:t>
      </w:r>
      <w:r w:rsidR="008D404E" w:rsidRPr="00744E1B">
        <w:rPr>
          <w:color w:val="000000"/>
        </w:rPr>
        <w:t xml:space="preserve">) </w:t>
      </w:r>
      <w:r w:rsidR="00BE37A7">
        <w:rPr>
          <w:color w:val="000000"/>
        </w:rPr>
        <w:t xml:space="preserve">is </w:t>
      </w:r>
      <w:r w:rsidR="008D404E" w:rsidRPr="00744E1B">
        <w:rPr>
          <w:color w:val="000000"/>
        </w:rPr>
        <w:t>igénybe lehetne venni</w:t>
      </w:r>
      <w:r w:rsidR="00E3690E">
        <w:rPr>
          <w:color w:val="000000"/>
        </w:rPr>
        <w:t>.</w:t>
      </w:r>
      <w:r w:rsidR="00D6552C">
        <w:rPr>
          <w:color w:val="000000"/>
        </w:rPr>
        <w:t xml:space="preserve"> Mindez az üzleti döntések minél hatékonyabb meghozatalát te</w:t>
      </w:r>
      <w:r w:rsidR="000001BA">
        <w:rPr>
          <w:color w:val="000000"/>
        </w:rPr>
        <w:t>hetné</w:t>
      </w:r>
      <w:r w:rsidR="00D6552C">
        <w:rPr>
          <w:color w:val="000000"/>
        </w:rPr>
        <w:t xml:space="preserve"> lehetővé a cégek (KKV-k) versenyképességének/profittermelő képességének fenntarthatósága érdekében.</w:t>
      </w:r>
    </w:p>
    <w:p w14:paraId="5A1F4ADC" w14:textId="485C1E08" w:rsidR="00DC21EF" w:rsidRPr="004B549B" w:rsidRDefault="00845E55" w:rsidP="00BA3838">
      <w:r>
        <w:t>Az információs többletérték tehát akkor érhető tetten, ha az adatfeldolgozás (információs rendszer fejlesztésének) költsége alacsonyabb az adatfeldolgozás által katalizált hasznosságnál. Ezen hasznosságbecslés a mindenkori cégvezetők szubjektív kockázatpreferenciáinak következményeként áll elő, vagyis egyelőre nem automatizálható jelenségkör a döntéshozatal pillanatában. Utólag azonban több cég minél hosszabb idősora alapján vélelmezhető egy fajta rendszerszintű megtérülés, aminek feltárására alkalmas megoldás kialakítása jelen szakdolgozat feladata.</w:t>
      </w:r>
    </w:p>
    <w:p w14:paraId="7D87C00C" w14:textId="2C78DCD2" w:rsidR="00DC21EF" w:rsidRPr="006C2CA1" w:rsidRDefault="008E6E7E" w:rsidP="00BA3838">
      <w:pPr>
        <w:pStyle w:val="Cmsor1"/>
        <w:ind w:left="0"/>
        <w:rPr>
          <w:rFonts w:ascii="Times New Roman" w:hAnsi="Times New Roman"/>
        </w:rPr>
      </w:pPr>
      <w:r w:rsidRPr="004B549B">
        <w:br w:type="page"/>
      </w:r>
      <w:bookmarkStart w:id="110" w:name="_Toc383773968"/>
      <w:bookmarkStart w:id="111" w:name="_Toc101621250"/>
      <w:r w:rsidR="000B489F" w:rsidRPr="006C2CA1">
        <w:rPr>
          <w:rFonts w:ascii="Times New Roman" w:hAnsi="Times New Roman"/>
        </w:rPr>
        <w:t>A KUTATÁS ÉS EREDMÉNYEI</w:t>
      </w:r>
      <w:bookmarkEnd w:id="110"/>
      <w:bookmarkEnd w:id="111"/>
    </w:p>
    <w:p w14:paraId="33BC3FC7" w14:textId="2B6D2D5B" w:rsidR="00E3690E" w:rsidRDefault="00D6552C" w:rsidP="000A7652">
      <w:r w:rsidRPr="000B7EE1">
        <w:t>Hogyan</w:t>
      </w:r>
      <w:r>
        <w:t xml:space="preserve"> készíthető el egy szimulátor, mely alapján </w:t>
      </w:r>
      <w:r w:rsidR="00364833">
        <w:t xml:space="preserve">becsülhetővé </w:t>
      </w:r>
      <w:r>
        <w:t xml:space="preserve">lehetne tenni, hogy </w:t>
      </w:r>
      <w:r w:rsidR="00364833">
        <w:t>egy</w:t>
      </w:r>
      <w:r>
        <w:t xml:space="preserve"> adott </w:t>
      </w:r>
      <w:r w:rsidR="00364833">
        <w:t xml:space="preserve">immateriális értékre vezető </w:t>
      </w:r>
      <w:r>
        <w:t>informatikai beruházás, jelen esetben a KKV-k életében egy vállalatirányítási rendszer (ERP) számokban kimutathatóan profitot</w:t>
      </w:r>
      <w:r w:rsidR="00364833">
        <w:t>/hasznot</w:t>
      </w:r>
      <w:r>
        <w:t xml:space="preserve"> </w:t>
      </w:r>
      <w:r w:rsidR="00F40264">
        <w:t>jelent a jövőben? Egyáltalán létezik-e már hasonló megoldás és ha igen, hogyan lehetne ezt saját hipotéziseim megerősítéséhez vagy megcáfolásához felhasználni?</w:t>
      </w:r>
      <w:r w:rsidR="000001BA">
        <w:t xml:space="preserve"> Mindezen kérdésekre a választ a 2 </w:t>
      </w:r>
      <w:r w:rsidR="00153881" w:rsidRPr="00153881">
        <w:t xml:space="preserve">A </w:t>
      </w:r>
      <w:r w:rsidR="00BD62C7">
        <w:t>VIZSGÁLAT ELMÉLETI HÁTTERE</w:t>
      </w:r>
      <w:r w:rsidR="000001BA">
        <w:t xml:space="preserve"> fejezetben igyekeztem megkeresni</w:t>
      </w:r>
      <w:r w:rsidR="005C0E82">
        <w:t>.</w:t>
      </w:r>
    </w:p>
    <w:p w14:paraId="0D9B7E9D" w14:textId="77777777" w:rsidR="00790416" w:rsidRDefault="00790416" w:rsidP="00BA3838">
      <w:pPr>
        <w:ind w:firstLine="0"/>
      </w:pPr>
    </w:p>
    <w:p w14:paraId="339F73B8" w14:textId="0E4A323B" w:rsidR="00F40264" w:rsidRDefault="00F40264" w:rsidP="00BA3838">
      <w:pPr>
        <w:pStyle w:val="Listaszerbekezds"/>
        <w:numPr>
          <w:ilvl w:val="0"/>
          <w:numId w:val="13"/>
        </w:numPr>
        <w:ind w:left="0"/>
      </w:pPr>
      <w:r>
        <w:t>Mit értünk a vállalatirányítási rendszerek</w:t>
      </w:r>
      <w:r w:rsidR="000C37A9">
        <w:t xml:space="preserve"> (ERP)</w:t>
      </w:r>
      <w:r>
        <w:t xml:space="preserve"> definíció alatt? (lásd: 2.1-es fejezet, Vállalatirányítási rendszerek)</w:t>
      </w:r>
    </w:p>
    <w:p w14:paraId="24144721" w14:textId="787156BD" w:rsidR="00F40264" w:rsidRDefault="00F40264" w:rsidP="00BA3838">
      <w:pPr>
        <w:pStyle w:val="Listaszerbekezds"/>
        <w:numPr>
          <w:ilvl w:val="0"/>
          <w:numId w:val="13"/>
        </w:numPr>
        <w:ind w:left="0"/>
      </w:pPr>
      <w:r>
        <w:t>Mi tartozik a KKV-k fogalmába, mikor nevezhetünk egy vállalatot KKV-nak? (lásd: 2.2-es fejezet, KKV specialitások)</w:t>
      </w:r>
    </w:p>
    <w:p w14:paraId="2F1977B0" w14:textId="7FD7D15E" w:rsidR="00F40264" w:rsidRDefault="00F40264" w:rsidP="00BA3838">
      <w:pPr>
        <w:pStyle w:val="Listaszerbekezds"/>
        <w:numPr>
          <w:ilvl w:val="0"/>
          <w:numId w:val="13"/>
        </w:numPr>
        <w:ind w:left="0"/>
      </w:pPr>
      <w:r>
        <w:t>Mit értünk azalatt, mikor a versenyképességre és innovációra gondolunk? (lásd: 2.2.1-es fejezet, Versenyképesség és innováció)</w:t>
      </w:r>
    </w:p>
    <w:p w14:paraId="1587F6FE" w14:textId="32D9E3C6" w:rsidR="00F40264" w:rsidRDefault="000C37A9" w:rsidP="00BA3838">
      <w:pPr>
        <w:pStyle w:val="Listaszerbekezds"/>
        <w:numPr>
          <w:ilvl w:val="0"/>
          <w:numId w:val="13"/>
        </w:numPr>
        <w:ind w:left="0"/>
      </w:pPr>
      <w:r>
        <w:t>Milyen különbséget találhatunk a KKV-k és multinacionális vállalatok között? (lásd: 2.2.2-es fejezet, KKV-k vs. Multinacionális vállalatok)</w:t>
      </w:r>
    </w:p>
    <w:p w14:paraId="6C03F3B3" w14:textId="6338C4C9" w:rsidR="000C37A9" w:rsidRDefault="000C37A9" w:rsidP="00BA3838">
      <w:pPr>
        <w:pStyle w:val="Listaszerbekezds"/>
        <w:numPr>
          <w:ilvl w:val="0"/>
          <w:numId w:val="13"/>
        </w:numPr>
        <w:ind w:left="0"/>
      </w:pPr>
      <w:r>
        <w:t>Az ERP definícióra már megkaptuk a választ, de mi a helyzet a felhő és nem felhő alapú ERP rendszerekkel, mi a különbség a két megoldás között? (lásd: 2.2.3-as fejezet, Felhő vs. nem felhő alapú rendszerek)</w:t>
      </w:r>
    </w:p>
    <w:p w14:paraId="13E22C0A" w14:textId="23F4701B" w:rsidR="000C37A9" w:rsidRDefault="000C37A9" w:rsidP="00BA3838">
      <w:pPr>
        <w:pStyle w:val="Listaszerbekezds"/>
        <w:numPr>
          <w:ilvl w:val="0"/>
          <w:numId w:val="13"/>
        </w:numPr>
        <w:ind w:left="0"/>
      </w:pPr>
      <w:r>
        <w:t>Milyen szimulációs módszertant lehetne találni az adatok feldolgozásához? Pl. mi a Monte Carlo szimuláció? (lásd: 2.3-as fejezet, Szimulációs módszertanok)</w:t>
      </w:r>
    </w:p>
    <w:p w14:paraId="737D8409" w14:textId="495A4DCB" w:rsidR="000C37A9" w:rsidRDefault="000C37A9" w:rsidP="00BA3838">
      <w:pPr>
        <w:pStyle w:val="Listaszerbekezds"/>
        <w:numPr>
          <w:ilvl w:val="0"/>
          <w:numId w:val="13"/>
        </w:numPr>
        <w:ind w:left="0"/>
      </w:pPr>
      <w:r>
        <w:t>Volt</w:t>
      </w:r>
      <w:r w:rsidR="005C0E82">
        <w:t>-e már</w:t>
      </w:r>
      <w:r>
        <w:t xml:space="preserve"> hasonló modellezési példa és ha igen, ott hogyan oldották meg az adatok feldolgozását? (lásd: 2.3.1-es fejezet, Modellezés)</w:t>
      </w:r>
    </w:p>
    <w:p w14:paraId="029F175E" w14:textId="46910485" w:rsidR="000C37A9" w:rsidRDefault="000C37A9" w:rsidP="00BA3838">
      <w:pPr>
        <w:pStyle w:val="Listaszerbekezds"/>
        <w:numPr>
          <w:ilvl w:val="0"/>
          <w:numId w:val="13"/>
        </w:numPr>
        <w:ind w:left="0"/>
      </w:pPr>
      <w:r>
        <w:t>Mit értünk a termelési függvény definíció alatt? (lásd: 2.3.2-es fejezet, Termelési függvény)</w:t>
      </w:r>
    </w:p>
    <w:p w14:paraId="44674C44" w14:textId="77777777" w:rsidR="000B7EE1" w:rsidRDefault="000B7EE1" w:rsidP="00BA3838">
      <w:pPr>
        <w:pStyle w:val="Listaszerbekezds"/>
        <w:ind w:left="0" w:firstLine="0"/>
      </w:pPr>
    </w:p>
    <w:p w14:paraId="546E7DDB" w14:textId="399A5B9A" w:rsidR="00996973" w:rsidRDefault="00790416" w:rsidP="000A7652">
      <w:r>
        <w:t xml:space="preserve">A fenti összes kérdésre a válasz megtalálása és feldolgozása mind annak érdekében </w:t>
      </w:r>
      <w:r w:rsidR="000001BA">
        <w:t>történt</w:t>
      </w:r>
      <w:r>
        <w:t>, hogy összeállhasson a teljes kép, vagyis maga a konkrét szimulátor</w:t>
      </w:r>
      <w:r w:rsidR="00364833">
        <w:t>-koncepció</w:t>
      </w:r>
      <w:r>
        <w:t>, melynek az eredményeit még</w:t>
      </w:r>
      <w:r w:rsidR="005C0E82">
        <w:t xml:space="preserve"> értelmezni, majd feldolgozni is kellett</w:t>
      </w:r>
      <w:r>
        <w:t>. Erre</w:t>
      </w:r>
      <w:r w:rsidR="00DE61D0">
        <w:t xml:space="preserve"> </w:t>
      </w:r>
      <w:r>
        <w:t>a későbbi</w:t>
      </w:r>
      <w:r w:rsidR="000001BA">
        <w:t xml:space="preserve"> </w:t>
      </w:r>
      <w:r w:rsidR="00861ABE">
        <w:t>(4.1</w:t>
      </w:r>
      <w:r w:rsidR="000001BA">
        <w:t xml:space="preserve"> A szimulátor-koncepció bemutatása</w:t>
      </w:r>
      <w:r w:rsidR="00364833">
        <w:t>)</w:t>
      </w:r>
      <w:r w:rsidR="000001BA">
        <w:t xml:space="preserve"> fejezetben</w:t>
      </w:r>
      <w:r>
        <w:t xml:space="preserve"> térek ki részletessebben a szakdolgozatom során</w:t>
      </w:r>
      <w:r w:rsidR="00E52726">
        <w:t xml:space="preserve">, viszont </w:t>
      </w:r>
      <w:r w:rsidR="00996973">
        <w:t>kronológiai sorrendben is szeretném bemutatni a</w:t>
      </w:r>
      <w:r w:rsidR="000001BA">
        <w:t xml:space="preserve"> kapot</w:t>
      </w:r>
      <w:r w:rsidR="005C0E82">
        <w:t>t</w:t>
      </w:r>
      <w:r w:rsidR="00996973">
        <w:t xml:space="preserve"> adatok </w:t>
      </w:r>
      <w:r w:rsidR="00E52726">
        <w:t>eredményét</w:t>
      </w:r>
      <w:r w:rsidR="00DE61D0">
        <w:t>.</w:t>
      </w:r>
    </w:p>
    <w:p w14:paraId="10DF8E8A" w14:textId="77777777" w:rsidR="00E52726" w:rsidRDefault="00E52726" w:rsidP="00BA3838">
      <w:pPr>
        <w:ind w:firstLine="0"/>
      </w:pPr>
    </w:p>
    <w:p w14:paraId="57228CC7" w14:textId="27949ACF" w:rsidR="00996973" w:rsidRDefault="00996973" w:rsidP="00BA3838">
      <w:pPr>
        <w:pStyle w:val="Listaszerbekezds"/>
        <w:numPr>
          <w:ilvl w:val="0"/>
          <w:numId w:val="21"/>
        </w:numPr>
        <w:ind w:left="0"/>
      </w:pPr>
      <w:r>
        <w:t xml:space="preserve">Nyers adatok/adatbázis létrehozása: erre már előzőleg a szakdolgozat során részletesebben kitértem (lásd: 3.1 Keletkezéstörténet/Döntéstámogatás), így </w:t>
      </w:r>
      <w:r w:rsidR="00E52726">
        <w:t>ennél a fejezetnél külön nem kerül említésre.</w:t>
      </w:r>
    </w:p>
    <w:p w14:paraId="04728D4E" w14:textId="256822C8" w:rsidR="00996973" w:rsidRDefault="00996973" w:rsidP="00BA3838">
      <w:pPr>
        <w:pStyle w:val="Listaszerbekezds"/>
        <w:numPr>
          <w:ilvl w:val="0"/>
          <w:numId w:val="21"/>
        </w:numPr>
        <w:ind w:left="0"/>
      </w:pPr>
      <w:r>
        <w:t>Legelső futtatás</w:t>
      </w:r>
      <w:r w:rsidR="00A90F2E">
        <w:t>halmaz</w:t>
      </w:r>
      <w:r>
        <w:t>, 200_28-s munkalap: objektumok száma: 200</w:t>
      </w:r>
      <w:r w:rsidR="004837D5">
        <w:t xml:space="preserve"> (7 és 206-os sor közti </w:t>
      </w:r>
      <w:r w:rsidR="00397332">
        <w:t>értékek</w:t>
      </w:r>
      <w:r w:rsidR="004837D5">
        <w:t>)</w:t>
      </w:r>
      <w:r>
        <w:t>, attribútumok száma: 24</w:t>
      </w:r>
      <w:r w:rsidR="004837D5">
        <w:t xml:space="preserve"> („E” és „AB” oszlop közti </w:t>
      </w:r>
      <w:r w:rsidR="00397332">
        <w:t>értékek</w:t>
      </w:r>
      <w:r w:rsidR="004837D5">
        <w:t>)</w:t>
      </w:r>
      <w:r>
        <w:t>, Y= Ingatlanok és kapcsolódó vagyon</w:t>
      </w:r>
      <w:r w:rsidR="000E4797">
        <w:t xml:space="preserve">i </w:t>
      </w:r>
      <w:r>
        <w:t>értékű jogok</w:t>
      </w:r>
      <w:r w:rsidR="00AA0E81">
        <w:t>.</w:t>
      </w:r>
      <w:r>
        <w:t xml:space="preserve"> Ennél a futtatásnál a cél az volt, felelhető-e </w:t>
      </w:r>
      <w:r w:rsidR="00E4026C">
        <w:t xml:space="preserve">bármiféle kapcsolat az „Ingatlanok és </w:t>
      </w:r>
      <w:r w:rsidR="000E4797">
        <w:t xml:space="preserve">kapcsolódó </w:t>
      </w:r>
      <w:r w:rsidR="00E4026C">
        <w:t>vagyon</w:t>
      </w:r>
      <w:r w:rsidR="000E4797">
        <w:t xml:space="preserve">i </w:t>
      </w:r>
      <w:r w:rsidR="00E4026C">
        <w:t>értékű jogok”</w:t>
      </w:r>
      <w:r w:rsidR="00137D65">
        <w:t>,</w:t>
      </w:r>
      <w:r w:rsidR="00E4026C">
        <w:t xml:space="preserve"> valamint az </w:t>
      </w:r>
      <w:r w:rsidR="00E52726">
        <w:t>„Értékesítés nettó árbevétele” között</w:t>
      </w:r>
      <w:r w:rsidR="00E4026C">
        <w:t>? Input: abszolút, output: abszolút.</w:t>
      </w:r>
      <w:r w:rsidR="00E4026C">
        <w:rPr>
          <w:rStyle w:val="Lbjegyzet-hivatkozs"/>
        </w:rPr>
        <w:footnoteReference w:id="3"/>
      </w:r>
      <w:r w:rsidR="00E4026C">
        <w:t xml:space="preserve"> Futtatás: egyszeres, minél nagyobb, annál jobb alapon. Kapott korreláció: 0,91</w:t>
      </w:r>
      <w:r w:rsidR="004837D5">
        <w:t xml:space="preserve"> </w:t>
      </w:r>
      <w:r w:rsidR="00397332">
        <w:t>(lásd: Mellékletek: Adatbázis, 200_2</w:t>
      </w:r>
      <w:r w:rsidR="009565C1">
        <w:t xml:space="preserve">8 </w:t>
      </w:r>
      <w:r w:rsidR="00397332">
        <w:t>munkalap, AD214-es cella).</w:t>
      </w:r>
    </w:p>
    <w:p w14:paraId="695DDD7C" w14:textId="270B2800" w:rsidR="00E4026C" w:rsidRDefault="00063E51" w:rsidP="00BA3838">
      <w:pPr>
        <w:pStyle w:val="Listaszerbekezds"/>
        <w:numPr>
          <w:ilvl w:val="0"/>
          <w:numId w:val="21"/>
        </w:numPr>
        <w:ind w:left="0"/>
      </w:pPr>
      <w:r>
        <w:t>Második</w:t>
      </w:r>
      <w:r w:rsidR="00E4026C">
        <w:t xml:space="preserve"> futtatás</w:t>
      </w:r>
      <w:r w:rsidR="00CD7777">
        <w:t>halmaz</w:t>
      </w:r>
      <w:r w:rsidR="00E4026C">
        <w:t>, 200_28</w:t>
      </w:r>
      <w:r w:rsidR="00E52726">
        <w:t xml:space="preserve"> </w:t>
      </w:r>
      <w:r w:rsidR="00E4026C">
        <w:t>(2)-es munkalap: objektumok száma: 200,</w:t>
      </w:r>
      <w:r w:rsidR="00397332">
        <w:t xml:space="preserve"> (7 és 206-os sor közti értékek), attribútumok száma: 24 („E” és „AB” oszlop közti értékek), </w:t>
      </w:r>
      <w:r w:rsidR="00E4026C">
        <w:t>Y= Ingatlanok és kapcsolódó vagyon</w:t>
      </w:r>
      <w:r w:rsidR="000E4797">
        <w:t xml:space="preserve">i </w:t>
      </w:r>
      <w:r w:rsidR="00E4026C">
        <w:t xml:space="preserve">értékű jogok. Ennél a futtatásnál a cél </w:t>
      </w:r>
      <w:r>
        <w:t>a relatív számok alapján történő elemzés volt</w:t>
      </w:r>
      <w:r w:rsidR="00A85137">
        <w:t>, hogy más megközelítésből is hasonló eredményeket kapunk-</w:t>
      </w:r>
      <w:r w:rsidR="00397332">
        <w:t>e</w:t>
      </w:r>
      <w:r w:rsidR="00A85137">
        <w:t>?</w:t>
      </w:r>
      <w:r>
        <w:t xml:space="preserve"> Ez jelenesetben méretfüggetlenítés</w:t>
      </w:r>
      <w:r w:rsidR="00766E55">
        <w:t>t</w:t>
      </w:r>
      <w:r w:rsidR="00A85137">
        <w:rPr>
          <w:rStyle w:val="Lbjegyzet-hivatkozs"/>
        </w:rPr>
        <w:footnoteReference w:id="4"/>
      </w:r>
      <w:r>
        <w:t xml:space="preserve"> </w:t>
      </w:r>
      <w:r w:rsidR="00A85137">
        <w:t>jelent</w:t>
      </w:r>
      <w:r w:rsidR="00397332">
        <w:t>ett</w:t>
      </w:r>
      <w:r>
        <w:t>.</w:t>
      </w:r>
      <w:r w:rsidR="00E4026C">
        <w:t xml:space="preserve"> Futtatás: egyszere</w:t>
      </w:r>
      <w:r w:rsidR="00A85137">
        <w:t>s</w:t>
      </w:r>
      <w:r w:rsidR="00E4026C">
        <w:t>, minél nagyobb, annál jobb alapon. Kapott korreláció: 0,9</w:t>
      </w:r>
      <w:r w:rsidR="00A85137">
        <w:t>3</w:t>
      </w:r>
      <w:r w:rsidR="00397332">
        <w:t xml:space="preserve"> (lásd: Mellékletek: Adatbázis, 200_28 (2) munkalap, AD214-es cella).</w:t>
      </w:r>
    </w:p>
    <w:p w14:paraId="29921173" w14:textId="720A5D91" w:rsidR="009565C1" w:rsidRDefault="00A85137" w:rsidP="00BA3838">
      <w:pPr>
        <w:pStyle w:val="Listaszerbekezds"/>
        <w:numPr>
          <w:ilvl w:val="0"/>
          <w:numId w:val="21"/>
        </w:numPr>
        <w:ind w:left="0"/>
      </w:pPr>
      <w:r>
        <w:t>Harmadik futtatás</w:t>
      </w:r>
      <w:r w:rsidR="00CD7777">
        <w:t>halmaz</w:t>
      </w:r>
      <w:r>
        <w:t>, 200_28 (</w:t>
      </w:r>
      <w:r w:rsidR="00FF2F4A">
        <w:t>5</w:t>
      </w:r>
      <w:r>
        <w:t>)-</w:t>
      </w:r>
      <w:r w:rsidR="009565C1">
        <w:t>ö</w:t>
      </w:r>
      <w:r>
        <w:t>s munkalap</w:t>
      </w:r>
      <w:r w:rsidR="009565C1">
        <w:t xml:space="preserve">, </w:t>
      </w:r>
      <w:r>
        <w:t>Y= Immateriális javak</w:t>
      </w:r>
      <w:r w:rsidR="009565C1">
        <w:t>. M</w:t>
      </w:r>
      <w:r>
        <w:t>i történik, ha az „Y”-t az „Ingatlanok és kapcsolódó vagyon</w:t>
      </w:r>
      <w:r w:rsidR="000E4797">
        <w:t xml:space="preserve">i </w:t>
      </w:r>
      <w:r>
        <w:t xml:space="preserve">értékű jogok” helyett kicseréljük „Immateriális javak”-ra? Input: abszolút, output: abszolút. </w:t>
      </w:r>
      <w:r w:rsidR="009565C1">
        <w:t>Itt az adatok alátámasztása érdekében már két futtatás történt:</w:t>
      </w:r>
    </w:p>
    <w:p w14:paraId="40BE810B" w14:textId="66000378" w:rsidR="009565C1" w:rsidRDefault="009565C1" w:rsidP="00BA3838">
      <w:pPr>
        <w:pStyle w:val="Listaszerbekezds"/>
        <w:numPr>
          <w:ilvl w:val="1"/>
          <w:numId w:val="27"/>
        </w:numPr>
        <w:spacing w:before="240" w:after="240"/>
        <w:ind w:left="0" w:hanging="357"/>
      </w:pPr>
      <w:r>
        <w:t>Egyszeres</w:t>
      </w:r>
      <w:r w:rsidR="00A85137">
        <w:t xml:space="preserve">, </w:t>
      </w:r>
      <w:r>
        <w:t xml:space="preserve">objektumok száma: 200 (7 és 206-os sor közti értékek), attribútumok száma: 24 („E” és „AB” oszlop közti értékek), </w:t>
      </w:r>
      <w:r w:rsidR="00A85137">
        <w:t>minél nagyobb, annál jobb alapon. Kapott korreláció: 0,</w:t>
      </w:r>
      <w:r w:rsidR="00FF2F4A">
        <w:t>41</w:t>
      </w:r>
      <w:r>
        <w:t xml:space="preserve"> (lásd: Mellékletek: Adatbázis, 200_28 (5) munkalap, AD214-es cella).</w:t>
      </w:r>
    </w:p>
    <w:p w14:paraId="75B34B22" w14:textId="20AB866D" w:rsidR="00A85137" w:rsidRDefault="00FF2F4A" w:rsidP="00BA3838">
      <w:pPr>
        <w:pStyle w:val="Listaszerbekezds"/>
        <w:numPr>
          <w:ilvl w:val="0"/>
          <w:numId w:val="27"/>
        </w:numPr>
        <w:ind w:left="0"/>
      </w:pPr>
      <w:r>
        <w:t xml:space="preserve"> </w:t>
      </w:r>
      <w:r w:rsidR="008059F6">
        <w:t xml:space="preserve">Dupla: </w:t>
      </w:r>
      <w:r w:rsidR="00E13AC9">
        <w:t>e</w:t>
      </w:r>
      <w:r>
        <w:t xml:space="preserve">zután </w:t>
      </w:r>
      <w:r w:rsidR="00A4246C">
        <w:t>az értékek</w:t>
      </w:r>
      <w:r>
        <w:t xml:space="preserve"> alátámasztása érdekében további futtatás történt dupla attribútummal, tehát a bevitt </w:t>
      </w:r>
      <w:r w:rsidR="00A4246C">
        <w:t>értékek</w:t>
      </w:r>
      <w:r>
        <w:t xml:space="preserve"> inverzével is</w:t>
      </w:r>
      <w:r w:rsidR="003665B1">
        <w:t xml:space="preserve">. </w:t>
      </w:r>
      <w:r>
        <w:t>Így</w:t>
      </w:r>
      <w:r w:rsidR="00E23C58">
        <w:t xml:space="preserve"> a</w:t>
      </w:r>
      <w:r>
        <w:t xml:space="preserve"> futtatás minél nagyobb, annál jobb vagy minél kisebb, annál jobb (inverz) alapon történt. Kapott korreláció: 0,94</w:t>
      </w:r>
      <w:r w:rsidR="003665B1">
        <w:t xml:space="preserve"> (lásd: Mellékletek: Adatbázis, 200_28 (5) munkalap, AE214-es cella).</w:t>
      </w:r>
    </w:p>
    <w:p w14:paraId="0AFBF94A" w14:textId="77777777" w:rsidR="00CF442C" w:rsidRDefault="00FF2F4A" w:rsidP="00CF442C">
      <w:pPr>
        <w:pStyle w:val="Listaszerbekezds"/>
        <w:numPr>
          <w:ilvl w:val="0"/>
          <w:numId w:val="21"/>
        </w:numPr>
        <w:ind w:left="0"/>
      </w:pPr>
      <w:r>
        <w:t>Negyedik futtatás</w:t>
      </w:r>
      <w:r w:rsidR="00CD7777">
        <w:t>halmaz</w:t>
      </w:r>
      <w:r>
        <w:t xml:space="preserve">, 200_28 (6)-os munkalap: </w:t>
      </w:r>
    </w:p>
    <w:p w14:paraId="00B9241B" w14:textId="773BD34B" w:rsidR="00FF2F4A" w:rsidRDefault="00FF2F4A" w:rsidP="00CF442C">
      <w:pPr>
        <w:pStyle w:val="Listaszerbekezds"/>
        <w:numPr>
          <w:ilvl w:val="0"/>
          <w:numId w:val="22"/>
        </w:numPr>
        <w:ind w:left="0" w:hanging="357"/>
      </w:pPr>
      <w:r>
        <w:t>Egyszeres</w:t>
      </w:r>
      <w:r w:rsidR="000B2FF8">
        <w:t>:</w:t>
      </w:r>
      <w:r>
        <w:t xml:space="preserve"> objektumok száma: 200</w:t>
      </w:r>
      <w:r w:rsidR="003665B1">
        <w:t xml:space="preserve"> (</w:t>
      </w:r>
      <w:r w:rsidR="003665B1" w:rsidRPr="003665B1">
        <w:t>7 és 206-os sor közti értékek</w:t>
      </w:r>
      <w:r w:rsidR="003665B1">
        <w:t>)</w:t>
      </w:r>
      <w:r>
        <w:t>, attribútumok száma: 24</w:t>
      </w:r>
      <w:r w:rsidR="003665B1">
        <w:t xml:space="preserve"> </w:t>
      </w:r>
      <w:r w:rsidR="003665B1" w:rsidRPr="003665B1">
        <w:t>(„E” és „AB” oszlop közti értékek</w:t>
      </w:r>
      <w:r w:rsidR="003665B1">
        <w:t>)</w:t>
      </w:r>
      <w:r>
        <w:t>, Y= Immateriális javak</w:t>
      </w:r>
      <w:r w:rsidR="003665B1">
        <w:t>.</w:t>
      </w:r>
      <w:r>
        <w:t xml:space="preserve"> Input: relatív, output: relatív. Futtatás: egyszeres, minél nagyobb, annál jobb alapon. Kapott korreláció: 0,59</w:t>
      </w:r>
      <w:r w:rsidR="003665B1">
        <w:t xml:space="preserve"> (lásd: Mellékletek: Adatbázis, 200_28 (6) munkalap, A</w:t>
      </w:r>
      <w:r w:rsidR="00D14AE0">
        <w:t>D</w:t>
      </w:r>
      <w:r w:rsidR="003665B1">
        <w:t>214-es cella).</w:t>
      </w:r>
    </w:p>
    <w:p w14:paraId="2F1D95D1" w14:textId="6328A1BE" w:rsidR="003665B1" w:rsidRDefault="00FF2F4A" w:rsidP="00BA3838">
      <w:pPr>
        <w:pStyle w:val="Listaszerbekezds"/>
        <w:numPr>
          <w:ilvl w:val="0"/>
          <w:numId w:val="22"/>
        </w:numPr>
        <w:ind w:left="0"/>
      </w:pPr>
      <w:r>
        <w:t>Dup</w:t>
      </w:r>
      <w:r w:rsidR="000B2FF8">
        <w:t>la:</w:t>
      </w:r>
      <w:r>
        <w:t xml:space="preserve"> objektumok száma: 200, attribútumok száma: 48, Y= Immateriális javak</w:t>
      </w:r>
      <w:r w:rsidR="003665B1">
        <w:t>.</w:t>
      </w:r>
      <w:r>
        <w:t xml:space="preserve"> Input: relatív, output: relatív. Kapott korreláció: 1</w:t>
      </w:r>
      <w:r w:rsidR="00D14AE0">
        <w:t xml:space="preserve"> </w:t>
      </w:r>
    </w:p>
    <w:p w14:paraId="72D072B5" w14:textId="25AC0935" w:rsidR="00FF2F4A" w:rsidRDefault="00D14AE0" w:rsidP="00BA3838">
      <w:pPr>
        <w:pStyle w:val="Listaszerbekezds"/>
        <w:ind w:left="0" w:firstLine="0"/>
      </w:pPr>
      <w:r>
        <w:t>(lásd: Mellékletek: Adatbázis, 200_28 (6) munkalap, AE214-es cella).</w:t>
      </w:r>
    </w:p>
    <w:p w14:paraId="0307C073" w14:textId="727C7ADA" w:rsidR="008A74CA" w:rsidRDefault="0037564E" w:rsidP="00BA3838">
      <w:pPr>
        <w:pStyle w:val="Listaszerbekezds"/>
        <w:numPr>
          <w:ilvl w:val="0"/>
          <w:numId w:val="21"/>
        </w:numPr>
        <w:ind w:left="0"/>
      </w:pPr>
      <w:r>
        <w:t>Ötödik</w:t>
      </w:r>
      <w:r w:rsidR="008A74CA">
        <w:t xml:space="preserve"> futtatás</w:t>
      </w:r>
      <w:r w:rsidR="00CD7777">
        <w:t>halmaz</w:t>
      </w:r>
      <w:r w:rsidR="008A74CA">
        <w:t>, 200_28 (</w:t>
      </w:r>
      <w:r>
        <w:t>7</w:t>
      </w:r>
      <w:r w:rsidR="008A74CA">
        <w:t>)-</w:t>
      </w:r>
      <w:r>
        <w:t>es</w:t>
      </w:r>
      <w:r w:rsidR="008A74CA">
        <w:t xml:space="preserve"> munkalap: </w:t>
      </w:r>
    </w:p>
    <w:p w14:paraId="5B6EB3AC" w14:textId="12210242" w:rsidR="008A74CA" w:rsidRDefault="008A74CA" w:rsidP="00BA3838">
      <w:pPr>
        <w:pStyle w:val="Listaszerbekezds"/>
        <w:numPr>
          <w:ilvl w:val="0"/>
          <w:numId w:val="23"/>
        </w:numPr>
        <w:ind w:left="0"/>
      </w:pPr>
      <w:r>
        <w:t>Egyszeres</w:t>
      </w:r>
      <w:r w:rsidR="000B2FF8">
        <w:t>:</w:t>
      </w:r>
      <w:r>
        <w:t xml:space="preserve"> objektumok száma: 200</w:t>
      </w:r>
      <w:r w:rsidR="003665B1">
        <w:t xml:space="preserve"> (</w:t>
      </w:r>
      <w:r w:rsidR="003665B1" w:rsidRPr="003665B1">
        <w:t>7 és 206-os sor közti értékek</w:t>
      </w:r>
      <w:r w:rsidR="003665B1">
        <w:t>)</w:t>
      </w:r>
      <w:r>
        <w:t>, attribútumok száma: 24</w:t>
      </w:r>
      <w:r w:rsidR="003665B1">
        <w:t xml:space="preserve"> (</w:t>
      </w:r>
      <w:r w:rsidR="003665B1" w:rsidRPr="003665B1">
        <w:t>„E” és „AB” oszlop közti értékek</w:t>
      </w:r>
      <w:r w:rsidR="003665B1">
        <w:t>)</w:t>
      </w:r>
      <w:r>
        <w:t>, Y= Immateriális javak</w:t>
      </w:r>
      <w:r w:rsidR="003665B1">
        <w:t>.</w:t>
      </w:r>
      <w:r>
        <w:t xml:space="preserve"> Input: </w:t>
      </w:r>
      <w:r w:rsidR="0037564E">
        <w:t>abszolút</w:t>
      </w:r>
      <w:r>
        <w:t>,</w:t>
      </w:r>
      <w:r w:rsidR="0037564E">
        <w:t xml:space="preserve"> output</w:t>
      </w:r>
      <w:r>
        <w:t>: relatív. Futtatás: egyszeres, minél nagyobb, annál jobb alapon. Kapott korreláció: 0,</w:t>
      </w:r>
      <w:r w:rsidR="0037564E">
        <w:t>33</w:t>
      </w:r>
      <w:r w:rsidR="00D14AE0">
        <w:t xml:space="preserve"> </w:t>
      </w:r>
    </w:p>
    <w:p w14:paraId="546385CC" w14:textId="4C94929A" w:rsidR="00D14AE0" w:rsidRDefault="00D14AE0" w:rsidP="00BA3838">
      <w:pPr>
        <w:pStyle w:val="Listaszerbekezds"/>
        <w:ind w:left="0" w:firstLine="0"/>
      </w:pPr>
      <w:r>
        <w:t>(lásd: Mellékletek: Adatbázis, 200_28 (7) munkalap, AD214-es cella).</w:t>
      </w:r>
    </w:p>
    <w:p w14:paraId="40EFBAA8" w14:textId="537DB88E" w:rsidR="008A74CA" w:rsidRDefault="008A74CA" w:rsidP="00BA3838">
      <w:pPr>
        <w:pStyle w:val="Listaszerbekezds"/>
        <w:numPr>
          <w:ilvl w:val="0"/>
          <w:numId w:val="23"/>
        </w:numPr>
        <w:ind w:left="0"/>
      </w:pPr>
      <w:r>
        <w:t>Dupl</w:t>
      </w:r>
      <w:r w:rsidR="000B2FF8">
        <w:t>a:</w:t>
      </w:r>
      <w:r>
        <w:t xml:space="preserve"> objektumok száma: 200, attribútumok száma: 48, Y= Immateriális javak</w:t>
      </w:r>
      <w:r w:rsidR="000B2FF8">
        <w:t>.</w:t>
      </w:r>
      <w:r>
        <w:t xml:space="preserve"> Input: </w:t>
      </w:r>
      <w:r w:rsidR="004A50F6" w:rsidRPr="00705B6B">
        <w:t>abszolút</w:t>
      </w:r>
      <w:r w:rsidRPr="00705B6B">
        <w:t>, output: relatív</w:t>
      </w:r>
      <w:r>
        <w:t xml:space="preserve">. Kapott korreláció: </w:t>
      </w:r>
      <w:r w:rsidR="004A50F6">
        <w:t>1</w:t>
      </w:r>
    </w:p>
    <w:p w14:paraId="2FC69763" w14:textId="08B4813D" w:rsidR="00D14AE0" w:rsidRDefault="00D14AE0" w:rsidP="00BA3838">
      <w:pPr>
        <w:pStyle w:val="Listaszerbekezds"/>
        <w:ind w:left="0" w:firstLine="0"/>
      </w:pPr>
      <w:r>
        <w:t>(lásd: Mellékletek: Adatbázis, 200_28 (7) munkalap, AE214-es cella).</w:t>
      </w:r>
    </w:p>
    <w:p w14:paraId="0497AA88" w14:textId="136EBB8B" w:rsidR="006A5514" w:rsidRDefault="006A5514" w:rsidP="00BA3838">
      <w:pPr>
        <w:pStyle w:val="Listaszerbekezds"/>
        <w:numPr>
          <w:ilvl w:val="0"/>
          <w:numId w:val="21"/>
        </w:numPr>
        <w:ind w:left="0"/>
      </w:pPr>
      <w:r>
        <w:t>Hatodik futtatás</w:t>
      </w:r>
      <w:r w:rsidR="00CD7777">
        <w:t>halmaz</w:t>
      </w:r>
      <w:r>
        <w:t xml:space="preserve">, 200_28 (8)-as munkalap: </w:t>
      </w:r>
    </w:p>
    <w:p w14:paraId="4975C832" w14:textId="7BFD219C" w:rsidR="006A5514" w:rsidRDefault="006A5514" w:rsidP="00BA3838">
      <w:pPr>
        <w:pStyle w:val="Listaszerbekezds"/>
        <w:numPr>
          <w:ilvl w:val="0"/>
          <w:numId w:val="24"/>
        </w:numPr>
        <w:ind w:left="0"/>
      </w:pPr>
      <w:r>
        <w:t>Egyszeres</w:t>
      </w:r>
      <w:r w:rsidR="000B2FF8">
        <w:t>:</w:t>
      </w:r>
      <w:r>
        <w:t xml:space="preserve"> objektumok száma: 200</w:t>
      </w:r>
      <w:r w:rsidR="00D14AE0">
        <w:t xml:space="preserve"> (</w:t>
      </w:r>
      <w:r w:rsidR="00D14AE0" w:rsidRPr="003665B1">
        <w:t>7 és 206-os sor közti értékek</w:t>
      </w:r>
      <w:r w:rsidR="00D14AE0">
        <w:t>)</w:t>
      </w:r>
      <w:r>
        <w:t>, attribútumok száma: 24</w:t>
      </w:r>
      <w:r w:rsidR="00D14AE0">
        <w:t xml:space="preserve"> (</w:t>
      </w:r>
      <w:r w:rsidR="00D14AE0" w:rsidRPr="003665B1">
        <w:t>„E” és „AB” oszlop közti értékek</w:t>
      </w:r>
      <w:r w:rsidR="00D14AE0">
        <w:t>)</w:t>
      </w:r>
      <w:r>
        <w:t>, Y= Immateriális javak</w:t>
      </w:r>
      <w:r w:rsidR="000B2FF8">
        <w:t>.</w:t>
      </w:r>
      <w:r>
        <w:t xml:space="preserve"> Input: relatív, output: abszolút. Futtatás: egyszeres, minél nagyobb, annál jobb alapon. Kapott korreláció: 0,53</w:t>
      </w:r>
      <w:r w:rsidR="00D14AE0">
        <w:t xml:space="preserve"> </w:t>
      </w:r>
    </w:p>
    <w:p w14:paraId="7C12ED4A" w14:textId="0E0B7C3A" w:rsidR="00D14AE0" w:rsidRDefault="00D14AE0" w:rsidP="00BA3838">
      <w:pPr>
        <w:pStyle w:val="Listaszerbekezds"/>
        <w:ind w:left="0" w:firstLine="0"/>
      </w:pPr>
      <w:r>
        <w:t>(lásd: Mellékletek: Adatbázis, 200_28 (8) munkalap, AD214-es cella).</w:t>
      </w:r>
    </w:p>
    <w:p w14:paraId="468E071F" w14:textId="2689C988" w:rsidR="006A5514" w:rsidRDefault="006A5514" w:rsidP="009A1CFE">
      <w:pPr>
        <w:pStyle w:val="Listaszerbekezds"/>
        <w:numPr>
          <w:ilvl w:val="0"/>
          <w:numId w:val="24"/>
        </w:numPr>
        <w:ind w:left="0" w:hanging="357"/>
      </w:pPr>
      <w:r>
        <w:t>Dupla</w:t>
      </w:r>
      <w:r w:rsidR="000B2FF8">
        <w:t>:</w:t>
      </w:r>
      <w:r>
        <w:t xml:space="preserve"> objektumok száma: 200, attribútumok száma: 48, Y= Immateriális javak</w:t>
      </w:r>
      <w:r w:rsidR="004A7DFE">
        <w:t>.</w:t>
      </w:r>
      <w:r>
        <w:t xml:space="preserve"> Input: relatív, output: abszolút. Kapott korreláció: 0,94</w:t>
      </w:r>
      <w:r w:rsidR="00D14AE0">
        <w:t xml:space="preserve"> (lásd: Mellékletek: Adatbázis, 200_28 (8) munkalap, AE214-es cella).</w:t>
      </w:r>
    </w:p>
    <w:p w14:paraId="65BBBD20" w14:textId="7A711638" w:rsidR="006A5514" w:rsidRDefault="006A5514" w:rsidP="00BA3838">
      <w:pPr>
        <w:pStyle w:val="Listaszerbekezds"/>
        <w:numPr>
          <w:ilvl w:val="0"/>
          <w:numId w:val="21"/>
        </w:numPr>
        <w:ind w:left="0"/>
      </w:pPr>
      <w:r>
        <w:t>Hetedik futtatás</w:t>
      </w:r>
      <w:r w:rsidR="00CD7777">
        <w:t>halmaz</w:t>
      </w:r>
      <w:r>
        <w:t xml:space="preserve">, 200_28 (9)-es munkalap: </w:t>
      </w:r>
    </w:p>
    <w:p w14:paraId="6E535CC6" w14:textId="6FDEF5C0" w:rsidR="006A5514" w:rsidRDefault="006A5514" w:rsidP="00BA3838">
      <w:pPr>
        <w:pStyle w:val="Listaszerbekezds"/>
        <w:numPr>
          <w:ilvl w:val="1"/>
          <w:numId w:val="27"/>
        </w:numPr>
        <w:ind w:left="0" w:hanging="357"/>
      </w:pPr>
      <w:r>
        <w:t>Egyszeres</w:t>
      </w:r>
      <w:r w:rsidR="000B2FF8">
        <w:t>:</w:t>
      </w:r>
      <w:r>
        <w:t xml:space="preserve"> objektumok száma: 200</w:t>
      </w:r>
      <w:r w:rsidR="004A7DFE">
        <w:t xml:space="preserve"> (</w:t>
      </w:r>
      <w:r w:rsidR="004A7DFE" w:rsidRPr="003665B1">
        <w:t>7 és 206-os sor közti értékek</w:t>
      </w:r>
      <w:r w:rsidR="004A7DFE">
        <w:t>)</w:t>
      </w:r>
      <w:r>
        <w:t>, attribútumok száma: 25</w:t>
      </w:r>
      <w:r w:rsidR="004A7DFE">
        <w:t xml:space="preserve"> (</w:t>
      </w:r>
      <w:r w:rsidR="004A7DFE" w:rsidRPr="003665B1">
        <w:t>„E” és „A</w:t>
      </w:r>
      <w:r w:rsidR="004A7DFE">
        <w:t>C</w:t>
      </w:r>
      <w:r w:rsidR="004A7DFE" w:rsidRPr="003665B1">
        <w:t>” oszlop közti értékek</w:t>
      </w:r>
      <w:r w:rsidR="004A7DFE">
        <w:t>)</w:t>
      </w:r>
      <w:r>
        <w:t xml:space="preserve">, Y= </w:t>
      </w:r>
      <w:r w:rsidR="004A7DFE">
        <w:t>Adózás előtti eredmény.</w:t>
      </w:r>
      <w:r>
        <w:t xml:space="preserve"> Input: </w:t>
      </w:r>
      <w:r w:rsidR="004A7DFE">
        <w:t>abszolút</w:t>
      </w:r>
      <w:r>
        <w:t>, ou</w:t>
      </w:r>
      <w:r w:rsidR="004A7DFE">
        <w:t>tput</w:t>
      </w:r>
      <w:r>
        <w:t>: abszolút. Futtatás: egyszeres, minél nagyobb, annál jobb alapon. Kapott korreláció: 0,83</w:t>
      </w:r>
      <w:r w:rsidR="004E4CC9">
        <w:t xml:space="preserve"> (lásd: Mellékletek: Adatbázis, 200_28 (</w:t>
      </w:r>
      <w:r w:rsidR="002F7FF8">
        <w:t>9</w:t>
      </w:r>
      <w:r w:rsidR="004E4CC9">
        <w:t>) munkalap, AE214-es cella).</w:t>
      </w:r>
    </w:p>
    <w:p w14:paraId="7AF1ECFA" w14:textId="3089DBB4" w:rsidR="00DF2C9D" w:rsidRDefault="006A5514" w:rsidP="00BA3838">
      <w:pPr>
        <w:pStyle w:val="Listaszerbekezds"/>
        <w:numPr>
          <w:ilvl w:val="1"/>
          <w:numId w:val="27"/>
        </w:numPr>
        <w:ind w:left="0" w:hanging="357"/>
      </w:pPr>
      <w:r>
        <w:t>Dupla</w:t>
      </w:r>
      <w:r w:rsidR="000B2FF8">
        <w:t>:</w:t>
      </w:r>
      <w:r>
        <w:t xml:space="preserve"> objektumok száma: 200, attribútumok száma: 50, Y= </w:t>
      </w:r>
      <w:r w:rsidR="009872E9" w:rsidRPr="00705B6B">
        <w:t>Adózás előtti eredmény</w:t>
      </w:r>
      <w:r>
        <w:t xml:space="preserve"> Input: </w:t>
      </w:r>
      <w:r w:rsidR="009872E9" w:rsidRPr="00705B6B">
        <w:t>abszolút</w:t>
      </w:r>
      <w:r>
        <w:t>, output: abszolút. Kapott korreláció: 0,93</w:t>
      </w:r>
      <w:r w:rsidR="004E4CC9">
        <w:t xml:space="preserve"> (lásd: Mellékletek: Adatbázis, 200_28 (</w:t>
      </w:r>
      <w:r w:rsidR="002F7FF8">
        <w:t>9</w:t>
      </w:r>
      <w:r w:rsidR="004E4CC9">
        <w:t>) munkalap, AF214-es cella).</w:t>
      </w:r>
    </w:p>
    <w:p w14:paraId="51B65085" w14:textId="7EB766D7" w:rsidR="00655012" w:rsidRDefault="00DF2C9D" w:rsidP="00BA3838">
      <w:pPr>
        <w:pStyle w:val="Listaszerbekezds"/>
        <w:numPr>
          <w:ilvl w:val="0"/>
          <w:numId w:val="21"/>
        </w:numPr>
        <w:ind w:left="0"/>
      </w:pPr>
      <w:r>
        <w:t>Nyolcadik</w:t>
      </w:r>
      <w:r w:rsidR="00655012">
        <w:t xml:space="preserve"> futtatás</w:t>
      </w:r>
      <w:r w:rsidR="00CD7777">
        <w:t>halmaz</w:t>
      </w:r>
      <w:r w:rsidR="00655012">
        <w:t>, 200_28 (</w:t>
      </w:r>
      <w:r w:rsidR="002F7FF8">
        <w:t>10</w:t>
      </w:r>
      <w:r w:rsidR="00655012">
        <w:t xml:space="preserve">)-es munkalap: </w:t>
      </w:r>
    </w:p>
    <w:p w14:paraId="5A3BEFD5" w14:textId="2F15E672" w:rsidR="00655012" w:rsidRDefault="00655012" w:rsidP="00BA3838">
      <w:pPr>
        <w:pStyle w:val="Listaszerbekezds"/>
        <w:numPr>
          <w:ilvl w:val="0"/>
          <w:numId w:val="26"/>
        </w:numPr>
        <w:ind w:left="0"/>
      </w:pPr>
      <w:r>
        <w:t>Egyszeres</w:t>
      </w:r>
      <w:r w:rsidR="000B2FF8">
        <w:t>:</w:t>
      </w:r>
      <w:r>
        <w:t xml:space="preserve"> objektumok száma: 200</w:t>
      </w:r>
      <w:r w:rsidR="002F7FF8">
        <w:t xml:space="preserve"> (</w:t>
      </w:r>
      <w:r w:rsidR="002F7FF8" w:rsidRPr="003665B1">
        <w:t>7 és 206-os sor közti értékek</w:t>
      </w:r>
      <w:r w:rsidR="002F7FF8">
        <w:t>)</w:t>
      </w:r>
      <w:r>
        <w:t>, attribútumok száma: 25</w:t>
      </w:r>
      <w:r w:rsidR="002F7FF8">
        <w:t xml:space="preserve"> (</w:t>
      </w:r>
      <w:r w:rsidR="002F7FF8" w:rsidRPr="003665B1">
        <w:t>„E” és „A</w:t>
      </w:r>
      <w:r w:rsidR="002F7FF8">
        <w:t>C</w:t>
      </w:r>
      <w:r w:rsidR="002F7FF8" w:rsidRPr="003665B1">
        <w:t>” oszlop közti értékek</w:t>
      </w:r>
      <w:r w:rsidR="002F7FF8">
        <w:t>)</w:t>
      </w:r>
      <w:r>
        <w:t>, Y=</w:t>
      </w:r>
      <w:r w:rsidR="002F7FF8">
        <w:t xml:space="preserve"> Adózás előtti eredmény.</w:t>
      </w:r>
      <w:r>
        <w:t xml:space="preserve"> Input: </w:t>
      </w:r>
      <w:r w:rsidR="009872E9" w:rsidRPr="00705B6B">
        <w:t>relatív</w:t>
      </w:r>
      <w:r>
        <w:t xml:space="preserve">, output: </w:t>
      </w:r>
      <w:r w:rsidR="009872E9" w:rsidRPr="00705B6B">
        <w:t>relatív</w:t>
      </w:r>
      <w:r>
        <w:t>. Futtatás: egyszeres, minél nagyobb, annál jobb alapon. Kapott korreláció: 0,</w:t>
      </w:r>
      <w:r w:rsidR="002F7FF8">
        <w:t>79 (lásd: Mellékletek: Adatbázis, 200_28 (10) munkalap, AE214-es cella).</w:t>
      </w:r>
    </w:p>
    <w:p w14:paraId="486C9F56" w14:textId="45D3677F" w:rsidR="00655012" w:rsidRDefault="00655012" w:rsidP="00BA3838">
      <w:pPr>
        <w:pStyle w:val="Listaszerbekezds"/>
        <w:numPr>
          <w:ilvl w:val="0"/>
          <w:numId w:val="26"/>
        </w:numPr>
        <w:ind w:left="0"/>
      </w:pPr>
      <w:r>
        <w:t>Dupla</w:t>
      </w:r>
      <w:r w:rsidR="000B2FF8">
        <w:t>:</w:t>
      </w:r>
      <w:r>
        <w:t xml:space="preserve"> objektumok száma: 200, attribútumok száma: 50, Y=</w:t>
      </w:r>
      <w:r w:rsidR="009872E9">
        <w:t xml:space="preserve"> </w:t>
      </w:r>
      <w:r w:rsidR="009872E9" w:rsidRPr="00705B6B">
        <w:t>Adózás előtti eredmény</w:t>
      </w:r>
      <w:r>
        <w:t xml:space="preserve"> Input: relatív, output: </w:t>
      </w:r>
      <w:r w:rsidR="002F7FF8">
        <w:t>relatív</w:t>
      </w:r>
      <w:r>
        <w:t xml:space="preserve">. Kapott korreláció: </w:t>
      </w:r>
      <w:r w:rsidR="002F7FF8">
        <w:t>1 (lásd: Mellékletek: Adatbázis, 200_28 (10) munkalap, AF214-es cella).</w:t>
      </w:r>
    </w:p>
    <w:p w14:paraId="31436E86" w14:textId="435F8142" w:rsidR="00DF2C9D" w:rsidRDefault="00DF2C9D" w:rsidP="00BA3838">
      <w:pPr>
        <w:pStyle w:val="Listaszerbekezds"/>
        <w:numPr>
          <w:ilvl w:val="0"/>
          <w:numId w:val="21"/>
        </w:numPr>
        <w:ind w:left="0"/>
      </w:pPr>
      <w:r>
        <w:t>Kilencedik futtatás</w:t>
      </w:r>
      <w:r w:rsidR="00CD7777">
        <w:t>halmaz</w:t>
      </w:r>
      <w:r>
        <w:t xml:space="preserve">, 200_28 </w:t>
      </w:r>
      <w:r w:rsidR="002F7FF8">
        <w:t>(11</w:t>
      </w:r>
      <w:r>
        <w:t xml:space="preserve">)-es munkalap: </w:t>
      </w:r>
    </w:p>
    <w:p w14:paraId="02F3C85A" w14:textId="5E5E73AF" w:rsidR="00DF2C9D" w:rsidRDefault="00DF2C9D" w:rsidP="00BA3838">
      <w:pPr>
        <w:pStyle w:val="Listaszerbekezds"/>
        <w:numPr>
          <w:ilvl w:val="0"/>
          <w:numId w:val="28"/>
        </w:numPr>
        <w:ind w:left="0"/>
      </w:pPr>
      <w:r>
        <w:t>Egyszeres</w:t>
      </w:r>
      <w:r w:rsidR="000B2FF8">
        <w:t>:</w:t>
      </w:r>
      <w:r>
        <w:t xml:space="preserve"> objektumok száma: 200</w:t>
      </w:r>
      <w:r w:rsidR="002F7FF8">
        <w:t xml:space="preserve"> (</w:t>
      </w:r>
      <w:r w:rsidR="002F7FF8" w:rsidRPr="003665B1">
        <w:t>7 és 206-os sor közti értékek</w:t>
      </w:r>
      <w:r w:rsidR="002F7FF8">
        <w:t>)</w:t>
      </w:r>
      <w:r>
        <w:t>, attribútumok száma: 25</w:t>
      </w:r>
      <w:r w:rsidR="002F7FF8">
        <w:t xml:space="preserve"> (</w:t>
      </w:r>
      <w:r w:rsidR="002F7FF8" w:rsidRPr="003665B1">
        <w:t>„E” és „A</w:t>
      </w:r>
      <w:r w:rsidR="002F7FF8">
        <w:t>C</w:t>
      </w:r>
      <w:r w:rsidR="002F7FF8" w:rsidRPr="003665B1">
        <w:t>” oszlop közti értékek</w:t>
      </w:r>
      <w:r w:rsidR="002F7FF8">
        <w:t>)</w:t>
      </w:r>
      <w:r>
        <w:t xml:space="preserve">, Y= </w:t>
      </w:r>
      <w:r w:rsidR="004D2173">
        <w:t>Adózás előtti eredmény.</w:t>
      </w:r>
      <w:r>
        <w:t xml:space="preserve"> Input: </w:t>
      </w:r>
      <w:r w:rsidR="002F7FF8">
        <w:t>abszolút</w:t>
      </w:r>
      <w:r>
        <w:t xml:space="preserve">, output: </w:t>
      </w:r>
      <w:r w:rsidR="002F7FF8">
        <w:t>relatív</w:t>
      </w:r>
      <w:r>
        <w:t>. Futtatás: egyszeres, minél nagyobb, annál jobb alapon. Kapott korreláció: 0,</w:t>
      </w:r>
      <w:r w:rsidR="002F7FF8">
        <w:t>56 (lásd: Mellékletek: Adatbázis, 200_28 (11) munkalap, AE214-es cella).</w:t>
      </w:r>
    </w:p>
    <w:p w14:paraId="5D59C49D" w14:textId="12B83F53" w:rsidR="00DF2C9D" w:rsidRDefault="00DF2C9D" w:rsidP="00BA3838">
      <w:pPr>
        <w:pStyle w:val="Listaszerbekezds"/>
        <w:numPr>
          <w:ilvl w:val="0"/>
          <w:numId w:val="28"/>
        </w:numPr>
        <w:ind w:left="0"/>
      </w:pPr>
      <w:r>
        <w:t>Dupla</w:t>
      </w:r>
      <w:r w:rsidR="000B2FF8">
        <w:t>:</w:t>
      </w:r>
      <w:r>
        <w:t xml:space="preserve"> objektumok száma: 200</w:t>
      </w:r>
      <w:r w:rsidR="004D2173">
        <w:t xml:space="preserve">, </w:t>
      </w:r>
      <w:r>
        <w:t xml:space="preserve">attribútumok száma: 50, Y= </w:t>
      </w:r>
      <w:r w:rsidR="004D2173">
        <w:t>Adózás előtti eredmény.</w:t>
      </w:r>
      <w:r>
        <w:t xml:space="preserve"> Input: </w:t>
      </w:r>
      <w:r w:rsidR="002F7FF8">
        <w:t>abszolút</w:t>
      </w:r>
      <w:r>
        <w:t xml:space="preserve">, output: </w:t>
      </w:r>
      <w:r w:rsidR="002F7FF8">
        <w:t>relatív</w:t>
      </w:r>
      <w:r>
        <w:t xml:space="preserve">. Kapott korreláció: </w:t>
      </w:r>
      <w:r w:rsidR="004D2173">
        <w:t>1</w:t>
      </w:r>
      <w:r w:rsidR="002F7FF8">
        <w:t xml:space="preserve"> (lásd: Mellékletek: Adatbázis, 200_28 (11) munkalap, AF214-es cella).</w:t>
      </w:r>
    </w:p>
    <w:p w14:paraId="3A7A5F84" w14:textId="0BB838D2" w:rsidR="00DF2C9D" w:rsidRDefault="00DF2C9D" w:rsidP="00BA3838">
      <w:pPr>
        <w:pStyle w:val="Listaszerbekezds"/>
        <w:numPr>
          <w:ilvl w:val="0"/>
          <w:numId w:val="21"/>
        </w:numPr>
        <w:ind w:left="0"/>
      </w:pPr>
      <w:r>
        <w:t>Tizedik futtatás</w:t>
      </w:r>
      <w:r w:rsidR="00CD7777">
        <w:t>halmaz</w:t>
      </w:r>
      <w:r>
        <w:t>, 200_28 (</w:t>
      </w:r>
      <w:r w:rsidR="004D2173">
        <w:t>12</w:t>
      </w:r>
      <w:r>
        <w:t xml:space="preserve">)-es munkalap: </w:t>
      </w:r>
    </w:p>
    <w:p w14:paraId="03AF2339" w14:textId="11D910F2" w:rsidR="00DF2C9D" w:rsidRDefault="00DF2C9D" w:rsidP="00BA3838">
      <w:pPr>
        <w:pStyle w:val="Listaszerbekezds"/>
        <w:numPr>
          <w:ilvl w:val="0"/>
          <w:numId w:val="30"/>
        </w:numPr>
        <w:ind w:left="0" w:hanging="357"/>
      </w:pPr>
      <w:r>
        <w:t>Egyszeres</w:t>
      </w:r>
      <w:r w:rsidR="000B2FF8">
        <w:t>:</w:t>
      </w:r>
      <w:r>
        <w:t xml:space="preserve"> objektumok száma: 200</w:t>
      </w:r>
      <w:r w:rsidR="004D2173">
        <w:t xml:space="preserve"> (</w:t>
      </w:r>
      <w:r w:rsidR="004D2173" w:rsidRPr="003665B1">
        <w:t>7 és 206-os sor közti értékek</w:t>
      </w:r>
      <w:r w:rsidR="004D2173">
        <w:t>)</w:t>
      </w:r>
      <w:r>
        <w:t>, attribútumok száma: 25</w:t>
      </w:r>
      <w:r w:rsidR="004D2173">
        <w:t xml:space="preserve"> (</w:t>
      </w:r>
      <w:r w:rsidR="004D2173" w:rsidRPr="003665B1">
        <w:t>„E” és „A</w:t>
      </w:r>
      <w:r w:rsidR="004D2173">
        <w:t>C</w:t>
      </w:r>
      <w:r w:rsidR="004D2173" w:rsidRPr="003665B1">
        <w:t>” oszlop közti értékek</w:t>
      </w:r>
      <w:r w:rsidR="004D2173">
        <w:t>)</w:t>
      </w:r>
      <w:r>
        <w:t xml:space="preserve">, Y= </w:t>
      </w:r>
      <w:r w:rsidR="004D2173">
        <w:t>Adózás előtti eredmény.</w:t>
      </w:r>
      <w:r>
        <w:t xml:space="preserve"> Input: relatív, output: abszolút. Futtatás: egyszeres, minél nagyobb, annál jobb alapon. Kapott korreláció: 0,</w:t>
      </w:r>
      <w:r w:rsidR="004D2173">
        <w:t>61 (lásd: Mellékletek: Adatbázis, 200_28 (12) munkalap, AE214-es cella).</w:t>
      </w:r>
    </w:p>
    <w:p w14:paraId="7A89E349" w14:textId="1DF2E2E3" w:rsidR="00E4026C" w:rsidRPr="00E3690E" w:rsidRDefault="00DF2C9D" w:rsidP="00BA3838">
      <w:pPr>
        <w:pStyle w:val="Listaszerbekezds"/>
        <w:numPr>
          <w:ilvl w:val="0"/>
          <w:numId w:val="30"/>
        </w:numPr>
        <w:ind w:left="0" w:hanging="357"/>
      </w:pPr>
      <w:r>
        <w:t>Dupla</w:t>
      </w:r>
      <w:r w:rsidR="000B2FF8">
        <w:t>:</w:t>
      </w:r>
      <w:r>
        <w:t xml:space="preserve"> objektumok száma: 200, attribútumok száma: 50, Y= </w:t>
      </w:r>
      <w:r w:rsidR="004D2173">
        <w:t>Adózás előtti eredmény.</w:t>
      </w:r>
      <w:r>
        <w:t xml:space="preserve"> Input: relatív, output: abszolút. Kapott korreláció: 0,9</w:t>
      </w:r>
      <w:r w:rsidR="004D2173">
        <w:t>1 (lásd: Mellékletek: Adatbázis, 200_28 (12) munkalap, AF214-es cella).</w:t>
      </w:r>
    </w:p>
    <w:p w14:paraId="69F4F2DA" w14:textId="3DBE67C8" w:rsidR="00E829B7" w:rsidRPr="006C2CA1" w:rsidRDefault="00091887" w:rsidP="00BA3838">
      <w:pPr>
        <w:pStyle w:val="Cmsor2"/>
        <w:ind w:left="0"/>
        <w:rPr>
          <w:rFonts w:ascii="Times New Roman" w:hAnsi="Times New Roman"/>
        </w:rPr>
      </w:pPr>
      <w:bookmarkStart w:id="112" w:name="_Toc101621251"/>
      <w:r w:rsidRPr="006C2CA1">
        <w:rPr>
          <w:rFonts w:ascii="Times New Roman" w:hAnsi="Times New Roman"/>
        </w:rPr>
        <w:t>A szimulátor</w:t>
      </w:r>
      <w:r w:rsidR="00343198" w:rsidRPr="006C2CA1">
        <w:rPr>
          <w:rFonts w:ascii="Times New Roman" w:hAnsi="Times New Roman"/>
        </w:rPr>
        <w:t>-koncepció</w:t>
      </w:r>
      <w:r w:rsidRPr="006C2CA1">
        <w:rPr>
          <w:rFonts w:ascii="Times New Roman" w:hAnsi="Times New Roman"/>
        </w:rPr>
        <w:t xml:space="preserve"> bemutatása</w:t>
      </w:r>
      <w:bookmarkEnd w:id="112"/>
    </w:p>
    <w:p w14:paraId="326B7702" w14:textId="3CC03FF5" w:rsidR="0013713B" w:rsidRDefault="00A4246C" w:rsidP="000A7652">
      <w:r>
        <w:t>Szakdolgozatom</w:t>
      </w:r>
      <w:r w:rsidR="00343198">
        <w:t xml:space="preserve"> kereté</w:t>
      </w:r>
      <w:r>
        <w:t>n belül összesen</w:t>
      </w:r>
      <w:r w:rsidR="00C121F3">
        <w:t xml:space="preserve"> </w:t>
      </w:r>
      <w:r w:rsidR="00903030">
        <w:t>3</w:t>
      </w:r>
      <w:r w:rsidR="004927CC">
        <w:t xml:space="preserve"> </w:t>
      </w:r>
      <w:r w:rsidR="00343198">
        <w:t>db szimulátor készült</w:t>
      </w:r>
      <w:r w:rsidR="004927CC">
        <w:t xml:space="preserve">, </w:t>
      </w:r>
      <w:r w:rsidR="00343198">
        <w:t xml:space="preserve">melyek konzisztencia-orientált hermeneutikája közös. Ezek a szimulátorok </w:t>
      </w:r>
      <w:r w:rsidR="00CC74E9">
        <w:t>(COCO-STD-modellek</w:t>
      </w:r>
      <w:r w:rsidR="000C458B">
        <w:t>-</w:t>
      </w:r>
      <w:r w:rsidR="005F3259">
        <w:t>Pitlik, 2006)</w:t>
      </w:r>
      <w:r w:rsidR="00CC74E9">
        <w:t xml:space="preserve"> </w:t>
      </w:r>
      <w:r w:rsidR="00343198">
        <w:t>a modellinputok és modelloutputok értelmezési intervallumainak variáció ala</w:t>
      </w:r>
      <w:r w:rsidR="004927CC">
        <w:t>pján készültek</w:t>
      </w:r>
      <w:r w:rsidR="009676FE">
        <w:t xml:space="preserve"> (</w:t>
      </w:r>
      <w:r w:rsidR="004927CC">
        <w:t>lásd</w:t>
      </w:r>
      <w:r w:rsidR="00473794">
        <w:t xml:space="preserve">: </w:t>
      </w:r>
      <w:r w:rsidR="004927CC" w:rsidRPr="00035102">
        <w:t>M</w:t>
      </w:r>
      <w:r w:rsidR="009676FE" w:rsidRPr="00035102">
        <w:t>odellkatalógus</w:t>
      </w:r>
      <w:r w:rsidR="00473794">
        <w:t xml:space="preserve">,  </w:t>
      </w:r>
      <w:hyperlink r:id="rId29" w:history="1">
        <w:r w:rsidR="00473794" w:rsidRPr="00473794">
          <w:rPr>
            <w:rStyle w:val="Hiperhivatkozs"/>
            <w:rFonts w:ascii="Times New Roman" w:hAnsi="Times New Roman"/>
          </w:rPr>
          <w:t>https://miau.my-x.hu/miau/284/kkv2.xlsx</w:t>
        </w:r>
      </w:hyperlink>
      <w:r w:rsidR="009676FE">
        <w:t>)</w:t>
      </w:r>
      <w:r w:rsidR="004927CC">
        <w:t xml:space="preserve">. </w:t>
      </w:r>
      <w:r w:rsidR="00D95DEB">
        <w:t xml:space="preserve"> </w:t>
      </w:r>
    </w:p>
    <w:p w14:paraId="0F782D0D" w14:textId="7BE49F40" w:rsidR="001D0EF6" w:rsidRDefault="001D0EF6" w:rsidP="000A7652">
      <w:r>
        <w:t>A hipotézisek megcáfolása</w:t>
      </w:r>
      <w:r w:rsidR="00A4246C">
        <w:t>/</w:t>
      </w:r>
      <w:r>
        <w:t>megerősítése érdekében lettek megvizsgá</w:t>
      </w:r>
      <w:r w:rsidR="00A45055">
        <w:t>lva</w:t>
      </w:r>
      <w:r w:rsidR="005C0A3B">
        <w:t xml:space="preserve">, </w:t>
      </w:r>
      <w:r w:rsidR="00A4246C">
        <w:t>amit</w:t>
      </w:r>
      <w:r w:rsidR="005C0A3B">
        <w:t xml:space="preserve"> ismét megemlítenék</w:t>
      </w:r>
      <w:r w:rsidR="00CF4F66">
        <w:t xml:space="preserve"> az olvasók számára</w:t>
      </w:r>
      <w:r w:rsidR="00A4246C">
        <w:t>:</w:t>
      </w:r>
    </w:p>
    <w:p w14:paraId="5BD7ACED" w14:textId="131D8748" w:rsidR="00C63512" w:rsidRDefault="00CD7777" w:rsidP="00BA3838">
      <w:pPr>
        <w:pStyle w:val="Listaszerbekezds"/>
        <w:numPr>
          <w:ilvl w:val="0"/>
          <w:numId w:val="32"/>
        </w:numPr>
        <w:ind w:left="0"/>
      </w:pPr>
      <w:bookmarkStart w:id="113" w:name="_Hlk100420203"/>
      <w:r>
        <w:t xml:space="preserve">H1: Az ERP bevezetése/üzemeltetése (az informatikai kiadások) pozitívan képesek befolyásolni a gazdálkodás sikerességét. </w:t>
      </w:r>
      <w:r w:rsidR="00B24943">
        <w:t xml:space="preserve">Az adott (H1) hipotézis eredménye bebizonyított, </w:t>
      </w:r>
    </w:p>
    <w:p w14:paraId="62E67D90" w14:textId="7789F6C4" w:rsidR="00CD7777" w:rsidRDefault="00C63512" w:rsidP="00BA3838">
      <w:pPr>
        <w:pStyle w:val="Listaszerbekezds"/>
        <w:numPr>
          <w:ilvl w:val="1"/>
          <w:numId w:val="32"/>
        </w:numPr>
        <w:ind w:left="0"/>
      </w:pPr>
      <w:r>
        <w:t xml:space="preserve">ha </w:t>
      </w:r>
      <w:r w:rsidR="00B24943">
        <w:t xml:space="preserve">az </w:t>
      </w:r>
      <w:r w:rsidR="00D66834">
        <w:t>„</w:t>
      </w:r>
      <w:r w:rsidR="00AC3186">
        <w:t>Ingatlanok és</w:t>
      </w:r>
      <w:r w:rsidR="00D85C96">
        <w:t xml:space="preserve"> kapcsolódó</w:t>
      </w:r>
      <w:r w:rsidR="00AC3186">
        <w:t xml:space="preserve"> vagyoni értékű jogok</w:t>
      </w:r>
      <w:r w:rsidR="00D66834">
        <w:t>”</w:t>
      </w:r>
      <w:r w:rsidR="00B24943">
        <w:t xml:space="preserve"> többlete/hiánya alapján modellezhető a</w:t>
      </w:r>
      <w:r>
        <w:t>z átlagos</w:t>
      </w:r>
      <w:r w:rsidR="00B24943">
        <w:t xml:space="preserve"> jövedelmezőség (lásd:</w:t>
      </w:r>
      <w:r w:rsidR="00A8158A">
        <w:t xml:space="preserve"> 4.1 folytatásában,</w:t>
      </w:r>
      <w:r w:rsidR="00B24943">
        <w:t xml:space="preserve"> III. Szimulátor</w:t>
      </w:r>
      <w:r w:rsidR="00A8158A">
        <w:t xml:space="preserve">, </w:t>
      </w:r>
      <w:r w:rsidR="007731EB">
        <w:fldChar w:fldCharType="begin"/>
      </w:r>
      <w:r w:rsidR="007731EB">
        <w:instrText xml:space="preserve"> REF _Ref100914256 \h </w:instrText>
      </w:r>
      <w:r w:rsidR="007731EB">
        <w:fldChar w:fldCharType="separate"/>
      </w:r>
      <w:r w:rsidR="00BB00D1">
        <w:rPr>
          <w:noProof/>
        </w:rPr>
        <w:t>10</w:t>
      </w:r>
      <w:r w:rsidR="00BB00D1">
        <w:t>. ábra</w:t>
      </w:r>
      <w:r w:rsidR="007731EB">
        <w:fldChar w:fldCharType="end"/>
      </w:r>
      <w:r w:rsidR="00A8158A">
        <w:t>)</w:t>
      </w:r>
      <w:r>
        <w:t>, ill</w:t>
      </w:r>
      <w:r w:rsidR="009E31D9">
        <w:t>etve,</w:t>
      </w:r>
    </w:p>
    <w:p w14:paraId="3BAC325D" w14:textId="36ACF5F9" w:rsidR="00C63512" w:rsidRDefault="00C63512" w:rsidP="00BA3838">
      <w:pPr>
        <w:pStyle w:val="Listaszerbekezds"/>
        <w:numPr>
          <w:ilvl w:val="1"/>
          <w:numId w:val="32"/>
        </w:numPr>
        <w:ind w:left="0"/>
      </w:pPr>
      <w:r>
        <w:t xml:space="preserve">ha az </w:t>
      </w:r>
      <w:r w:rsidR="00D66834">
        <w:t>„I</w:t>
      </w:r>
      <w:r>
        <w:t>mmateriális javak</w:t>
      </w:r>
      <w:r w:rsidR="00D66834">
        <w:t>”</w:t>
      </w:r>
      <w:r>
        <w:t xml:space="preserve"> egyenes </w:t>
      </w:r>
      <w:r w:rsidRPr="00035102">
        <w:t>arányosság</w:t>
      </w:r>
      <w:r w:rsidR="006C0426">
        <w:t>i hatása</w:t>
      </w:r>
      <w:r>
        <w:t xml:space="preserve"> nagyobb, mint a fordított arányossági hatása </w:t>
      </w:r>
      <w:r w:rsidR="00DE2C90" w:rsidRPr="00035102">
        <w:t>(</w:t>
      </w:r>
      <w:r w:rsidR="006263CC" w:rsidRPr="00035102">
        <w:t xml:space="preserve">vö. 4.1.1 </w:t>
      </w:r>
      <w:r w:rsidR="001E57DA" w:rsidRPr="00705B6B">
        <w:t>A s</w:t>
      </w:r>
      <w:r w:rsidR="006263CC" w:rsidRPr="00705B6B">
        <w:t>zámítás menete</w:t>
      </w:r>
      <w:r w:rsidR="006263CC" w:rsidRPr="00035102">
        <w:t xml:space="preserve"> fejezet)</w:t>
      </w:r>
      <w:r w:rsidR="00AC3186">
        <w:t>.</w:t>
      </w:r>
    </w:p>
    <w:p w14:paraId="6B43D40E" w14:textId="209DD6C3" w:rsidR="00A8158A" w:rsidRDefault="00A8158A" w:rsidP="00BA3838">
      <w:pPr>
        <w:pStyle w:val="Listaszerbekezds"/>
        <w:numPr>
          <w:ilvl w:val="0"/>
          <w:numId w:val="32"/>
        </w:numPr>
        <w:ind w:left="0"/>
      </w:pPr>
      <w:r>
        <w:t>H2-a:</w:t>
      </w:r>
      <w:r w:rsidR="00D172A4">
        <w:t xml:space="preserve"> Egy cég tetszőlegesen lekönyvelt „X” évének pénzügyi adatait összehasonlítva lehetséges-e megbecsülni/levezetni, hogy adott KKV romló vagy fejlődő tendenciát ért el? </w:t>
      </w:r>
      <w:r w:rsidR="003907C6">
        <w:t>A válasz igen, levezethető</w:t>
      </w:r>
      <w:r w:rsidR="00085DA3">
        <w:t xml:space="preserve">, </w:t>
      </w:r>
      <w:r w:rsidR="00D7516C">
        <w:t xml:space="preserve">ami </w:t>
      </w:r>
      <w:r w:rsidR="00085DA3">
        <w:t>egyfajta objektív önellenőrzést ad, hogy mennyire gazdálkodott sikeresen</w:t>
      </w:r>
      <w:r w:rsidR="00D7516C">
        <w:t xml:space="preserve"> az adott vállalat a rendelkezésére álló pénzügyi eszközökkel</w:t>
      </w:r>
      <w:r w:rsidR="00085DA3">
        <w:t xml:space="preserve"> (lásd: 4.1 folytatásában, I. Szimulátor</w:t>
      </w:r>
      <w:r w:rsidR="00626BFE">
        <w:t xml:space="preserve">, </w:t>
      </w:r>
      <w:r w:rsidR="00626BFE">
        <w:fldChar w:fldCharType="begin"/>
      </w:r>
      <w:r w:rsidR="00626BFE">
        <w:instrText xml:space="preserve"> REF _Ref100913904 \h </w:instrText>
      </w:r>
      <w:r w:rsidR="00626BFE">
        <w:fldChar w:fldCharType="separate"/>
      </w:r>
      <w:r w:rsidR="00BB00D1">
        <w:rPr>
          <w:noProof/>
        </w:rPr>
        <w:t>8</w:t>
      </w:r>
      <w:r w:rsidR="00BB00D1">
        <w:t>. ábra</w:t>
      </w:r>
      <w:r w:rsidR="00626BFE">
        <w:fldChar w:fldCharType="end"/>
      </w:r>
      <w:r w:rsidR="00085DA3">
        <w:t>)</w:t>
      </w:r>
      <w:r w:rsidR="00AC3186">
        <w:t>.</w:t>
      </w:r>
    </w:p>
    <w:p w14:paraId="27CB4644" w14:textId="5DBF793E" w:rsidR="005C0A3B" w:rsidRDefault="00A8158A" w:rsidP="00BA3838">
      <w:pPr>
        <w:pStyle w:val="Listaszerbekezds"/>
        <w:numPr>
          <w:ilvl w:val="0"/>
          <w:numId w:val="32"/>
        </w:numPr>
        <w:ind w:left="0"/>
      </w:pPr>
      <w:r>
        <w:t xml:space="preserve">H2-b: </w:t>
      </w:r>
      <w:r w:rsidR="00D172A4">
        <w:t>Egy adott cég bármely</w:t>
      </w:r>
      <w:r w:rsidR="00C63512">
        <w:t>,</w:t>
      </w:r>
      <w:r w:rsidR="00D172A4">
        <w:t xml:space="preserve"> egymással összefüggő mutatóján változtatni akarna, akkor az hogyan hatna az adott </w:t>
      </w:r>
      <w:r w:rsidR="00085DA3">
        <w:t>KKV</w:t>
      </w:r>
      <w:r w:rsidR="00D172A4">
        <w:t xml:space="preserve"> jövedelemtermelő képességére?</w:t>
      </w:r>
      <w:r w:rsidR="00085DA3">
        <w:t xml:space="preserve"> Ez gyakorlatilag nemcsak az „Immateriális javak”-ra értendő szimulátor, hanem a cég bármely </w:t>
      </w:r>
      <w:r w:rsidR="00C63512">
        <w:t>mutatószámára</w:t>
      </w:r>
      <w:r w:rsidR="009E31D9">
        <w:t>.</w:t>
      </w:r>
      <w:r w:rsidR="00564924">
        <w:t xml:space="preserve"> Ebből jött létre a II</w:t>
      </w:r>
      <w:r w:rsidR="004925B8">
        <w:t>.</w:t>
      </w:r>
      <w:r w:rsidR="00564924">
        <w:t xml:space="preserve"> Szimulátor (lásd: 4.1 folytatásában, II. Szimulátor</w:t>
      </w:r>
      <w:r w:rsidR="007731EB">
        <w:t xml:space="preserve">, </w:t>
      </w:r>
      <w:r w:rsidR="007731EB">
        <w:fldChar w:fldCharType="begin"/>
      </w:r>
      <w:r w:rsidR="007731EB">
        <w:instrText xml:space="preserve"> REF _Ref100914044 \h </w:instrText>
      </w:r>
      <w:r w:rsidR="007731EB">
        <w:fldChar w:fldCharType="separate"/>
      </w:r>
      <w:r w:rsidR="00BB00D1">
        <w:rPr>
          <w:noProof/>
        </w:rPr>
        <w:t>9</w:t>
      </w:r>
      <w:r w:rsidR="00BB00D1">
        <w:t>. ábra</w:t>
      </w:r>
      <w:r w:rsidR="007731EB">
        <w:fldChar w:fldCharType="end"/>
      </w:r>
      <w:r w:rsidR="00564924">
        <w:t xml:space="preserve">), mely arra adja meg a választ, hogy milyen mértékben </w:t>
      </w:r>
      <w:r w:rsidR="004925B8">
        <w:t xml:space="preserve">hat pl. </w:t>
      </w:r>
      <w:r w:rsidR="00564924">
        <w:t>az „Immateriális javak” arányán</w:t>
      </w:r>
      <w:r w:rsidR="004925B8">
        <w:t xml:space="preserve"> történt</w:t>
      </w:r>
      <w:r w:rsidR="00564924">
        <w:t xml:space="preserve"> módosít</w:t>
      </w:r>
      <w:r w:rsidR="004925B8">
        <w:t>ás</w:t>
      </w:r>
      <w:r w:rsidR="00564924">
        <w:t xml:space="preserve"> a vállala</w:t>
      </w:r>
      <w:r w:rsidR="005C0A3B">
        <w:t>ti</w:t>
      </w:r>
      <w:r w:rsidR="00564924">
        <w:t xml:space="preserve"> profit </w:t>
      </w:r>
      <w:r w:rsidR="004925B8">
        <w:t xml:space="preserve">milyen mértékű </w:t>
      </w:r>
      <w:r w:rsidR="00564924">
        <w:t xml:space="preserve">növelésének érdekében. Azt, hogy pontosan mennyivel kellene az </w:t>
      </w:r>
      <w:r w:rsidR="009E31D9">
        <w:t xml:space="preserve">„Immateriális javak” </w:t>
      </w:r>
      <w:r w:rsidR="00564924">
        <w:t>arány</w:t>
      </w:r>
      <w:r w:rsidR="009E31D9">
        <w:t>ait</w:t>
      </w:r>
      <w:r w:rsidR="00564924">
        <w:t xml:space="preserve"> módosítani, arr</w:t>
      </w:r>
      <w:r w:rsidR="00EB63F4">
        <w:t>a jelen szakdolgozatom nem tér ki, az egy újabb szimulátor létrehozás</w:t>
      </w:r>
      <w:r w:rsidR="005C0A3B">
        <w:t>át igényelné</w:t>
      </w:r>
      <w:r w:rsidR="00EB63F4">
        <w:t>.</w:t>
      </w:r>
    </w:p>
    <w:bookmarkEnd w:id="113"/>
    <w:p w14:paraId="2E367750" w14:textId="58AB229E" w:rsidR="00FE7B82" w:rsidRDefault="005C0A3B" w:rsidP="00AE1E6D">
      <w:r>
        <w:t>Miért is volt erre a 3 szimulátorra szükség?</w:t>
      </w:r>
      <w:r w:rsidR="0002264A">
        <w:t xml:space="preserve"> </w:t>
      </w:r>
      <w:r w:rsidR="00BF781E">
        <w:t>Elsődlegesen a mindenkori</w:t>
      </w:r>
      <w:r w:rsidR="00490675">
        <w:t xml:space="preserve"> </w:t>
      </w:r>
      <w:r w:rsidR="00BF781E">
        <w:t xml:space="preserve">becslések </w:t>
      </w:r>
      <w:r w:rsidR="00490675">
        <w:t>és a</w:t>
      </w:r>
      <w:r w:rsidR="00BF781E">
        <w:t xml:space="preserve"> mindenkori</w:t>
      </w:r>
      <w:r w:rsidR="00490675">
        <w:t xml:space="preserve"> Y</w:t>
      </w:r>
      <w:r w:rsidR="00BF781E">
        <w:t>-ok</w:t>
      </w:r>
      <w:r w:rsidR="00490675">
        <w:t xml:space="preserve"> közötti korreláció</w:t>
      </w:r>
      <w:r w:rsidR="00BF781E">
        <w:t>k</w:t>
      </w:r>
      <w:r w:rsidR="00490675">
        <w:t xml:space="preserve"> megvizsgálása céljából</w:t>
      </w:r>
      <w:r w:rsidR="00222C67">
        <w:t>, ahol elvárás volt, hogy a korrelációs értékek 0.9 felettiek legyenek annak érdekében, hogy a feldolgozott cég*év-objektumok</w:t>
      </w:r>
      <w:r w:rsidR="003B1878">
        <w:t xml:space="preserve"> Xi és Y kapcsolatait olyan erősnek lehessen tartani, mely alapján pl. az Xi hatásmértékek becslése már megalapozott</w:t>
      </w:r>
      <w:r w:rsidR="00490675">
        <w:t xml:space="preserve">. Először egyszeres </w:t>
      </w:r>
      <w:r w:rsidR="00BF781E">
        <w:t xml:space="preserve">attribútum-készletű </w:t>
      </w:r>
      <w:r w:rsidR="00490675">
        <w:t xml:space="preserve">futtatással (minél nagyobb, annál jobb elv alapján), majd pedig dupla </w:t>
      </w:r>
      <w:r w:rsidR="00BF781E">
        <w:t xml:space="preserve">attribútum-készletű </w:t>
      </w:r>
      <w:r w:rsidR="00490675">
        <w:t>futtatással, ahol a robot választhatott a minél nagyobb annál jobb, illetve minél kisebb annál jobb lehetőségek közül</w:t>
      </w:r>
      <w:r w:rsidR="00BF781E">
        <w:t xml:space="preserve">, </w:t>
      </w:r>
      <w:r w:rsidR="001E57DA" w:rsidRPr="00705B6B">
        <w:t>valamint</w:t>
      </w:r>
      <w:r w:rsidR="00BF781E">
        <w:t xml:space="preserve"> ezek arányát illetően</w:t>
      </w:r>
      <w:r w:rsidR="00490675">
        <w:t xml:space="preserve">. </w:t>
      </w:r>
      <w:r w:rsidR="004A294A">
        <w:t>Önmagában már ez is egy bizonyítás a H1-re</w:t>
      </w:r>
      <w:r>
        <w:t>,</w:t>
      </w:r>
      <w:r w:rsidR="004A294A">
        <w:t xml:space="preserve"> </w:t>
      </w:r>
      <w:r>
        <w:t>r</w:t>
      </w:r>
      <w:r w:rsidR="00490675">
        <w:t>észletesen a 4.1.1 Számítás menete fejezetben.</w:t>
      </w:r>
      <w:r w:rsidR="00222C67">
        <w:t xml:space="preserve"> Másodlagos célok voltak: egyrészt a modellek validitásának vizsgálata, másrészt az egyenes és fordított arányosságú részerőterek arányainak feltárása</w:t>
      </w:r>
      <w:r w:rsidR="003B1878">
        <w:t>: vagyis végső soron cél volt a mindenkori Xi és a mindenkori Y közötti hiteles hatásmértékek levezetése, hiszen ez a mérőszám az, mely választ képes adni a dolgozat alapkérdésére: megérheti-e egyáltalán információs rendszerekre költeni vagy se</w:t>
      </w:r>
      <w:r w:rsidR="003B1878" w:rsidRPr="004927CC">
        <w:t>m</w:t>
      </w:r>
      <w:r w:rsidR="004A294A">
        <w:t xml:space="preserve"> (</w:t>
      </w:r>
      <w:r>
        <w:t xml:space="preserve">H1, </w:t>
      </w:r>
      <w:r w:rsidR="004A294A">
        <w:t>H2-a, H2-b bizonyítása)</w:t>
      </w:r>
      <w:r w:rsidR="004927CC" w:rsidRPr="004927CC">
        <w:t xml:space="preserve">. </w:t>
      </w:r>
      <w:r w:rsidR="00FE7B82">
        <w:t xml:space="preserve">Ezekre a kérdésekre a választ </w:t>
      </w:r>
      <w:r w:rsidR="00903030">
        <w:t>sorban mutatnám be, kezdve az első szimulátorral.</w:t>
      </w:r>
    </w:p>
    <w:bookmarkStart w:id="114" w:name="_Ref100913904"/>
    <w:bookmarkStart w:id="115" w:name="_Ref101642139"/>
    <w:p w14:paraId="6FB743ED" w14:textId="32027BE1" w:rsidR="00FE7B82" w:rsidRPr="00626BFE" w:rsidRDefault="003B12DE" w:rsidP="00BA3838">
      <w:pPr>
        <w:pStyle w:val="Kpalrs"/>
        <w:keepNext/>
      </w:pPr>
      <w:r>
        <w:fldChar w:fldCharType="begin"/>
      </w:r>
      <w:r>
        <w:instrText xml:space="preserve"> SEQ ábra \* ARABIC </w:instrText>
      </w:r>
      <w:r>
        <w:fldChar w:fldCharType="separate"/>
      </w:r>
      <w:bookmarkStart w:id="116" w:name="_Toc101798907"/>
      <w:r w:rsidR="00BB00D1">
        <w:rPr>
          <w:noProof/>
        </w:rPr>
        <w:t>8</w:t>
      </w:r>
      <w:r>
        <w:fldChar w:fldCharType="end"/>
      </w:r>
      <w:r w:rsidR="00FE7B82">
        <w:t>. ábra</w:t>
      </w:r>
      <w:bookmarkEnd w:id="114"/>
      <w:r w:rsidR="00626BFE">
        <w:br/>
        <w:t xml:space="preserve">I. </w:t>
      </w:r>
      <w:r w:rsidR="00FE7B82" w:rsidRPr="00626BFE">
        <w:t>Szimulátor, tendenciák</w:t>
      </w:r>
      <w:r w:rsidR="00BC6F98" w:rsidRPr="00626BFE">
        <w:t xml:space="preserve"> jellege</w:t>
      </w:r>
      <w:r w:rsidR="00D172A4" w:rsidRPr="00626BFE">
        <w:t>-H2-a</w:t>
      </w:r>
      <w:bookmarkEnd w:id="115"/>
      <w:bookmarkEnd w:id="116"/>
    </w:p>
    <w:p w14:paraId="10992D69" w14:textId="5CF19FE3" w:rsidR="00FE7B82" w:rsidRDefault="00A90F2E" w:rsidP="009506D4">
      <w:pPr>
        <w:ind w:firstLine="0"/>
        <w:jc w:val="center"/>
      </w:pPr>
      <w:r w:rsidRPr="00A90F2E">
        <w:rPr>
          <w:noProof/>
        </w:rPr>
        <w:drawing>
          <wp:inline distT="0" distB="0" distL="0" distR="0" wp14:anchorId="58745A50" wp14:editId="42F81358">
            <wp:extent cx="5112000" cy="2781531"/>
            <wp:effectExtent l="19050" t="19050" r="12700" b="1905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12000" cy="2781531"/>
                    </a:xfrm>
                    <a:prstGeom prst="rect">
                      <a:avLst/>
                    </a:prstGeom>
                    <a:ln w="3175">
                      <a:solidFill>
                        <a:schemeClr val="tx1"/>
                      </a:solidFill>
                    </a:ln>
                  </pic:spPr>
                </pic:pic>
              </a:graphicData>
            </a:graphic>
          </wp:inline>
        </w:drawing>
      </w:r>
    </w:p>
    <w:p w14:paraId="18A642BD" w14:textId="575880D2" w:rsidR="00FE7B82" w:rsidRDefault="00FE7B82" w:rsidP="00BA3838">
      <w:pPr>
        <w:ind w:firstLine="0"/>
        <w:jc w:val="right"/>
        <w:rPr>
          <w:sz w:val="20"/>
          <w:szCs w:val="20"/>
        </w:rPr>
      </w:pPr>
      <w:r w:rsidRPr="00BC6F98">
        <w:rPr>
          <w:sz w:val="20"/>
          <w:szCs w:val="20"/>
        </w:rPr>
        <w:t xml:space="preserve">(forrás: </w:t>
      </w:r>
      <w:r w:rsidR="00A90F2E">
        <w:rPr>
          <w:sz w:val="20"/>
          <w:szCs w:val="20"/>
        </w:rPr>
        <w:t>Adatbázis, 200 28 (10) munkalap, EQ675:FB697</w:t>
      </w:r>
      <w:r w:rsidR="0045783D">
        <w:rPr>
          <w:sz w:val="20"/>
          <w:szCs w:val="20"/>
        </w:rPr>
        <w:t xml:space="preserve"> tartomány</w:t>
      </w:r>
      <w:r w:rsidRPr="00BC6F98">
        <w:rPr>
          <w:sz w:val="20"/>
          <w:szCs w:val="20"/>
        </w:rPr>
        <w:t>)</w:t>
      </w:r>
    </w:p>
    <w:p w14:paraId="51A7D29D" w14:textId="77777777" w:rsidR="004B3C45" w:rsidRPr="00BC6F98" w:rsidRDefault="004B3C45" w:rsidP="00BA3838">
      <w:pPr>
        <w:ind w:firstLine="0"/>
        <w:jc w:val="right"/>
        <w:rPr>
          <w:sz w:val="20"/>
          <w:szCs w:val="20"/>
        </w:rPr>
      </w:pPr>
    </w:p>
    <w:p w14:paraId="543787D5" w14:textId="2EE7FDC6" w:rsidR="001259C1" w:rsidRDefault="00FE7B82" w:rsidP="00AE1E6D">
      <w:r>
        <w:t>Az itt (</w:t>
      </w:r>
      <w:r w:rsidR="001E57DA">
        <w:fldChar w:fldCharType="begin"/>
      </w:r>
      <w:r w:rsidR="001E57DA">
        <w:instrText xml:space="preserve"> REF _Ref100913904 \h </w:instrText>
      </w:r>
      <w:r w:rsidR="001E57DA">
        <w:fldChar w:fldCharType="separate"/>
      </w:r>
      <w:r w:rsidR="00BB00D1">
        <w:rPr>
          <w:noProof/>
        </w:rPr>
        <w:t>8</w:t>
      </w:r>
      <w:r w:rsidR="00BB00D1">
        <w:t>. ábra</w:t>
      </w:r>
      <w:r w:rsidR="001E57DA">
        <w:fldChar w:fldCharType="end"/>
      </w:r>
      <w:r>
        <w:t xml:space="preserve">) látható szimulátor képes egy cég tetszőlegesen lekönyvelt „X” évének adatait összehasonlítani és ezalapján </w:t>
      </w:r>
      <w:r w:rsidR="004A294A">
        <w:t>meg</w:t>
      </w:r>
      <w:r w:rsidR="00D05C85">
        <w:t>becsülni/levezetni</w:t>
      </w:r>
      <w:r>
        <w:t xml:space="preserve">, hogy adott KKV </w:t>
      </w:r>
      <w:r w:rsidR="00BC6F98">
        <w:t>romló vagy fejlődő tendenciá</w:t>
      </w:r>
      <w:r w:rsidR="004A294A">
        <w:t>t ért el a mérleg</w:t>
      </w:r>
      <w:r w:rsidR="00E44171">
        <w:t>-</w:t>
      </w:r>
      <w:r w:rsidR="004A294A">
        <w:t>és eredménykimutatások értékei alapján (0=romló, 1=fejlődő)</w:t>
      </w:r>
      <w:r w:rsidR="00D172A4">
        <w:t>, mely a H2-a alapkérdése volt és sikerült bizonyítani.</w:t>
      </w:r>
      <w:r w:rsidR="004A294A">
        <w:t xml:space="preserve"> </w:t>
      </w:r>
      <w:r w:rsidR="00705B6B">
        <w:t xml:space="preserve"> </w:t>
      </w:r>
      <w:r w:rsidR="00983BED">
        <w:t>Ha megnézzük a fenti</w:t>
      </w:r>
      <w:r w:rsidR="001E57DA">
        <w:t>,</w:t>
      </w:r>
      <w:r w:rsidR="00983BED">
        <w:t xml:space="preserve"> </w:t>
      </w:r>
      <w:r w:rsidR="001E57DA">
        <w:fldChar w:fldCharType="begin"/>
      </w:r>
      <w:r w:rsidR="001E57DA">
        <w:instrText xml:space="preserve"> REF _Ref100913904 \h </w:instrText>
      </w:r>
      <w:r w:rsidR="001E57DA">
        <w:fldChar w:fldCharType="separate"/>
      </w:r>
      <w:r w:rsidR="00BB00D1">
        <w:rPr>
          <w:noProof/>
        </w:rPr>
        <w:t>8</w:t>
      </w:r>
      <w:r w:rsidR="00BB00D1">
        <w:t>. ábra</w:t>
      </w:r>
      <w:r w:rsidR="001E57DA">
        <w:fldChar w:fldCharType="end"/>
      </w:r>
      <w:r w:rsidR="001E57DA">
        <w:t xml:space="preserve"> </w:t>
      </w:r>
      <w:r w:rsidR="001E57DA" w:rsidRPr="00705B6B">
        <w:t>alapján</w:t>
      </w:r>
      <w:r w:rsidR="00983BED">
        <w:t xml:space="preserve"> pl. az ARGO-Line tend</w:t>
      </w:r>
      <w:r w:rsidR="00A529A1">
        <w:t>enciáját</w:t>
      </w:r>
      <w:r w:rsidR="00983BED">
        <w:t>, akkor leolvasható, hogy 2011 és 2015 között egyfajta romló tendencia látható</w:t>
      </w:r>
      <w:r w:rsidR="00A529A1">
        <w:t xml:space="preserve"> (bemenet=0)</w:t>
      </w:r>
      <w:r w:rsidR="00983BED">
        <w:t xml:space="preserve">, 2016-tól pedig fejlődött a vállalat, ezt jelzi </w:t>
      </w:r>
      <w:r w:rsidR="0032404D">
        <w:t>a bemenet=1</w:t>
      </w:r>
      <w:r w:rsidR="00983BED">
        <w:t xml:space="preserve">. </w:t>
      </w:r>
      <w:r w:rsidR="00CF2D03">
        <w:t xml:space="preserve">További részletek </w:t>
      </w:r>
      <w:r w:rsidR="00903030">
        <w:t>magáról a konkrét számításról a</w:t>
      </w:r>
      <w:r w:rsidR="00CF2D03">
        <w:t xml:space="preserve"> 4.1.1</w:t>
      </w:r>
      <w:r w:rsidR="001E57DA">
        <w:t xml:space="preserve"> A</w:t>
      </w:r>
      <w:r w:rsidR="00CF2D03">
        <w:t xml:space="preserve"> számítás menete fejezetben. </w:t>
      </w:r>
    </w:p>
    <w:p w14:paraId="20584B8F" w14:textId="70CE90D3" w:rsidR="00BC6F98" w:rsidRDefault="00CF2D03" w:rsidP="0002264A">
      <w:r>
        <w:t>A második szimulátornál</w:t>
      </w:r>
      <w:r w:rsidR="00D172A4">
        <w:t xml:space="preserve"> (H2-b bizonyítása)</w:t>
      </w:r>
      <w:r>
        <w:t xml:space="preserve"> pedig a megközelítés aszerint történ</w:t>
      </w:r>
      <w:r w:rsidR="0032404D">
        <w:t>t</w:t>
      </w:r>
      <w:r>
        <w:t>, ha most egy adott cég bármely egymással összefüggő mutatóján változtatni akarna, akkor az hogyan hatna az adott cég jövedelemtermelő képességére? Ez egyben már a teljes cég szimulátora, nem csak az informatikai beruházások/immateriális javaké</w:t>
      </w:r>
      <w:r w:rsidR="001259C1">
        <w:t>, mivel bármely egymással összefüggő mutatón történhet a változ</w:t>
      </w:r>
      <w:r w:rsidR="00903030">
        <w:t>tatás.</w:t>
      </w:r>
    </w:p>
    <w:bookmarkStart w:id="117" w:name="_Ref100914044"/>
    <w:bookmarkStart w:id="118" w:name="_Ref101641641"/>
    <w:p w14:paraId="2D571AF1" w14:textId="1E50FEF3" w:rsidR="001259C1" w:rsidRPr="00626BFE" w:rsidRDefault="003B12DE" w:rsidP="00BA3838">
      <w:pPr>
        <w:pStyle w:val="Kpalrs"/>
        <w:keepNext/>
      </w:pPr>
      <w:r>
        <w:fldChar w:fldCharType="begin"/>
      </w:r>
      <w:r>
        <w:instrText xml:space="preserve"> SEQ ábra \* ARABIC </w:instrText>
      </w:r>
      <w:r>
        <w:fldChar w:fldCharType="separate"/>
      </w:r>
      <w:bookmarkStart w:id="119" w:name="_Toc101798908"/>
      <w:r w:rsidR="00BB00D1">
        <w:rPr>
          <w:noProof/>
        </w:rPr>
        <w:t>9</w:t>
      </w:r>
      <w:r>
        <w:fldChar w:fldCharType="end"/>
      </w:r>
      <w:r w:rsidR="001259C1">
        <w:t>. ábra</w:t>
      </w:r>
      <w:bookmarkEnd w:id="117"/>
      <w:r w:rsidR="00626BFE">
        <w:br/>
        <w:t xml:space="preserve">II. </w:t>
      </w:r>
      <w:r w:rsidR="001259C1" w:rsidRPr="00626BFE">
        <w:t>Szimulátor, bármely egymással összefüggő mutató változtatása</w:t>
      </w:r>
      <w:r w:rsidR="00D172A4" w:rsidRPr="00626BFE">
        <w:t>-H2-b</w:t>
      </w:r>
      <w:bookmarkEnd w:id="118"/>
      <w:bookmarkEnd w:id="119"/>
    </w:p>
    <w:p w14:paraId="0C03D703" w14:textId="0A330E89" w:rsidR="001259C1" w:rsidRDefault="0081645B" w:rsidP="009506D4">
      <w:pPr>
        <w:ind w:firstLine="0"/>
        <w:jc w:val="center"/>
      </w:pPr>
      <w:r w:rsidRPr="0081645B">
        <w:rPr>
          <w:noProof/>
        </w:rPr>
        <w:drawing>
          <wp:inline distT="0" distB="0" distL="0" distR="0" wp14:anchorId="3DEC63D7" wp14:editId="423BB7DE">
            <wp:extent cx="5184000" cy="1916035"/>
            <wp:effectExtent l="19050" t="19050" r="17145" b="2730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84000" cy="1916035"/>
                    </a:xfrm>
                    <a:prstGeom prst="rect">
                      <a:avLst/>
                    </a:prstGeom>
                    <a:ln w="3175">
                      <a:solidFill>
                        <a:schemeClr val="tx1"/>
                      </a:solidFill>
                    </a:ln>
                  </pic:spPr>
                </pic:pic>
              </a:graphicData>
            </a:graphic>
          </wp:inline>
        </w:drawing>
      </w:r>
    </w:p>
    <w:p w14:paraId="3AA52A18" w14:textId="64BB8553" w:rsidR="004B3C45" w:rsidRPr="00BC6F98" w:rsidRDefault="004B3C45" w:rsidP="00BA3838">
      <w:pPr>
        <w:ind w:firstLine="0"/>
        <w:jc w:val="right"/>
        <w:rPr>
          <w:sz w:val="20"/>
          <w:szCs w:val="20"/>
        </w:rPr>
      </w:pPr>
      <w:r w:rsidRPr="00BC6F98">
        <w:rPr>
          <w:sz w:val="20"/>
          <w:szCs w:val="20"/>
        </w:rPr>
        <w:t xml:space="preserve">(forrás: </w:t>
      </w:r>
      <w:r>
        <w:rPr>
          <w:sz w:val="20"/>
          <w:szCs w:val="20"/>
        </w:rPr>
        <w:t>Adatbázis, 200 28 (10) munkalap, CH649:EF670 tartomány</w:t>
      </w:r>
      <w:r w:rsidRPr="00BC6F98">
        <w:rPr>
          <w:sz w:val="20"/>
          <w:szCs w:val="20"/>
        </w:rPr>
        <w:t>)</w:t>
      </w:r>
    </w:p>
    <w:p w14:paraId="2912A0E4" w14:textId="0E77DE15" w:rsidR="00CF2D03" w:rsidRDefault="004B3C45" w:rsidP="00BA3838">
      <w:pPr>
        <w:ind w:firstLine="0"/>
        <w:jc w:val="center"/>
        <w:rPr>
          <w:sz w:val="20"/>
          <w:szCs w:val="20"/>
        </w:rPr>
      </w:pPr>
      <w:r w:rsidRPr="001259C1" w:rsidDel="004B3C45">
        <w:rPr>
          <w:sz w:val="20"/>
          <w:szCs w:val="20"/>
        </w:rPr>
        <w:t xml:space="preserve"> </w:t>
      </w:r>
    </w:p>
    <w:p w14:paraId="3876DFB0" w14:textId="38A4B9E7" w:rsidR="00D84FD0" w:rsidRDefault="001259C1" w:rsidP="00AE1E6D">
      <w:r>
        <w:t xml:space="preserve">A </w:t>
      </w:r>
      <w:r w:rsidR="007731EB">
        <w:fldChar w:fldCharType="begin"/>
      </w:r>
      <w:r w:rsidR="007731EB">
        <w:instrText xml:space="preserve"> REF _Ref100914044 \h </w:instrText>
      </w:r>
      <w:r w:rsidR="007731EB">
        <w:fldChar w:fldCharType="separate"/>
      </w:r>
      <w:r w:rsidR="00BB00D1">
        <w:rPr>
          <w:noProof/>
        </w:rPr>
        <w:t>9</w:t>
      </w:r>
      <w:r w:rsidR="00BB00D1">
        <w:t>. ábra</w:t>
      </w:r>
      <w:r w:rsidR="007731EB">
        <w:fldChar w:fldCharType="end"/>
      </w:r>
      <w:r>
        <w:t xml:space="preserve"> jobb szélén láthatók a felesleges kiadások. Az itt lévő irány a minél kisebb, annál jobb elvet követi </w:t>
      </w:r>
      <w:r w:rsidR="004B3C45">
        <w:t xml:space="preserve">(egyes cellák elrejtve, mivel nem fért volna ki, részletesen lásd: </w:t>
      </w:r>
      <w:r w:rsidR="004B3C45" w:rsidRPr="00D70EE7">
        <w:t>Adatbázis, 200 28 (10) munkalap, CH649:EF670 tartomány</w:t>
      </w:r>
      <w:r w:rsidR="004B3C45">
        <w:t>)</w:t>
      </w:r>
      <w:r w:rsidR="0032404D">
        <w:t>.</w:t>
      </w:r>
      <w:r w:rsidR="004B3C45">
        <w:t xml:space="preserve"> </w:t>
      </w:r>
      <w:r w:rsidR="00D84FD0">
        <w:t xml:space="preserve">Ahhoz, hogy </w:t>
      </w:r>
      <w:r w:rsidR="00903030">
        <w:t>adott vállalatnak</w:t>
      </w:r>
      <w:r w:rsidR="00D84FD0">
        <w:t xml:space="preserve"> pozitív legyen az árbevétele</w:t>
      </w:r>
      <w:r w:rsidR="00903030">
        <w:t>, valamint</w:t>
      </w:r>
      <w:r w:rsidR="00D84FD0">
        <w:t xml:space="preserve"> a táblázat jobb felső sarkában lévő 7645-ös érték minél kisebb legyen, változtatnia kell az „Immateriális javak” arányán.</w:t>
      </w:r>
      <w:r w:rsidR="00903030">
        <w:t xml:space="preserve"> Akkor sikeres</w:t>
      </w:r>
      <w:r w:rsidR="0032404D">
        <w:t xml:space="preserve"> a vállalat</w:t>
      </w:r>
      <w:r w:rsidR="00903030">
        <w:t>, ha</w:t>
      </w:r>
      <w:r w:rsidR="0032404D">
        <w:t xml:space="preserve"> ez</w:t>
      </w:r>
      <w:r w:rsidR="00903030">
        <w:t xml:space="preserve"> az arány minél jobban a 0-hoz közelít.</w:t>
      </w:r>
      <w:r w:rsidR="00D84FD0">
        <w:t xml:space="preserve"> Hogy pontosan mennyivel is kellene változtatni, arra a szakdolgozatban feldolgozott szimulátorok nem térnek ki</w:t>
      </w:r>
      <w:r w:rsidR="00903030">
        <w:t>.</w:t>
      </w:r>
    </w:p>
    <w:p w14:paraId="7D99F849" w14:textId="6881EED3" w:rsidR="00903030" w:rsidRDefault="00903030" w:rsidP="0002264A">
      <w:r>
        <w:t xml:space="preserve">A harmadik szimulátor a futtatások során egyfajta </w:t>
      </w:r>
      <w:r w:rsidR="008026B6">
        <w:t>„</w:t>
      </w:r>
      <w:r>
        <w:t>buborékként</w:t>
      </w:r>
      <w:r w:rsidR="008026B6">
        <w:t>”</w:t>
      </w:r>
      <w:r>
        <w:t xml:space="preserve"> keletkezett</w:t>
      </w:r>
      <w:r w:rsidR="005C0A3B">
        <w:t xml:space="preserve"> (H1 bizonyítása).</w:t>
      </w:r>
      <w:r>
        <w:t xml:space="preserve"> </w:t>
      </w:r>
    </w:p>
    <w:bookmarkStart w:id="120" w:name="_Ref100914256"/>
    <w:bookmarkStart w:id="121" w:name="_Ref101021784"/>
    <w:bookmarkStart w:id="122" w:name="_Ref101806409"/>
    <w:p w14:paraId="62F5CFA5" w14:textId="2F5C39A4" w:rsidR="00435701" w:rsidRPr="007731EB" w:rsidRDefault="003B12DE" w:rsidP="00BA3838">
      <w:pPr>
        <w:pStyle w:val="Kpalrs"/>
        <w:keepNext/>
      </w:pPr>
      <w:r>
        <w:fldChar w:fldCharType="begin"/>
      </w:r>
      <w:r>
        <w:instrText xml:space="preserve"> SEQ ábra \* ARABIC </w:instrText>
      </w:r>
      <w:r>
        <w:fldChar w:fldCharType="separate"/>
      </w:r>
      <w:bookmarkStart w:id="123" w:name="_Toc101798909"/>
      <w:r w:rsidR="00BB00D1">
        <w:rPr>
          <w:noProof/>
        </w:rPr>
        <w:t>10</w:t>
      </w:r>
      <w:r>
        <w:fldChar w:fldCharType="end"/>
      </w:r>
      <w:r w:rsidR="00435701">
        <w:t>. ábra</w:t>
      </w:r>
      <w:bookmarkEnd w:id="120"/>
      <w:r w:rsidR="007731EB">
        <w:br/>
        <w:t xml:space="preserve">III. </w:t>
      </w:r>
      <w:r w:rsidR="00B24943" w:rsidRPr="007731EB">
        <w:t>Szimulátor, I</w:t>
      </w:r>
      <w:r w:rsidR="004B1841">
        <w:t>ngatlanok és kapcsolódó vagyoni értékű jogok,</w:t>
      </w:r>
      <w:r w:rsidR="00B24943" w:rsidRPr="007731EB">
        <w:t xml:space="preserve"> több/kevesebb</w:t>
      </w:r>
      <w:bookmarkEnd w:id="121"/>
      <w:r w:rsidR="00A20EEE">
        <w:t>-H1</w:t>
      </w:r>
      <w:bookmarkEnd w:id="122"/>
      <w:bookmarkEnd w:id="123"/>
    </w:p>
    <w:p w14:paraId="3610EF56" w14:textId="5050CB7C" w:rsidR="00903030" w:rsidRDefault="004A2143" w:rsidP="009506D4">
      <w:pPr>
        <w:ind w:firstLine="0"/>
        <w:jc w:val="center"/>
      </w:pPr>
      <w:r w:rsidRPr="00903030">
        <w:rPr>
          <w:noProof/>
        </w:rPr>
        <w:drawing>
          <wp:inline distT="0" distB="0" distL="0" distR="0" wp14:anchorId="1457A46D" wp14:editId="2BDFCC52">
            <wp:extent cx="5148000" cy="2132333"/>
            <wp:effectExtent l="19050" t="19050" r="14605" b="203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48000" cy="2132333"/>
                    </a:xfrm>
                    <a:prstGeom prst="rect">
                      <a:avLst/>
                    </a:prstGeom>
                    <a:ln w="3175">
                      <a:solidFill>
                        <a:schemeClr val="tx1"/>
                      </a:solidFill>
                    </a:ln>
                  </pic:spPr>
                </pic:pic>
              </a:graphicData>
            </a:graphic>
          </wp:inline>
        </w:drawing>
      </w:r>
    </w:p>
    <w:p w14:paraId="36A52706" w14:textId="690F3F76" w:rsidR="00903030" w:rsidRDefault="00435701" w:rsidP="00BA3838">
      <w:pPr>
        <w:ind w:firstLine="0"/>
        <w:jc w:val="right"/>
        <w:rPr>
          <w:sz w:val="20"/>
          <w:szCs w:val="20"/>
        </w:rPr>
      </w:pPr>
      <w:r w:rsidRPr="00435701">
        <w:rPr>
          <w:sz w:val="20"/>
          <w:szCs w:val="20"/>
        </w:rPr>
        <w:t xml:space="preserve">(forrás: </w:t>
      </w:r>
      <w:r w:rsidR="00B24943">
        <w:rPr>
          <w:sz w:val="20"/>
          <w:szCs w:val="20"/>
        </w:rPr>
        <w:t>Adatbázis, tobb_kevesebb munkalap)</w:t>
      </w:r>
    </w:p>
    <w:p w14:paraId="267CF44C" w14:textId="5FB16CF2" w:rsidR="00435701" w:rsidRDefault="00435701" w:rsidP="00BA3838">
      <w:pPr>
        <w:ind w:firstLine="0"/>
        <w:rPr>
          <w:sz w:val="20"/>
          <w:szCs w:val="20"/>
        </w:rPr>
      </w:pPr>
    </w:p>
    <w:p w14:paraId="07A6F30C" w14:textId="7A90C452" w:rsidR="003B12DE" w:rsidRPr="000E4797" w:rsidRDefault="00435701" w:rsidP="001F3019">
      <w:pPr>
        <w:ind w:firstLine="0"/>
      </w:pPr>
      <w:r w:rsidRPr="00435701">
        <w:t>Az itteni</w:t>
      </w:r>
      <w:r w:rsidR="007731EB">
        <w:t xml:space="preserve"> </w:t>
      </w:r>
      <w:r w:rsidR="007731EB">
        <w:fldChar w:fldCharType="begin"/>
      </w:r>
      <w:r w:rsidR="007731EB">
        <w:instrText xml:space="preserve"> REF _Ref100914256 \h </w:instrText>
      </w:r>
      <w:r w:rsidR="007731EB">
        <w:fldChar w:fldCharType="separate"/>
      </w:r>
      <w:r w:rsidR="00BB00D1">
        <w:rPr>
          <w:noProof/>
        </w:rPr>
        <w:t>10</w:t>
      </w:r>
      <w:r w:rsidR="00BB00D1">
        <w:t>. ábra</w:t>
      </w:r>
      <w:r w:rsidR="007731EB">
        <w:fldChar w:fldCharType="end"/>
      </w:r>
      <w:r w:rsidR="007731EB">
        <w:t xml:space="preserve"> </w:t>
      </w:r>
      <w:r w:rsidRPr="00435701">
        <w:t xml:space="preserve">arról szól, ha pl. az </w:t>
      </w:r>
      <w:r w:rsidRPr="00705B6B">
        <w:t>„Ingatlanok és kapcsolódó vagyoni értékű jogok</w:t>
      </w:r>
      <w:r w:rsidRPr="00435701">
        <w:t>”-ban található érték túl magas vagy túl alacsony</w:t>
      </w:r>
      <w:r w:rsidR="00AE1E6D">
        <w:t>,</w:t>
      </w:r>
      <w:r w:rsidRPr="00435701">
        <w:t xml:space="preserve"> vagy ha pl. 1 db mutatószám gazdálkodásában ingadozások vannak, akkor a fellel</w:t>
      </w:r>
      <w:r>
        <w:t>t</w:t>
      </w:r>
      <w:r w:rsidRPr="00435701">
        <w:t xml:space="preserve"> ingadozásokból levezethető a</w:t>
      </w:r>
      <w:r w:rsidR="00C24F92">
        <w:t>z átlagos</w:t>
      </w:r>
      <w:r w:rsidRPr="00435701">
        <w:t xml:space="preserve"> jövedelmezőség. Jelen esetben a minél zöldebb adat jelenti a minél jobb értéket/előrejelzést (lásd: </w:t>
      </w:r>
      <w:r w:rsidR="007731EB">
        <w:fldChar w:fldCharType="begin"/>
      </w:r>
      <w:r w:rsidR="007731EB">
        <w:instrText xml:space="preserve"> REF _Ref100914256 \h </w:instrText>
      </w:r>
      <w:r w:rsidR="007731EB">
        <w:fldChar w:fldCharType="separate"/>
      </w:r>
      <w:r w:rsidR="00BB00D1">
        <w:rPr>
          <w:noProof/>
        </w:rPr>
        <w:t>10</w:t>
      </w:r>
      <w:r w:rsidR="00BB00D1">
        <w:t>. ábra</w:t>
      </w:r>
      <w:r w:rsidR="007731EB">
        <w:fldChar w:fldCharType="end"/>
      </w:r>
      <w:r w:rsidRPr="00435701">
        <w:t xml:space="preserve">, </w:t>
      </w:r>
      <w:r w:rsidR="000A1056">
        <w:t xml:space="preserve">pl. </w:t>
      </w:r>
      <w:r w:rsidRPr="00435701">
        <w:t>VILATI GYÁRTÓ).</w:t>
      </w:r>
      <w:r w:rsidR="00AA0E81">
        <w:t xml:space="preserve"> </w:t>
      </w:r>
      <w:r w:rsidR="00AA0E81" w:rsidRPr="001F3019">
        <w:t xml:space="preserve">Az </w:t>
      </w:r>
      <w:r w:rsidR="00AA0E81">
        <w:t xml:space="preserve">„Ingatlanok és </w:t>
      </w:r>
      <w:r w:rsidR="00B86431">
        <w:t xml:space="preserve">kapcsolódó </w:t>
      </w:r>
      <w:r w:rsidR="00AA0E81">
        <w:t>vagyon</w:t>
      </w:r>
      <w:r w:rsidR="00B86431">
        <w:t xml:space="preserve">i </w:t>
      </w:r>
      <w:r w:rsidR="00AA0E81">
        <w:t>értékű jogok</w:t>
      </w:r>
      <w:r w:rsidR="00EE36B8">
        <w:t>”</w:t>
      </w:r>
      <w:r w:rsidR="00AA0E81" w:rsidRPr="001F3019">
        <w:t xml:space="preserve"> </w:t>
      </w:r>
      <w:r w:rsidR="00AA0E81">
        <w:t>nem része</w:t>
      </w:r>
      <w:r w:rsidR="00AA0E81" w:rsidRPr="001F3019">
        <w:t xml:space="preserve"> az </w:t>
      </w:r>
      <w:r w:rsidR="00AA0E81">
        <w:t>„Immateriális javak”-nak, viszont</w:t>
      </w:r>
      <w:r w:rsidR="00EE36B8">
        <w:t xml:space="preserve"> szintén a „Befektet</w:t>
      </w:r>
      <w:r w:rsidR="003B12DE">
        <w:t>ett</w:t>
      </w:r>
      <w:r w:rsidR="00EE36B8">
        <w:t xml:space="preserve"> eszközök”-ön belül szerepel és minden adatpozíciójában nullánál nagyobb értéket tartalmazó attribútum található</w:t>
      </w:r>
      <w:r w:rsidR="003B12DE">
        <w:t xml:space="preserve"> (v</w:t>
      </w:r>
      <w:r w:rsidR="006E2CFB">
        <w:t>ö. Adatbázis, Munka 24 (2) munkalap, CK és CN oszlop</w:t>
      </w:r>
      <w:r w:rsidR="00972721">
        <w:t>)</w:t>
      </w:r>
      <w:r w:rsidR="00D54BCC">
        <w:t xml:space="preserve">, ezért </w:t>
      </w:r>
      <w:r w:rsidR="00972721">
        <w:t xml:space="preserve">véletlenszerűen </w:t>
      </w:r>
      <w:r w:rsidR="00D54BCC">
        <w:t>ki</w:t>
      </w:r>
      <w:r w:rsidR="00972721">
        <w:t>választott attribútum</w:t>
      </w:r>
      <w:r w:rsidR="00D54BCC">
        <w:t>ként lett kezelve</w:t>
      </w:r>
      <w:r w:rsidR="004210E1">
        <w:t xml:space="preserve"> (az Immateriális javak</w:t>
      </w:r>
      <w:r w:rsidR="00CD790E">
        <w:t xml:space="preserve"> helyett</w:t>
      </w:r>
      <w:r w:rsidR="004210E1">
        <w:t>)</w:t>
      </w:r>
      <w:r w:rsidR="00972721">
        <w:t>, mellyel azt kellet demonstrálni, hogy egyetlen egy attribútum több/kevesebb értékbecslése alapján az átlagos jövedelmezőség jól becsülhető, mert ez a potenciál alapozta meg a szimulátorokat is.</w:t>
      </w:r>
    </w:p>
    <w:p w14:paraId="1EFBAECF" w14:textId="06B3FC11" w:rsidR="00DF6646" w:rsidRPr="00D42D0E" w:rsidRDefault="00091887" w:rsidP="00BA3838">
      <w:pPr>
        <w:pStyle w:val="Cmsor3"/>
        <w:ind w:left="0"/>
        <w:rPr>
          <w:rFonts w:ascii="Times New Roman" w:hAnsi="Times New Roman"/>
        </w:rPr>
      </w:pPr>
      <w:bookmarkStart w:id="124" w:name="_Toc101621252"/>
      <w:r w:rsidRPr="00D42D0E">
        <w:rPr>
          <w:rFonts w:ascii="Times New Roman" w:hAnsi="Times New Roman"/>
        </w:rPr>
        <w:t>A számítás menete</w:t>
      </w:r>
      <w:bookmarkEnd w:id="124"/>
    </w:p>
    <w:p w14:paraId="17A58E1D" w14:textId="090EBF99" w:rsidR="00A529A1" w:rsidRPr="00343198" w:rsidRDefault="00A529A1" w:rsidP="00AE1E6D">
      <w:r>
        <w:t>Röviden magáról az adatbázisban található nézetről és a benne fellelhető adatok értelmezéséről szeretnék pár szót említeni a reprodukálhatóság érdekében</w:t>
      </w:r>
      <w:r w:rsidR="00984734">
        <w:t xml:space="preserve"> (</w:t>
      </w:r>
      <w:r w:rsidR="00187EDE">
        <w:t xml:space="preserve">vö. </w:t>
      </w:r>
      <w:hyperlink r:id="rId33" w:history="1">
        <w:r w:rsidR="00187EDE" w:rsidRPr="00A14443">
          <w:rPr>
            <w:rStyle w:val="Hiperhivatkozs"/>
            <w:rFonts w:ascii="Times New Roman" w:hAnsi="Times New Roman"/>
          </w:rPr>
          <w:t>https://miau.my-x.hu/miau/284/kkv.xlsx</w:t>
        </w:r>
      </w:hyperlink>
      <w:r w:rsidR="00984734">
        <w:t>)</w:t>
      </w:r>
      <w:r w:rsidR="004F2C4C">
        <w:t>.</w:t>
      </w:r>
    </w:p>
    <w:p w14:paraId="4549BBC9" w14:textId="6D08B82F" w:rsidR="00A529A1" w:rsidRPr="000B7EE1" w:rsidRDefault="00A529A1" w:rsidP="00AE1E6D">
      <w:pPr>
        <w:rPr>
          <w:highlight w:val="yellow"/>
        </w:rPr>
      </w:pPr>
      <w:r>
        <w:t>Az elkészült adatbázis nyers adatai alapján (lásd</w:t>
      </w:r>
      <w:r w:rsidR="00181FA8">
        <w:t>: 3 A</w:t>
      </w:r>
      <w:r w:rsidR="00267B3A">
        <w:t>DATOK, MÓDSZEREK</w:t>
      </w:r>
      <w:r w:rsidR="008D2611">
        <w:t xml:space="preserve"> fejezet</w:t>
      </w:r>
      <w:r w:rsidR="00181FA8">
        <w:t>,</w:t>
      </w:r>
      <w:r>
        <w:t xml:space="preserve"> </w:t>
      </w:r>
      <w:r w:rsidR="007731EB">
        <w:fldChar w:fldCharType="begin"/>
      </w:r>
      <w:r w:rsidR="007731EB">
        <w:instrText xml:space="preserve"> REF _Ref100913401 \h </w:instrText>
      </w:r>
      <w:r w:rsidR="007731EB">
        <w:fldChar w:fldCharType="separate"/>
      </w:r>
      <w:r w:rsidR="00BB00D1">
        <w:rPr>
          <w:noProof/>
        </w:rPr>
        <w:t>6</w:t>
      </w:r>
      <w:r w:rsidR="00BB00D1">
        <w:t>. ábra</w:t>
      </w:r>
      <w:r w:rsidR="007731EB">
        <w:fldChar w:fldCharType="end"/>
      </w:r>
      <w:r w:rsidR="007731EB">
        <w:t>/</w:t>
      </w:r>
      <w:r w:rsidR="007731EB">
        <w:fldChar w:fldCharType="begin"/>
      </w:r>
      <w:r w:rsidR="007731EB">
        <w:instrText xml:space="preserve"> REF _Ref100913732 \h </w:instrText>
      </w:r>
      <w:r w:rsidR="007731EB">
        <w:fldChar w:fldCharType="separate"/>
      </w:r>
      <w:r w:rsidR="00BB00D1">
        <w:rPr>
          <w:noProof/>
        </w:rPr>
        <w:t>7</w:t>
      </w:r>
      <w:r w:rsidR="00BB00D1">
        <w:t>. ábra</w:t>
      </w:r>
      <w:r w:rsidR="007731EB">
        <w:fldChar w:fldCharType="end"/>
      </w:r>
      <w:r>
        <w:t>), hogyan lehet szimulátort készíteni, hogy</w:t>
      </w:r>
      <w:r w:rsidR="00181FA8">
        <w:t>an</w:t>
      </w:r>
      <w:r>
        <w:t xml:space="preserve"> tudom a megfelelő nézeteket előkészíteni a számításokhoz és egyáltalán milyen adatok legyen</w:t>
      </w:r>
      <w:r w:rsidR="00181FA8">
        <w:t>ek</w:t>
      </w:r>
      <w:r>
        <w:t xml:space="preserve"> felhasználva a szimuláció</w:t>
      </w:r>
      <w:r w:rsidR="008D2611">
        <w:t>k</w:t>
      </w:r>
      <w:r>
        <w:t xml:space="preserve"> során? Ez </w:t>
      </w:r>
      <w:r w:rsidR="00181FA8">
        <w:t>egy</w:t>
      </w:r>
      <w:r>
        <w:t xml:space="preserve"> komplex kérdés</w:t>
      </w:r>
      <w:r w:rsidR="00181FA8">
        <w:t xml:space="preserve"> volt</w:t>
      </w:r>
      <w:r>
        <w:t>, hiszen ez a nézett</w:t>
      </w:r>
      <w:r w:rsidR="00181FA8">
        <w:t xml:space="preserve"> (lásd: </w:t>
      </w:r>
      <w:r w:rsidR="000A1056">
        <w:t xml:space="preserve">a </w:t>
      </w:r>
      <w:r w:rsidR="00181FA8">
        <w:t>fejezet további részében,</w:t>
      </w:r>
      <w:r w:rsidR="00557003">
        <w:t xml:space="preserve"> </w:t>
      </w:r>
      <w:r w:rsidR="00557003">
        <w:fldChar w:fldCharType="begin"/>
      </w:r>
      <w:r w:rsidR="00557003">
        <w:instrText xml:space="preserve"> REF _Ref100914715 \h </w:instrText>
      </w:r>
      <w:r w:rsidR="00557003">
        <w:fldChar w:fldCharType="separate"/>
      </w:r>
      <w:r w:rsidR="00BB00D1">
        <w:rPr>
          <w:noProof/>
        </w:rPr>
        <w:t>11</w:t>
      </w:r>
      <w:r w:rsidR="00BB00D1">
        <w:t>. ábra</w:t>
      </w:r>
      <w:r w:rsidR="00557003">
        <w:fldChar w:fldCharType="end"/>
      </w:r>
      <w:r w:rsidR="00181FA8">
        <w:t>)</w:t>
      </w:r>
      <w:r>
        <w:t xml:space="preserve"> adta a szimulációk (I., II., III.) alapját</w:t>
      </w:r>
      <w:r w:rsidR="00181FA8">
        <w:t>.</w:t>
      </w:r>
    </w:p>
    <w:p w14:paraId="38B5F246" w14:textId="72A79825" w:rsidR="00A529A1" w:rsidRDefault="00A529A1" w:rsidP="00BA3838">
      <w:pPr>
        <w:ind w:firstLine="0"/>
      </w:pPr>
      <w:r>
        <w:t xml:space="preserve">Magát a számítás </w:t>
      </w:r>
      <w:r w:rsidR="00181FA8">
        <w:t>vázát</w:t>
      </w:r>
      <w:r w:rsidR="00B52527">
        <w:rPr>
          <w:rStyle w:val="Lbjegyzet-hivatkozs"/>
        </w:rPr>
        <w:footnoteReference w:id="5"/>
      </w:r>
      <w:r>
        <w:t xml:space="preserve"> a 200_28 (5)-ös munkalap tartalmazza, mely az eredeti, „Database” munkalap elforgatott nézete, az attribútumok (</w:t>
      </w:r>
      <w:r w:rsidR="000A1056">
        <w:t>m</w:t>
      </w:r>
      <w:r>
        <w:t>érleg</w:t>
      </w:r>
      <w:r w:rsidR="00E44171">
        <w:t>-</w:t>
      </w:r>
      <w:r w:rsidR="000A1056">
        <w:t>és</w:t>
      </w:r>
      <w:r>
        <w:t xml:space="preserve"> </w:t>
      </w:r>
      <w:r w:rsidR="000A1056">
        <w:t>e</w:t>
      </w:r>
      <w:r>
        <w:t xml:space="preserve">redménykimutatás, valamint a </w:t>
      </w:r>
      <w:r w:rsidR="000A1056">
        <w:t>p</w:t>
      </w:r>
      <w:r>
        <w:t xml:space="preserve">énzügyi mutatók) sorok helyett, oszlopokként jellennek meg a 200_28 (5)-ös munkalapon (vö. </w:t>
      </w:r>
      <w:r w:rsidR="00557003">
        <w:fldChar w:fldCharType="begin"/>
      </w:r>
      <w:r w:rsidR="00557003">
        <w:instrText xml:space="preserve"> REF _Ref100913732 \h </w:instrText>
      </w:r>
      <w:r w:rsidR="00557003">
        <w:fldChar w:fldCharType="separate"/>
      </w:r>
      <w:r w:rsidR="00BB00D1">
        <w:rPr>
          <w:noProof/>
        </w:rPr>
        <w:t>7</w:t>
      </w:r>
      <w:r w:rsidR="00BB00D1">
        <w:t>. ábra</w:t>
      </w:r>
      <w:r w:rsidR="00557003">
        <w:fldChar w:fldCharType="end"/>
      </w:r>
      <w:r>
        <w:t xml:space="preserve"> vs. </w:t>
      </w:r>
      <w:r w:rsidR="00557003">
        <w:fldChar w:fldCharType="begin"/>
      </w:r>
      <w:r w:rsidR="00557003">
        <w:instrText xml:space="preserve"> REF _Ref100914715 \h </w:instrText>
      </w:r>
      <w:r w:rsidR="00557003">
        <w:fldChar w:fldCharType="separate"/>
      </w:r>
      <w:r w:rsidR="00BB00D1">
        <w:rPr>
          <w:noProof/>
        </w:rPr>
        <w:t>11</w:t>
      </w:r>
      <w:r w:rsidR="00BB00D1">
        <w:t>. ábra</w:t>
      </w:r>
      <w:r w:rsidR="00557003">
        <w:fldChar w:fldCharType="end"/>
      </w:r>
      <w:r>
        <w:t xml:space="preserve">). </w:t>
      </w:r>
    </w:p>
    <w:bookmarkStart w:id="125" w:name="_Ref100914715"/>
    <w:p w14:paraId="52348369" w14:textId="55732072" w:rsidR="00A529A1" w:rsidRPr="007731EB" w:rsidRDefault="003B12DE" w:rsidP="00BA3838">
      <w:pPr>
        <w:pStyle w:val="Kpalrs"/>
        <w:keepNext/>
      </w:pPr>
      <w:r>
        <w:fldChar w:fldCharType="begin"/>
      </w:r>
      <w:r>
        <w:instrText xml:space="preserve"> SEQ ábra \* ARABIC </w:instrText>
      </w:r>
      <w:r>
        <w:fldChar w:fldCharType="separate"/>
      </w:r>
      <w:bookmarkStart w:id="126" w:name="_Toc101798910"/>
      <w:r w:rsidR="00BB00D1">
        <w:rPr>
          <w:noProof/>
        </w:rPr>
        <w:t>11</w:t>
      </w:r>
      <w:r>
        <w:fldChar w:fldCharType="end"/>
      </w:r>
      <w:r w:rsidR="00A529A1">
        <w:t>. ábra</w:t>
      </w:r>
      <w:bookmarkEnd w:id="125"/>
      <w:r w:rsidR="007731EB">
        <w:br/>
      </w:r>
      <w:r w:rsidR="00A529A1" w:rsidRPr="007731EB">
        <w:t>A számítások felépítése attribútumok alapján</w:t>
      </w:r>
      <w:bookmarkEnd w:id="126"/>
    </w:p>
    <w:p w14:paraId="43A22F15" w14:textId="79B39609" w:rsidR="00A529A1" w:rsidRDefault="00A529A1" w:rsidP="00424425">
      <w:pPr>
        <w:ind w:firstLine="0"/>
        <w:jc w:val="center"/>
      </w:pPr>
      <w:r>
        <w:rPr>
          <w:noProof/>
        </w:rPr>
        <w:drawing>
          <wp:inline distT="0" distB="0" distL="0" distR="0" wp14:anchorId="5EAC7D03" wp14:editId="41A41F46">
            <wp:extent cx="5184000" cy="2412510"/>
            <wp:effectExtent l="19050" t="19050" r="17145" b="2603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84000" cy="2412510"/>
                    </a:xfrm>
                    <a:prstGeom prst="rect">
                      <a:avLst/>
                    </a:prstGeom>
                    <a:ln w="3175">
                      <a:solidFill>
                        <a:schemeClr val="tx1"/>
                      </a:solidFill>
                    </a:ln>
                  </pic:spPr>
                </pic:pic>
              </a:graphicData>
            </a:graphic>
          </wp:inline>
        </w:drawing>
      </w:r>
    </w:p>
    <w:p w14:paraId="3FF50D99" w14:textId="159F005F" w:rsidR="00A529A1" w:rsidRDefault="00A529A1" w:rsidP="00BA3838">
      <w:pPr>
        <w:ind w:firstLine="0"/>
        <w:jc w:val="right"/>
        <w:rPr>
          <w:sz w:val="20"/>
          <w:szCs w:val="20"/>
        </w:rPr>
      </w:pPr>
      <w:r w:rsidRPr="009E6CE2">
        <w:rPr>
          <w:sz w:val="20"/>
          <w:szCs w:val="20"/>
        </w:rPr>
        <w:t>(</w:t>
      </w:r>
      <w:r>
        <w:rPr>
          <w:sz w:val="20"/>
          <w:szCs w:val="20"/>
        </w:rPr>
        <w:t>f</w:t>
      </w:r>
      <w:r w:rsidRPr="009E6CE2">
        <w:rPr>
          <w:sz w:val="20"/>
          <w:szCs w:val="20"/>
        </w:rPr>
        <w:t xml:space="preserve">orrás: Adatábázis, </w:t>
      </w:r>
      <w:r>
        <w:rPr>
          <w:sz w:val="20"/>
          <w:szCs w:val="20"/>
        </w:rPr>
        <w:t>200_28 (5)</w:t>
      </w:r>
      <w:r w:rsidRPr="009E6CE2">
        <w:rPr>
          <w:sz w:val="20"/>
          <w:szCs w:val="20"/>
        </w:rPr>
        <w:t xml:space="preserve"> </w:t>
      </w:r>
      <w:r>
        <w:rPr>
          <w:sz w:val="20"/>
          <w:szCs w:val="20"/>
        </w:rPr>
        <w:t>munkalap, A1:AF206 tartomány, színek jelmagyarázata alább)</w:t>
      </w:r>
    </w:p>
    <w:p w14:paraId="37177FAC" w14:textId="77777777" w:rsidR="00A529A1" w:rsidRDefault="00A529A1" w:rsidP="00BA3838">
      <w:pPr>
        <w:ind w:firstLine="0"/>
      </w:pPr>
    </w:p>
    <w:p w14:paraId="0EEBFAC4" w14:textId="496E4712" w:rsidR="00A529A1" w:rsidRDefault="00A529A1" w:rsidP="00AE1E6D">
      <w:r>
        <w:t xml:space="preserve">Itt fontos kiemelni a </w:t>
      </w:r>
      <w:r w:rsidR="00557003">
        <w:fldChar w:fldCharType="begin"/>
      </w:r>
      <w:r w:rsidR="00557003">
        <w:instrText xml:space="preserve"> REF _Ref100914715 \h </w:instrText>
      </w:r>
      <w:r w:rsidR="00557003">
        <w:fldChar w:fldCharType="separate"/>
      </w:r>
      <w:r w:rsidR="00BB00D1">
        <w:rPr>
          <w:noProof/>
        </w:rPr>
        <w:t>11</w:t>
      </w:r>
      <w:r w:rsidR="00BB00D1">
        <w:t>. ábra</w:t>
      </w:r>
      <w:r w:rsidR="00557003">
        <w:fldChar w:fldCharType="end"/>
      </w:r>
      <w:r>
        <w:t xml:space="preserve"> címében az abszolútszámok szót, ami a ténylegesen keletkezett, céginformációs rendszerből</w:t>
      </w:r>
      <w:r w:rsidR="008D2611">
        <w:t xml:space="preserve"> (</w:t>
      </w:r>
      <w:hyperlink r:id="rId35" w:history="1">
        <w:r w:rsidR="008D2611" w:rsidRPr="008D2611">
          <w:rPr>
            <w:rStyle w:val="Hiperhivatkozs"/>
            <w:rFonts w:ascii="Times New Roman" w:hAnsi="Times New Roman"/>
          </w:rPr>
          <w:t>http://www.ceginformacio.hu</w:t>
        </w:r>
      </w:hyperlink>
      <w:r w:rsidR="008D2611">
        <w:t>)</w:t>
      </w:r>
      <w:r>
        <w:t xml:space="preserve"> lementett</w:t>
      </w:r>
      <w:r w:rsidR="008D2611">
        <w:t xml:space="preserve"> </w:t>
      </w:r>
      <w:r w:rsidR="000A1056">
        <w:t>értékeket/riportokat</w:t>
      </w:r>
      <w:r>
        <w:t xml:space="preserve"> jelenti. Továbbá a </w:t>
      </w:r>
      <w:r w:rsidR="00557003">
        <w:fldChar w:fldCharType="begin"/>
      </w:r>
      <w:r w:rsidR="00557003">
        <w:instrText xml:space="preserve"> REF _Ref100914715 \h </w:instrText>
      </w:r>
      <w:r w:rsidR="00557003">
        <w:fldChar w:fldCharType="separate"/>
      </w:r>
      <w:r w:rsidR="00BB00D1">
        <w:rPr>
          <w:noProof/>
        </w:rPr>
        <w:t>11</w:t>
      </w:r>
      <w:r w:rsidR="00BB00D1">
        <w:t>. ábra</w:t>
      </w:r>
      <w:r w:rsidR="00557003">
        <w:fldChar w:fldCharType="end"/>
      </w:r>
      <w:r>
        <w:t xml:space="preserve"> feltüntetett attribútum</w:t>
      </w:r>
      <w:r w:rsidR="00557003">
        <w:t>ai</w:t>
      </w:r>
      <w:r>
        <w:t xml:space="preserve"> kizárólag azok az értékek, ahol egyik pénzügyi beszámolóban sem szerepeltek 0-s </w:t>
      </w:r>
      <w:r w:rsidR="000A1056">
        <w:t>pénzügyi mozgások</w:t>
      </w:r>
      <w:r>
        <w:t>. Ez azért volt fontos, mert a későbbi elemzések szempontjából ott lehet majd sikeres</w:t>
      </w:r>
      <w:r w:rsidR="000A1056">
        <w:t>ebben</w:t>
      </w:r>
      <w:r>
        <w:t xml:space="preserve"> szimulációkat futtatni, ahol aktív (jelen esetben 0 nélküli) </w:t>
      </w:r>
      <w:r w:rsidR="005A04D8">
        <w:t>attribútumok</w:t>
      </w:r>
      <w:r>
        <w:t xml:space="preserve"> szerepelnek (lásd: Adatbázis, Munka24 (2)</w:t>
      </w:r>
      <w:r w:rsidR="000A1056">
        <w:t xml:space="preserve"> munkalap</w:t>
      </w:r>
      <w:r>
        <w:t>)</w:t>
      </w:r>
      <w:r w:rsidR="00D42D0E">
        <w:t>.</w:t>
      </w:r>
      <w:r>
        <w:t xml:space="preserve"> </w:t>
      </w:r>
    </w:p>
    <w:p w14:paraId="0DFFFBAF" w14:textId="76564C9E" w:rsidR="00A529A1" w:rsidRDefault="00A529A1" w:rsidP="00AE1E6D">
      <w:r>
        <w:t xml:space="preserve">A fenti </w:t>
      </w:r>
      <w:r w:rsidR="00557003">
        <w:fldChar w:fldCharType="begin"/>
      </w:r>
      <w:r w:rsidR="00557003">
        <w:instrText xml:space="preserve"> REF _Ref100914715 \h </w:instrText>
      </w:r>
      <w:r w:rsidR="00557003">
        <w:fldChar w:fldCharType="separate"/>
      </w:r>
      <w:r w:rsidR="00BB00D1">
        <w:rPr>
          <w:noProof/>
        </w:rPr>
        <w:t>11</w:t>
      </w:r>
      <w:r w:rsidR="00BB00D1">
        <w:t>. ábra</w:t>
      </w:r>
      <w:r w:rsidR="00557003">
        <w:fldChar w:fldCharType="end"/>
      </w:r>
      <w:r>
        <w:t xml:space="preserve"> segítségével látható a felépítés alapja, bővebben kitér</w:t>
      </w:r>
      <w:r w:rsidR="002816F9">
        <w:t>nék még rá</w:t>
      </w:r>
      <w:r>
        <w:t>, melyik nézet mit is jelent színezés szempontjából:</w:t>
      </w:r>
    </w:p>
    <w:p w14:paraId="3067312E" w14:textId="119268DA" w:rsidR="00A529A1" w:rsidRDefault="00A529A1" w:rsidP="00BA3838">
      <w:pPr>
        <w:pStyle w:val="Listaszerbekezds"/>
        <w:numPr>
          <w:ilvl w:val="0"/>
          <w:numId w:val="9"/>
        </w:numPr>
        <w:ind w:left="0"/>
      </w:pPr>
      <w:r>
        <w:t>Zöld színezés: 28 (0-s tételt nem tartalmazó, 1-es bemeneti státusszal rendelkező) attribútumok, későbbiekben</w:t>
      </w:r>
      <w:r w:rsidR="008D2611">
        <w:t>:</w:t>
      </w:r>
      <w:r>
        <w:t xml:space="preserve"> Xi</w:t>
      </w:r>
      <w:r w:rsidR="00692B27">
        <w:t>.</w:t>
      </w:r>
    </w:p>
    <w:p w14:paraId="01D68BEE" w14:textId="77777777" w:rsidR="00A529A1" w:rsidRDefault="00A529A1" w:rsidP="00BA3838">
      <w:pPr>
        <w:pStyle w:val="Listaszerbekezds"/>
        <w:numPr>
          <w:ilvl w:val="0"/>
          <w:numId w:val="9"/>
        </w:numPr>
        <w:ind w:left="0"/>
      </w:pPr>
      <w:r>
        <w:t>Sárga színezés 1.: függőleges oszlop, „Értékesítés nettó árbevétele”.</w:t>
      </w:r>
    </w:p>
    <w:p w14:paraId="1EC2D140" w14:textId="51EF5FDF" w:rsidR="00A529A1" w:rsidRDefault="00A529A1" w:rsidP="00BA3838">
      <w:pPr>
        <w:pStyle w:val="Listaszerbekezds"/>
        <w:numPr>
          <w:ilvl w:val="0"/>
          <w:numId w:val="9"/>
        </w:numPr>
        <w:ind w:left="0"/>
      </w:pPr>
      <w:r>
        <w:t>Sárga színezés 2.: vízszinte</w:t>
      </w:r>
      <w:r w:rsidR="005A04D8">
        <w:t>s</w:t>
      </w:r>
      <w:r>
        <w:t xml:space="preserve"> oszlop, az „Értékesítés nettó árbevétele” és a zöld oszlopban szereplő attribútum</w:t>
      </w:r>
      <w:r w:rsidR="008D2611">
        <w:t>ok</w:t>
      </w:r>
      <w:r>
        <w:t xml:space="preserve"> közti korreláció (pl. „Értékesítés nettó árbevétele” vs. „Jegyzett tőke”).</w:t>
      </w:r>
    </w:p>
    <w:p w14:paraId="2E18C55F" w14:textId="65DB2B9B" w:rsidR="00A529A1" w:rsidRPr="000A0BDD" w:rsidRDefault="003B12DE" w:rsidP="00BA3838">
      <w:pPr>
        <w:pStyle w:val="Kpalrs"/>
        <w:keepNext/>
      </w:pPr>
      <w:fldSimple w:instr=" SEQ ábra \* ARABIC ">
        <w:bookmarkStart w:id="127" w:name="_Toc101798911"/>
        <w:r w:rsidR="00BB00D1">
          <w:rPr>
            <w:noProof/>
          </w:rPr>
          <w:t>12</w:t>
        </w:r>
      </w:fldSimple>
      <w:r w:rsidR="00A529A1">
        <w:t>. ábra</w:t>
      </w:r>
      <w:r w:rsidR="00983309">
        <w:br/>
      </w:r>
      <w:r w:rsidR="00A529A1" w:rsidRPr="008E09C1">
        <w:t>Korreláció 1., „Értékesítés nettó árbevétele” vs. E</w:t>
      </w:r>
      <w:r w:rsidR="005A04D8" w:rsidRPr="008E09C1">
        <w:t>:</w:t>
      </w:r>
      <w:r w:rsidR="00A529A1" w:rsidRPr="008E09C1">
        <w:t>AB oszlop közti attribútumok</w:t>
      </w:r>
      <w:bookmarkEnd w:id="127"/>
    </w:p>
    <w:p w14:paraId="0758A4F5" w14:textId="77777777" w:rsidR="00A529A1" w:rsidRDefault="00A529A1" w:rsidP="00424425">
      <w:pPr>
        <w:pStyle w:val="Listaszerbekezds"/>
        <w:ind w:left="0" w:firstLine="0"/>
        <w:jc w:val="center"/>
      </w:pPr>
      <w:r w:rsidRPr="008C5FC1">
        <w:rPr>
          <w:noProof/>
        </w:rPr>
        <w:drawing>
          <wp:inline distT="0" distB="0" distL="0" distR="0" wp14:anchorId="5D232DAB" wp14:editId="41514E5C">
            <wp:extent cx="5148000" cy="2349335"/>
            <wp:effectExtent l="19050" t="19050" r="14605" b="13335"/>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48000" cy="2349335"/>
                    </a:xfrm>
                    <a:prstGeom prst="rect">
                      <a:avLst/>
                    </a:prstGeom>
                    <a:ln w="3175">
                      <a:solidFill>
                        <a:schemeClr val="tx1"/>
                      </a:solidFill>
                    </a:ln>
                  </pic:spPr>
                </pic:pic>
              </a:graphicData>
            </a:graphic>
          </wp:inline>
        </w:drawing>
      </w:r>
    </w:p>
    <w:p w14:paraId="6EBCFD81" w14:textId="1EEC5B35" w:rsidR="00A529A1" w:rsidRDefault="00A529A1" w:rsidP="00BA3838">
      <w:pPr>
        <w:pStyle w:val="Listaszerbekezds"/>
        <w:ind w:left="0" w:firstLine="0"/>
        <w:jc w:val="right"/>
        <w:rPr>
          <w:sz w:val="20"/>
          <w:szCs w:val="20"/>
        </w:rPr>
      </w:pPr>
      <w:r>
        <w:t xml:space="preserve"> </w:t>
      </w:r>
      <w:r w:rsidRPr="009E6CE2">
        <w:rPr>
          <w:sz w:val="20"/>
          <w:szCs w:val="20"/>
        </w:rPr>
        <w:t>(</w:t>
      </w:r>
      <w:r>
        <w:rPr>
          <w:sz w:val="20"/>
          <w:szCs w:val="20"/>
        </w:rPr>
        <w:t>f</w:t>
      </w:r>
      <w:r w:rsidRPr="009E6CE2">
        <w:rPr>
          <w:sz w:val="20"/>
          <w:szCs w:val="20"/>
        </w:rPr>
        <w:t xml:space="preserve">orrás: Adatábázis, </w:t>
      </w:r>
      <w:r>
        <w:rPr>
          <w:sz w:val="20"/>
          <w:szCs w:val="20"/>
        </w:rPr>
        <w:t>200_28 (5)</w:t>
      </w:r>
      <w:r w:rsidRPr="009E6CE2">
        <w:rPr>
          <w:sz w:val="20"/>
          <w:szCs w:val="20"/>
        </w:rPr>
        <w:t xml:space="preserve"> </w:t>
      </w:r>
      <w:r>
        <w:rPr>
          <w:sz w:val="20"/>
          <w:szCs w:val="20"/>
        </w:rPr>
        <w:t>munkalap, E:AB tartomány</w:t>
      </w:r>
      <w:r w:rsidRPr="009E6CE2">
        <w:rPr>
          <w:sz w:val="20"/>
          <w:szCs w:val="20"/>
        </w:rPr>
        <w:t>)</w:t>
      </w:r>
    </w:p>
    <w:p w14:paraId="6C73B9CC" w14:textId="77777777" w:rsidR="00226C82" w:rsidRDefault="00226C82" w:rsidP="00BA3838">
      <w:pPr>
        <w:pStyle w:val="Listaszerbekezds"/>
        <w:ind w:left="0" w:firstLine="0"/>
        <w:jc w:val="right"/>
      </w:pPr>
    </w:p>
    <w:p w14:paraId="63562809" w14:textId="77777777" w:rsidR="00A529A1" w:rsidRDefault="00A529A1" w:rsidP="00BA3838">
      <w:pPr>
        <w:pStyle w:val="Listaszerbekezds"/>
        <w:numPr>
          <w:ilvl w:val="0"/>
          <w:numId w:val="9"/>
        </w:numPr>
        <w:ind w:left="0"/>
      </w:pPr>
      <w:r>
        <w:t xml:space="preserve">Piros színezés: függőleges oszlop, „Forgalom”, azért lett pirossal jelölve, mert ugyanazokat az értékeket tartalmazza, mint a mellette lévő „Értékesítés nettó árbevétele”. </w:t>
      </w:r>
    </w:p>
    <w:p w14:paraId="50D2AD7D" w14:textId="0FBC625D" w:rsidR="0002264A" w:rsidRDefault="00A529A1" w:rsidP="0002264A">
      <w:pPr>
        <w:pStyle w:val="Listaszerbekezds"/>
        <w:numPr>
          <w:ilvl w:val="0"/>
          <w:numId w:val="9"/>
        </w:numPr>
        <w:ind w:left="0"/>
      </w:pPr>
      <w:r>
        <w:t>Kék színezés: függőleges oszlop, „Immateriális javak”: Az immateriális javak alapján lett megvizsgálva, hogy van-e bármilyen összefüggés az „Immateriális javak” és az „Értékesítés nettó árbevétele” között.</w:t>
      </w:r>
    </w:p>
    <w:p w14:paraId="7E9010AA" w14:textId="7AAFD7B9" w:rsidR="0002264A" w:rsidRPr="0002264A" w:rsidRDefault="00A529A1" w:rsidP="001F3019">
      <w:pPr>
        <w:ind w:firstLine="720"/>
      </w:pPr>
      <w:r>
        <w:t xml:space="preserve">További </w:t>
      </w:r>
      <w:r w:rsidR="005A04D8">
        <w:t>értékek</w:t>
      </w:r>
      <w:r>
        <w:t xml:space="preserve"> értelmezése cellák/sorok szempontjából:</w:t>
      </w:r>
    </w:p>
    <w:p w14:paraId="0B88C77E" w14:textId="63B7BA11" w:rsidR="00A529A1" w:rsidRDefault="00A529A1" w:rsidP="00BA3838">
      <w:pPr>
        <w:pStyle w:val="Listaszerbekezds"/>
        <w:numPr>
          <w:ilvl w:val="0"/>
          <w:numId w:val="10"/>
        </w:numPr>
        <w:ind w:left="0"/>
      </w:pPr>
      <w:r w:rsidRPr="00744E1B">
        <w:t>B1</w:t>
      </w:r>
      <w:r>
        <w:t xml:space="preserve"> </w:t>
      </w:r>
      <w:r w:rsidRPr="00744E1B">
        <w:t>cella, Státusz 1</w:t>
      </w:r>
      <w:r w:rsidRPr="00B21C35">
        <w:t>:</w:t>
      </w:r>
      <w:r>
        <w:t xml:space="preserve"> a riportok során minden </w:t>
      </w:r>
      <w:r w:rsidR="0062690E">
        <w:t>mutatószám</w:t>
      </w:r>
      <w:r>
        <w:t xml:space="preserve"> </w:t>
      </w:r>
      <w:r w:rsidRPr="00AE1E6D">
        <w:t>be</w:t>
      </w:r>
      <w:r w:rsidR="008D2611" w:rsidRPr="00AE1E6D">
        <w:t>került</w:t>
      </w:r>
      <w:r>
        <w:t xml:space="preserve"> az adatbázisba, viszont itt fontos kiemelni, hogy csak az 1-es státuszkóddal rendelkező </w:t>
      </w:r>
      <w:r w:rsidR="0062690E">
        <w:t>attribútumokon</w:t>
      </w:r>
      <w:r>
        <w:t xml:space="preserve"> történt a tényleges elemzés, m</w:t>
      </w:r>
      <w:r w:rsidR="005A04D8">
        <w:t>ivel</w:t>
      </w:r>
      <w:r>
        <w:t xml:space="preserve"> ezek szerepelnek azonos mértékegységgel (1000 Ft), valamint adott év/vállalat adott pénzügyi </w:t>
      </w:r>
      <w:r w:rsidR="0062690E">
        <w:t>jelentésén</w:t>
      </w:r>
      <w:r>
        <w:t xml:space="preserve"> belül (pl. Adózott eredmény, lásd: </w:t>
      </w:r>
      <w:r w:rsidR="008E09C1">
        <w:fldChar w:fldCharType="begin"/>
      </w:r>
      <w:r w:rsidR="008E09C1">
        <w:instrText xml:space="preserve"> REF _Ref100913401 \h </w:instrText>
      </w:r>
      <w:r w:rsidR="008E09C1">
        <w:fldChar w:fldCharType="separate"/>
      </w:r>
      <w:r w:rsidR="00BB00D1">
        <w:rPr>
          <w:noProof/>
        </w:rPr>
        <w:t>6</w:t>
      </w:r>
      <w:r w:rsidR="00BB00D1">
        <w:t>. ábra</w:t>
      </w:r>
      <w:r w:rsidR="008E09C1">
        <w:fldChar w:fldCharType="end"/>
      </w:r>
      <w:r>
        <w:t xml:space="preserve">) az 1-es státusszal lett biztosítva,  minden </w:t>
      </w:r>
      <w:r w:rsidR="005A04D8">
        <w:t>attribútum</w:t>
      </w:r>
      <w:r>
        <w:t xml:space="preserve"> ténylegesen csak egyszer kerüljön felhasználásra.</w:t>
      </w:r>
    </w:p>
    <w:p w14:paraId="1959E74C" w14:textId="1D746F8A" w:rsidR="00A529A1" w:rsidRDefault="00A529A1" w:rsidP="00BA3838">
      <w:pPr>
        <w:pStyle w:val="Listaszerbekezds"/>
        <w:numPr>
          <w:ilvl w:val="0"/>
          <w:numId w:val="10"/>
        </w:numPr>
        <w:ind w:left="0"/>
      </w:pPr>
      <w:r w:rsidRPr="000A0BDD">
        <w:t>2</w:t>
      </w:r>
      <w:r>
        <w:t>.</w:t>
      </w:r>
      <w:r w:rsidRPr="000A0BDD">
        <w:t xml:space="preserve"> sor, táblázat felső része:</w:t>
      </w:r>
      <w:r>
        <w:t xml:space="preserve"> A korrelációt mutatja az „Immateriális javak” (AC oszlop) és az attribútumok között (E</w:t>
      </w:r>
      <w:r w:rsidR="005A04D8">
        <w:t>:</w:t>
      </w:r>
      <w:r>
        <w:t>AB oszlop</w:t>
      </w:r>
      <w:r w:rsidR="005A04D8">
        <w:t xml:space="preserve"> tartománya</w:t>
      </w:r>
      <w:r>
        <w:t xml:space="preserve">, lásd: </w:t>
      </w:r>
      <w:r w:rsidR="008E09C1">
        <w:fldChar w:fldCharType="begin"/>
      </w:r>
      <w:r w:rsidR="008E09C1">
        <w:instrText xml:space="preserve"> REF _Ref100915187 \h </w:instrText>
      </w:r>
      <w:r w:rsidR="008E09C1">
        <w:fldChar w:fldCharType="separate"/>
      </w:r>
      <w:r w:rsidR="00BB00D1">
        <w:rPr>
          <w:noProof/>
        </w:rPr>
        <w:t>13</w:t>
      </w:r>
      <w:r w:rsidR="00BB00D1">
        <w:t>. ábra</w:t>
      </w:r>
      <w:r w:rsidR="008E09C1">
        <w:fldChar w:fldCharType="end"/>
      </w:r>
      <w:r>
        <w:t>)</w:t>
      </w:r>
      <w:r w:rsidR="00692B27">
        <w:t>.</w:t>
      </w:r>
    </w:p>
    <w:bookmarkStart w:id="128" w:name="_Ref100915187"/>
    <w:p w14:paraId="258FC0D9" w14:textId="0505C743" w:rsidR="00A529A1" w:rsidRPr="008E09C1" w:rsidRDefault="003B12DE" w:rsidP="00BA3838">
      <w:pPr>
        <w:pStyle w:val="Kpalrs"/>
        <w:keepNext/>
      </w:pPr>
      <w:r>
        <w:fldChar w:fldCharType="begin"/>
      </w:r>
      <w:r>
        <w:instrText xml:space="preserve"> SEQ ábra \* ARABIC </w:instrText>
      </w:r>
      <w:r>
        <w:fldChar w:fldCharType="separate"/>
      </w:r>
      <w:bookmarkStart w:id="129" w:name="_Toc101798912"/>
      <w:r w:rsidR="00BB00D1">
        <w:rPr>
          <w:noProof/>
        </w:rPr>
        <w:t>13</w:t>
      </w:r>
      <w:r>
        <w:fldChar w:fldCharType="end"/>
      </w:r>
      <w:r w:rsidR="00A529A1">
        <w:t>. ábra</w:t>
      </w:r>
      <w:bookmarkEnd w:id="128"/>
      <w:r w:rsidR="008E09C1">
        <w:br/>
      </w:r>
      <w:r w:rsidR="00A529A1" w:rsidRPr="008E09C1">
        <w:t>Korreláció 2, „Immateriális javak” vs. E</w:t>
      </w:r>
      <w:r w:rsidR="0062690E" w:rsidRPr="008E09C1">
        <w:t>:</w:t>
      </w:r>
      <w:r w:rsidR="00A529A1" w:rsidRPr="008E09C1">
        <w:t>AB oszlop közti attribútumok</w:t>
      </w:r>
      <w:bookmarkEnd w:id="129"/>
    </w:p>
    <w:p w14:paraId="16E60FEA" w14:textId="77777777" w:rsidR="00A529A1" w:rsidRDefault="00A529A1" w:rsidP="00424425">
      <w:pPr>
        <w:pStyle w:val="Listaszerbekezds"/>
        <w:ind w:left="0" w:firstLine="0"/>
        <w:jc w:val="center"/>
      </w:pPr>
      <w:r w:rsidRPr="00B21C35">
        <w:rPr>
          <w:noProof/>
        </w:rPr>
        <w:drawing>
          <wp:inline distT="0" distB="0" distL="0" distR="0" wp14:anchorId="5D37B3AA" wp14:editId="75BE91E4">
            <wp:extent cx="5184000" cy="2351972"/>
            <wp:effectExtent l="19050" t="19050" r="17145" b="10795"/>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184000" cy="2351972"/>
                    </a:xfrm>
                    <a:prstGeom prst="rect">
                      <a:avLst/>
                    </a:prstGeom>
                    <a:ln w="3175">
                      <a:solidFill>
                        <a:schemeClr val="tx1"/>
                      </a:solidFill>
                    </a:ln>
                  </pic:spPr>
                </pic:pic>
              </a:graphicData>
            </a:graphic>
          </wp:inline>
        </w:drawing>
      </w:r>
    </w:p>
    <w:p w14:paraId="12FD37A3" w14:textId="0A4182A7" w:rsidR="00A529A1" w:rsidRDefault="00A529A1" w:rsidP="00BA3838">
      <w:pPr>
        <w:pStyle w:val="Listaszerbekezds"/>
        <w:ind w:left="0" w:firstLine="0"/>
        <w:jc w:val="right"/>
      </w:pPr>
      <w:r w:rsidRPr="009E6CE2">
        <w:rPr>
          <w:sz w:val="20"/>
          <w:szCs w:val="20"/>
        </w:rPr>
        <w:t>(</w:t>
      </w:r>
      <w:r>
        <w:rPr>
          <w:sz w:val="20"/>
          <w:szCs w:val="20"/>
        </w:rPr>
        <w:t>f</w:t>
      </w:r>
      <w:r w:rsidRPr="009E6CE2">
        <w:rPr>
          <w:sz w:val="20"/>
          <w:szCs w:val="20"/>
        </w:rPr>
        <w:t xml:space="preserve">orrás: Adatábázis, </w:t>
      </w:r>
      <w:r>
        <w:rPr>
          <w:sz w:val="20"/>
          <w:szCs w:val="20"/>
        </w:rPr>
        <w:t>200_28 (5)</w:t>
      </w:r>
      <w:r w:rsidRPr="009E6CE2">
        <w:rPr>
          <w:sz w:val="20"/>
          <w:szCs w:val="20"/>
        </w:rPr>
        <w:t xml:space="preserve"> </w:t>
      </w:r>
      <w:r>
        <w:rPr>
          <w:sz w:val="20"/>
          <w:szCs w:val="20"/>
        </w:rPr>
        <w:t>munkalap, E:AB tartomány</w:t>
      </w:r>
      <w:r w:rsidRPr="009E6CE2">
        <w:rPr>
          <w:sz w:val="20"/>
          <w:szCs w:val="20"/>
        </w:rPr>
        <w:t>)</w:t>
      </w:r>
    </w:p>
    <w:p w14:paraId="174C2176" w14:textId="21EDB597" w:rsidR="00A529A1" w:rsidRDefault="00A529A1" w:rsidP="00BA3838">
      <w:pPr>
        <w:pStyle w:val="Listaszerbekezds"/>
        <w:numPr>
          <w:ilvl w:val="0"/>
          <w:numId w:val="11"/>
        </w:numPr>
        <w:ind w:left="0"/>
      </w:pPr>
      <w:r w:rsidRPr="009E6CE2" w:rsidDel="00A746DF">
        <w:rPr>
          <w:sz w:val="20"/>
          <w:szCs w:val="20"/>
        </w:rPr>
        <w:t xml:space="preserve"> </w:t>
      </w:r>
      <w:r>
        <w:t xml:space="preserve">AD3/AE3-as cella: </w:t>
      </w:r>
      <w:r w:rsidR="00591297" w:rsidRPr="00591297">
        <w:t>a</w:t>
      </w:r>
      <w:r w:rsidRPr="00591297">
        <w:t>z</w:t>
      </w:r>
      <w:r>
        <w:t xml:space="preserve"> előbb</w:t>
      </w:r>
      <w:r w:rsidR="00591297">
        <w:t>i</w:t>
      </w:r>
      <w:r>
        <w:t xml:space="preserve"> az „Adózás előtt</w:t>
      </w:r>
      <w:r w:rsidR="00FE1F71">
        <w:t>i</w:t>
      </w:r>
      <w:r>
        <w:t xml:space="preserve"> eredmény</w:t>
      </w:r>
      <w:r w:rsidR="00FE1F71">
        <w:t>”</w:t>
      </w:r>
      <w:r>
        <w:t xml:space="preserve">, az utóbbi pedig az „Üzleti tevékenységek eredménye”, mindkettő az ott feltüntettet értékek és az „Immateriális javak” közti korrelációt jelenti (lásd: </w:t>
      </w:r>
      <w:r w:rsidR="008E09C1">
        <w:fldChar w:fldCharType="begin"/>
      </w:r>
      <w:r w:rsidR="008E09C1">
        <w:instrText xml:space="preserve"> REF _Ref100915187 \h </w:instrText>
      </w:r>
      <w:r w:rsidR="008E09C1">
        <w:fldChar w:fldCharType="separate"/>
      </w:r>
      <w:r w:rsidR="00BB00D1">
        <w:rPr>
          <w:noProof/>
        </w:rPr>
        <w:t>13</w:t>
      </w:r>
      <w:r w:rsidR="00BB00D1">
        <w:t>. ábra</w:t>
      </w:r>
      <w:r w:rsidR="008E09C1">
        <w:fldChar w:fldCharType="end"/>
      </w:r>
      <w:r>
        <w:t>, AD3 és AE3)</w:t>
      </w:r>
      <w:r w:rsidR="00692B27">
        <w:t>.</w:t>
      </w:r>
    </w:p>
    <w:p w14:paraId="41D9CB80" w14:textId="77777777" w:rsidR="00A529A1" w:rsidRPr="00181FA8" w:rsidRDefault="00A529A1" w:rsidP="00BA3838">
      <w:pPr>
        <w:ind w:firstLine="0"/>
      </w:pPr>
    </w:p>
    <w:p w14:paraId="267697D9" w14:textId="333121A2" w:rsidR="004E22F0" w:rsidRDefault="007324FB" w:rsidP="001F3019">
      <w:r>
        <w:t>Az Adatbázisban (</w:t>
      </w:r>
      <w:r w:rsidR="00591297">
        <w:t xml:space="preserve">lásd: </w:t>
      </w:r>
      <w:r w:rsidRPr="00744E1B">
        <w:t xml:space="preserve">Adatábázis, 200_28 (5) </w:t>
      </w:r>
      <w:r w:rsidR="00591297">
        <w:t>munkalap</w:t>
      </w:r>
      <w:r>
        <w:t>) l</w:t>
      </w:r>
      <w:r w:rsidR="006164F3">
        <w:t xml:space="preserve">ejjebb görgetve </w:t>
      </w:r>
      <w:r>
        <w:t>található a számítás menete:</w:t>
      </w:r>
    </w:p>
    <w:p w14:paraId="7EE4106D" w14:textId="77777777" w:rsidR="00D42D0E" w:rsidRDefault="00D42D0E" w:rsidP="00BA3838">
      <w:pPr>
        <w:ind w:firstLine="0"/>
      </w:pPr>
    </w:p>
    <w:bookmarkStart w:id="130" w:name="_Ref100915281"/>
    <w:bookmarkStart w:id="131" w:name="_Ref101364120"/>
    <w:p w14:paraId="3790278A" w14:textId="2925E910" w:rsidR="00B0219D" w:rsidRPr="00CF74C5" w:rsidRDefault="003B12DE" w:rsidP="00BA3838">
      <w:pPr>
        <w:pStyle w:val="Kpalrs"/>
        <w:keepNext/>
      </w:pPr>
      <w:r>
        <w:fldChar w:fldCharType="begin"/>
      </w:r>
      <w:r>
        <w:instrText xml:space="preserve"> SEQ ábra \* ARABIC </w:instrText>
      </w:r>
      <w:r>
        <w:fldChar w:fldCharType="separate"/>
      </w:r>
      <w:bookmarkStart w:id="132" w:name="_Toc101798913"/>
      <w:r w:rsidR="00BB00D1">
        <w:rPr>
          <w:noProof/>
        </w:rPr>
        <w:t>14</w:t>
      </w:r>
      <w:r>
        <w:fldChar w:fldCharType="end"/>
      </w:r>
      <w:r w:rsidR="007F2863">
        <w:t>. ábra</w:t>
      </w:r>
      <w:bookmarkEnd w:id="130"/>
      <w:r w:rsidR="00CF74C5">
        <w:br/>
      </w:r>
      <w:bookmarkStart w:id="133" w:name="_Ref101454525"/>
      <w:r w:rsidR="00B0219D" w:rsidRPr="00CF74C5">
        <w:t>Számítás menete abszolút számokkal</w:t>
      </w:r>
      <w:bookmarkEnd w:id="131"/>
      <w:bookmarkEnd w:id="132"/>
      <w:bookmarkEnd w:id="133"/>
    </w:p>
    <w:p w14:paraId="5D8543A0" w14:textId="4044C91E" w:rsidR="007324FB" w:rsidRDefault="00BF77A4" w:rsidP="00424425">
      <w:pPr>
        <w:ind w:firstLine="0"/>
        <w:jc w:val="center"/>
      </w:pPr>
      <w:r w:rsidRPr="00BF77A4">
        <w:rPr>
          <w:noProof/>
        </w:rPr>
        <w:drawing>
          <wp:inline distT="0" distB="0" distL="0" distR="0" wp14:anchorId="751FEC4C" wp14:editId="3921B43A">
            <wp:extent cx="5184000" cy="2854765"/>
            <wp:effectExtent l="19050" t="19050" r="17145" b="222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84000" cy="2854765"/>
                    </a:xfrm>
                    <a:prstGeom prst="rect">
                      <a:avLst/>
                    </a:prstGeom>
                    <a:ln w="3175">
                      <a:solidFill>
                        <a:schemeClr val="tx1"/>
                      </a:solidFill>
                    </a:ln>
                  </pic:spPr>
                </pic:pic>
              </a:graphicData>
            </a:graphic>
          </wp:inline>
        </w:drawing>
      </w:r>
    </w:p>
    <w:p w14:paraId="16BE495D" w14:textId="18F91C9F" w:rsidR="00A746DF" w:rsidRDefault="00A746DF" w:rsidP="00BA3838">
      <w:pPr>
        <w:pStyle w:val="Listaszerbekezds"/>
        <w:ind w:left="0" w:firstLine="0"/>
        <w:jc w:val="right"/>
        <w:rPr>
          <w:sz w:val="20"/>
          <w:szCs w:val="20"/>
        </w:rPr>
      </w:pPr>
      <w:r w:rsidRPr="009E6CE2">
        <w:rPr>
          <w:sz w:val="20"/>
          <w:szCs w:val="20"/>
        </w:rPr>
        <w:t>(</w:t>
      </w:r>
      <w:r w:rsidR="00A529A1">
        <w:rPr>
          <w:sz w:val="20"/>
          <w:szCs w:val="20"/>
        </w:rPr>
        <w:t>f</w:t>
      </w:r>
      <w:r w:rsidRPr="009E6CE2">
        <w:rPr>
          <w:sz w:val="20"/>
          <w:szCs w:val="20"/>
        </w:rPr>
        <w:t xml:space="preserve">orrás: Adatábázis, </w:t>
      </w:r>
      <w:r>
        <w:rPr>
          <w:sz w:val="20"/>
          <w:szCs w:val="20"/>
        </w:rPr>
        <w:t>200_28 (5)</w:t>
      </w:r>
      <w:r w:rsidRPr="009E6CE2">
        <w:rPr>
          <w:sz w:val="20"/>
          <w:szCs w:val="20"/>
        </w:rPr>
        <w:t xml:space="preserve"> </w:t>
      </w:r>
      <w:r>
        <w:rPr>
          <w:sz w:val="20"/>
          <w:szCs w:val="20"/>
        </w:rPr>
        <w:t xml:space="preserve">munkalap, </w:t>
      </w:r>
      <w:r w:rsidR="0062690E">
        <w:rPr>
          <w:sz w:val="20"/>
          <w:szCs w:val="20"/>
        </w:rPr>
        <w:t>C</w:t>
      </w:r>
      <w:r>
        <w:rPr>
          <w:sz w:val="20"/>
          <w:szCs w:val="20"/>
        </w:rPr>
        <w:t>21</w:t>
      </w:r>
      <w:r w:rsidR="00BF77A4">
        <w:rPr>
          <w:sz w:val="20"/>
          <w:szCs w:val="20"/>
        </w:rPr>
        <w:t>3</w:t>
      </w:r>
      <w:r>
        <w:rPr>
          <w:sz w:val="20"/>
          <w:szCs w:val="20"/>
        </w:rPr>
        <w:t>:AE415 tartomány</w:t>
      </w:r>
      <w:r w:rsidRPr="009E6CE2">
        <w:rPr>
          <w:sz w:val="20"/>
          <w:szCs w:val="20"/>
        </w:rPr>
        <w:t>)</w:t>
      </w:r>
    </w:p>
    <w:p w14:paraId="3970F7F5" w14:textId="77777777" w:rsidR="007572A4" w:rsidRDefault="007572A4" w:rsidP="00BA3838">
      <w:pPr>
        <w:pStyle w:val="Listaszerbekezds"/>
        <w:ind w:left="0" w:firstLine="0"/>
        <w:jc w:val="right"/>
      </w:pPr>
    </w:p>
    <w:p w14:paraId="77367759" w14:textId="7912C575" w:rsidR="00711C39" w:rsidRDefault="007572A4" w:rsidP="00AE1E6D">
      <w:r w:rsidRPr="00D70EE7">
        <w:t xml:space="preserve">Ez itt látható </w:t>
      </w:r>
      <w:r w:rsidR="00CF74C5">
        <w:fldChar w:fldCharType="begin"/>
      </w:r>
      <w:r w:rsidR="00CF74C5">
        <w:instrText xml:space="preserve"> REF _Ref100915281 \h </w:instrText>
      </w:r>
      <w:r w:rsidR="00CF74C5">
        <w:fldChar w:fldCharType="separate"/>
      </w:r>
      <w:r w:rsidR="00BB00D1">
        <w:rPr>
          <w:noProof/>
        </w:rPr>
        <w:t>14</w:t>
      </w:r>
      <w:r w:rsidR="00BB00D1">
        <w:t>. ábra</w:t>
      </w:r>
      <w:r w:rsidR="00CF74C5">
        <w:fldChar w:fldCharType="end"/>
      </w:r>
      <w:r w:rsidRPr="00D70EE7">
        <w:t xml:space="preserve"> az abszolút értékek sorszámozott nézete 1 és 21 között, ami egy úgynevezett </w:t>
      </w:r>
      <w:r w:rsidR="008026B6">
        <w:t>pixeltranszformációt</w:t>
      </w:r>
      <w:r w:rsidRPr="00D70EE7">
        <w:t xml:space="preserve"> jelent a COCO STD (</w:t>
      </w:r>
      <w:hyperlink r:id="rId39" w:history="1">
        <w:r w:rsidRPr="00D70EE7">
          <w:rPr>
            <w:rStyle w:val="Hiperhivatkozs"/>
            <w:rFonts w:ascii="Times New Roman" w:hAnsi="Times New Roman"/>
          </w:rPr>
          <w:t>https://miau.my-x.hu/myx-free/coco/beker_std.php</w:t>
        </w:r>
      </w:hyperlink>
      <w:r w:rsidRPr="00D70EE7">
        <w:t>) szerver kapacitása miatt.</w:t>
      </w:r>
      <w:r w:rsidR="00A746DF" w:rsidRPr="00D70EE7" w:rsidDel="00A746DF">
        <w:t xml:space="preserve"> </w:t>
      </w:r>
      <w:r w:rsidR="00711C39">
        <w:t>Itt jogosan jöhet a kérdés, hogy miért pont 21-re történt a csökkentés és miért nem szerepel közte 0?</w:t>
      </w:r>
      <w:r w:rsidR="005F466E">
        <w:t>:</w:t>
      </w:r>
      <w:r w:rsidR="00711C39">
        <w:t xml:space="preserve"> 200 attribútum/10+1: 200, a szimulátor során felhasznál</w:t>
      </w:r>
      <w:r w:rsidR="00591297">
        <w:t>t</w:t>
      </w:r>
      <w:r w:rsidR="00711C39">
        <w:t xml:space="preserve"> attribútum tizedére csökkentve, a +1 pedig azért volt szükséges, hogy semmiképp sem szerepeljen közte 0, mivel azokat az értékeket abban az esetben nem tudtuk volna</w:t>
      </w:r>
      <w:r w:rsidR="005F466E">
        <w:t xml:space="preserve"> érdemben</w:t>
      </w:r>
      <w:r w:rsidR="00711C39">
        <w:t xml:space="preserve"> felhasználni</w:t>
      </w:r>
      <w:r w:rsidR="005F466E">
        <w:t xml:space="preserve"> a számítások/futtatások során.</w:t>
      </w:r>
    </w:p>
    <w:p w14:paraId="3AD93743" w14:textId="2C651176" w:rsidR="00711C39" w:rsidRDefault="00711C39" w:rsidP="00AE1E6D">
      <w:r>
        <w:t xml:space="preserve">További értékek a </w:t>
      </w:r>
      <w:r w:rsidR="00591297">
        <w:fldChar w:fldCharType="begin"/>
      </w:r>
      <w:r w:rsidR="00591297">
        <w:instrText xml:space="preserve"> REF _Ref100915281 \h </w:instrText>
      </w:r>
      <w:r w:rsidR="00591297">
        <w:fldChar w:fldCharType="separate"/>
      </w:r>
      <w:r w:rsidR="00BB00D1">
        <w:rPr>
          <w:noProof/>
        </w:rPr>
        <w:t>14</w:t>
      </w:r>
      <w:r w:rsidR="00BB00D1">
        <w:t>. ábra</w:t>
      </w:r>
      <w:r w:rsidR="00591297">
        <w:fldChar w:fldCharType="end"/>
      </w:r>
      <w:r>
        <w:t xml:space="preserve"> alapján:</w:t>
      </w:r>
    </w:p>
    <w:p w14:paraId="55BD8FBF" w14:textId="77777777" w:rsidR="0002264A" w:rsidRDefault="00711C39" w:rsidP="0002264A">
      <w:pPr>
        <w:pStyle w:val="Listaszerbekezds"/>
        <w:numPr>
          <w:ilvl w:val="0"/>
          <w:numId w:val="11"/>
        </w:numPr>
        <w:ind w:left="0"/>
      </w:pPr>
      <w:r>
        <w:t xml:space="preserve">Sárgával kijelölt értékek: absz-absz és korreláció 0,41, </w:t>
      </w:r>
      <w:r w:rsidRPr="00705B6B">
        <w:t xml:space="preserve">valamint </w:t>
      </w:r>
      <w:r w:rsidR="00591297" w:rsidRPr="00705B6B">
        <w:t>0,</w:t>
      </w:r>
      <w:r w:rsidRPr="00705B6B">
        <w:t>94.</w:t>
      </w:r>
      <w:r>
        <w:t xml:space="preserve"> </w:t>
      </w:r>
    </w:p>
    <w:p w14:paraId="05B14578" w14:textId="23AD986F" w:rsidR="00711C39" w:rsidRDefault="00BA3DEC" w:rsidP="0002264A">
      <w:pPr>
        <w:pStyle w:val="Listaszerbekezds"/>
        <w:numPr>
          <w:ilvl w:val="0"/>
          <w:numId w:val="11"/>
        </w:numPr>
        <w:ind w:left="0"/>
      </w:pPr>
      <w:r>
        <w:t xml:space="preserve">absz-absz: </w:t>
      </w:r>
      <w:r w:rsidR="00711C39">
        <w:t>Ez azt takarja, hogy az input: abszolút, output: szintén abszolút</w:t>
      </w:r>
      <w:r>
        <w:t xml:space="preserve">. </w:t>
      </w:r>
    </w:p>
    <w:p w14:paraId="05523A7F" w14:textId="7DD9B446" w:rsidR="00D42D0E" w:rsidRDefault="00BA3DEC" w:rsidP="0002264A">
      <w:pPr>
        <w:pStyle w:val="Listaszerbekezds"/>
        <w:numPr>
          <w:ilvl w:val="1"/>
          <w:numId w:val="11"/>
        </w:numPr>
        <w:ind w:left="0"/>
      </w:pPr>
      <w:r>
        <w:t>korreláció: 0,41: közepes korreláció látható az „Immateriális javak” (lásd: „tény” oszlop értékei), valamint az egyszeresen felhasznált 24 attribútum értékei között. (attribútumok sorszámo</w:t>
      </w:r>
      <w:r w:rsidR="00397B54">
        <w:t>zott</w:t>
      </w:r>
      <w:r>
        <w:t xml:space="preserve"> nézete, lásd: Adatbázis, 200_28 (5) munkalap, C216:AB415 tartomány). A 0,94-es érték pedig a dupla attribútum futtatást jelenti, ahol 48 attribútum </w:t>
      </w:r>
      <w:r w:rsidR="005F466E">
        <w:t xml:space="preserve">lett </w:t>
      </w:r>
      <w:r>
        <w:t>felhasználva és a</w:t>
      </w:r>
      <w:r w:rsidR="00591297">
        <w:t xml:space="preserve"> 0,94-es eredmény</w:t>
      </w:r>
      <w:r>
        <w:t xml:space="preserve"> alapján </w:t>
      </w:r>
      <w:r w:rsidR="005F466E">
        <w:t>szoros</w:t>
      </w:r>
      <w:r>
        <w:t xml:space="preserve"> korreláció látható az „Immateriális javak” és a KKV-k további pénzügyi értékei között.</w:t>
      </w:r>
    </w:p>
    <w:p w14:paraId="7093DBDA" w14:textId="42B1DBDA" w:rsidR="00130416" w:rsidRDefault="00130416" w:rsidP="0002264A">
      <w:r>
        <w:t>Hogyan lehet a fenti</w:t>
      </w:r>
      <w:r w:rsidR="00CF74C5">
        <w:t xml:space="preserve">, </w:t>
      </w:r>
      <w:r w:rsidR="00CF74C5">
        <w:fldChar w:fldCharType="begin"/>
      </w:r>
      <w:r w:rsidR="00CF74C5">
        <w:instrText xml:space="preserve"> REF _Ref100915281 \h </w:instrText>
      </w:r>
      <w:r w:rsidR="00CF74C5">
        <w:fldChar w:fldCharType="separate"/>
      </w:r>
      <w:r w:rsidR="00BB00D1">
        <w:rPr>
          <w:noProof/>
        </w:rPr>
        <w:t>14</w:t>
      </w:r>
      <w:r w:rsidR="00BB00D1">
        <w:t>. ábra</w:t>
      </w:r>
      <w:r w:rsidR="00CF74C5">
        <w:fldChar w:fldCharType="end"/>
      </w:r>
      <w:r>
        <w:t xml:space="preserve"> nézet</w:t>
      </w:r>
      <w:r w:rsidR="007244EE">
        <w:t>é</w:t>
      </w:r>
      <w:r>
        <w:t>ből bármiféle futtatást is létrehozni</w:t>
      </w:r>
      <w:r w:rsidR="00CC0E54">
        <w:t>?</w:t>
      </w:r>
      <w:r>
        <w:t xml:space="preserve"> Ennek érdekében lett felhasználva a COCO STD nevű program. (lásd: </w:t>
      </w:r>
      <w:hyperlink r:id="rId40" w:history="1">
        <w:r w:rsidRPr="00130416">
          <w:rPr>
            <w:rStyle w:val="Hiperhivatkozs"/>
            <w:rFonts w:ascii="Times New Roman" w:hAnsi="Times New Roman"/>
          </w:rPr>
          <w:t>https://miau.my-x.hu/myx-free/coco/beker_std.php</w:t>
        </w:r>
      </w:hyperlink>
      <w:r>
        <w:t xml:space="preserve">), ahová a </w:t>
      </w:r>
      <w:r w:rsidR="007244EE">
        <w:fldChar w:fldCharType="begin"/>
      </w:r>
      <w:r w:rsidR="007244EE">
        <w:instrText xml:space="preserve"> REF _Ref100915281 \h </w:instrText>
      </w:r>
      <w:r w:rsidR="007244EE">
        <w:fldChar w:fldCharType="separate"/>
      </w:r>
      <w:r w:rsidR="00BB00D1">
        <w:rPr>
          <w:noProof/>
        </w:rPr>
        <w:t>14</w:t>
      </w:r>
      <w:r w:rsidR="00BB00D1">
        <w:t>. ábra</w:t>
      </w:r>
      <w:r w:rsidR="007244EE">
        <w:fldChar w:fldCharType="end"/>
      </w:r>
      <w:r>
        <w:t xml:space="preserve"> </w:t>
      </w:r>
      <w:r w:rsidR="007244EE">
        <w:t>sorszámait</w:t>
      </w:r>
      <w:r w:rsidR="00591297">
        <w:t xml:space="preserve"> (Xi-k)</w:t>
      </w:r>
      <w:r>
        <w:t xml:space="preserve">, valamint </w:t>
      </w:r>
      <w:r w:rsidR="00591297">
        <w:t xml:space="preserve">a </w:t>
      </w:r>
      <w:r>
        <w:t>tény érték</w:t>
      </w:r>
      <w:r w:rsidR="00591297">
        <w:t>et (Y)</w:t>
      </w:r>
      <w:r w:rsidR="00CC0E54">
        <w:t xml:space="preserve"> kell kimásolni</w:t>
      </w:r>
      <w:r w:rsidR="007D395A">
        <w:t xml:space="preserve"> és</w:t>
      </w:r>
      <w:r w:rsidR="00CC0E54">
        <w:t xml:space="preserve"> a COCO STD-be beilleszteni (</w:t>
      </w:r>
      <w:r>
        <w:t>pontos</w:t>
      </w:r>
      <w:r w:rsidR="00CC0E54">
        <w:t xml:space="preserve"> kijelölendő </w:t>
      </w:r>
      <w:r w:rsidR="00591297">
        <w:t xml:space="preserve"> </w:t>
      </w:r>
      <w:r w:rsidR="00CC0E54">
        <w:t>értékek</w:t>
      </w:r>
      <w:r>
        <w:t xml:space="preserve"> az adatbázisban</w:t>
      </w:r>
      <w:r w:rsidR="00CC0E54">
        <w:t xml:space="preserve">, </w:t>
      </w:r>
      <w:r>
        <w:t>lásd: Adatbázis, 200_28 (5) munkalap, E216:AC415 közti tartomány).</w:t>
      </w:r>
      <w:r w:rsidR="00CC0E54">
        <w:t xml:space="preserve"> Fontos megemlíteni, hogy a </w:t>
      </w:r>
      <w:r w:rsidR="007244EE">
        <w:fldChar w:fldCharType="begin"/>
      </w:r>
      <w:r w:rsidR="007244EE">
        <w:instrText xml:space="preserve"> REF _Ref100915281 \h </w:instrText>
      </w:r>
      <w:r w:rsidR="007244EE">
        <w:fldChar w:fldCharType="separate"/>
      </w:r>
      <w:r w:rsidR="00BB00D1">
        <w:rPr>
          <w:noProof/>
        </w:rPr>
        <w:t>14</w:t>
      </w:r>
      <w:r w:rsidR="00BB00D1">
        <w:t>. ábra</w:t>
      </w:r>
      <w:r w:rsidR="007244EE">
        <w:fldChar w:fldCharType="end"/>
      </w:r>
      <w:r w:rsidR="00CC0E54">
        <w:t xml:space="preserve"> vizuális megjelenítése érdekében bizonyos oszlopok el lettek rejtve, ezeket mindenképp ki kell bontani a </w:t>
      </w:r>
      <w:r w:rsidR="0090783B">
        <w:t>„</w:t>
      </w:r>
      <w:r w:rsidR="00CC0E54">
        <w:t>COCO</w:t>
      </w:r>
      <w:r w:rsidR="0090783B">
        <w:t>”</w:t>
      </w:r>
      <w:r w:rsidR="00CC0E54">
        <w:t>-ra való feltöltés előtt (lásd: Adatbázis, 2000_28 (5) munkalap, K:AC közti oszlopok értékei)</w:t>
      </w:r>
      <w:r w:rsidR="00692B27">
        <w:t>.</w:t>
      </w:r>
    </w:p>
    <w:p w14:paraId="0BC79F3D" w14:textId="691D0729" w:rsidR="00CC0E54" w:rsidRDefault="00CC0E54" w:rsidP="00BA3838">
      <w:pPr>
        <w:ind w:firstLine="0"/>
      </w:pPr>
    </w:p>
    <w:bookmarkStart w:id="134" w:name="_Ref100915492"/>
    <w:p w14:paraId="237A2693" w14:textId="5E5A206B" w:rsidR="007A06C3" w:rsidRPr="00B1176A" w:rsidRDefault="003B12DE" w:rsidP="00BA3838">
      <w:pPr>
        <w:pStyle w:val="Kpalrs"/>
        <w:keepNext/>
      </w:pPr>
      <w:r>
        <w:fldChar w:fldCharType="begin"/>
      </w:r>
      <w:r>
        <w:instrText xml:space="preserve"> SEQ ábra \* ARABIC </w:instrText>
      </w:r>
      <w:r>
        <w:fldChar w:fldCharType="separate"/>
      </w:r>
      <w:bookmarkStart w:id="135" w:name="_Toc101798914"/>
      <w:r w:rsidR="00BB00D1">
        <w:rPr>
          <w:noProof/>
        </w:rPr>
        <w:t>15</w:t>
      </w:r>
      <w:r>
        <w:fldChar w:fldCharType="end"/>
      </w:r>
      <w:r w:rsidR="009B6DE7">
        <w:t>. ábra</w:t>
      </w:r>
      <w:bookmarkEnd w:id="134"/>
      <w:r w:rsidR="007244EE">
        <w:br/>
      </w:r>
      <w:r w:rsidR="007A06C3" w:rsidRPr="007244EE">
        <w:t>COCO STD futtatási nézet</w:t>
      </w:r>
      <w:bookmarkEnd w:id="135"/>
    </w:p>
    <w:p w14:paraId="19A897D3" w14:textId="72DBEB03" w:rsidR="00CC0E54" w:rsidRDefault="00CC0E54" w:rsidP="00424425">
      <w:pPr>
        <w:ind w:firstLine="0"/>
        <w:jc w:val="center"/>
      </w:pPr>
      <w:r w:rsidRPr="00CC0E54">
        <w:rPr>
          <w:noProof/>
        </w:rPr>
        <w:drawing>
          <wp:inline distT="0" distB="0" distL="0" distR="0" wp14:anchorId="79D3B601" wp14:editId="568AA7F2">
            <wp:extent cx="5184000" cy="2858796"/>
            <wp:effectExtent l="19050" t="19050" r="17145" b="1778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184000" cy="2858796"/>
                    </a:xfrm>
                    <a:prstGeom prst="rect">
                      <a:avLst/>
                    </a:prstGeom>
                    <a:ln w="3175">
                      <a:solidFill>
                        <a:schemeClr val="tx1"/>
                      </a:solidFill>
                    </a:ln>
                  </pic:spPr>
                </pic:pic>
              </a:graphicData>
            </a:graphic>
          </wp:inline>
        </w:drawing>
      </w:r>
    </w:p>
    <w:p w14:paraId="0A859902" w14:textId="3AB8D97D" w:rsidR="00130416" w:rsidRDefault="007A06C3" w:rsidP="00BA3838">
      <w:pPr>
        <w:ind w:firstLine="0"/>
        <w:jc w:val="right"/>
        <w:rPr>
          <w:sz w:val="20"/>
          <w:szCs w:val="20"/>
        </w:rPr>
      </w:pPr>
      <w:r w:rsidRPr="007244EE">
        <w:rPr>
          <w:sz w:val="20"/>
          <w:szCs w:val="20"/>
        </w:rPr>
        <w:t xml:space="preserve">(forrás: </w:t>
      </w:r>
      <w:hyperlink r:id="rId42" w:history="1">
        <w:r w:rsidRPr="007244EE">
          <w:rPr>
            <w:rStyle w:val="Hiperhivatkozs"/>
            <w:rFonts w:ascii="Times New Roman" w:hAnsi="Times New Roman"/>
            <w:sz w:val="20"/>
            <w:szCs w:val="20"/>
          </w:rPr>
          <w:t>https://miau.my-x.hu/myx-free/coco/beker_std.php</w:t>
        </w:r>
      </w:hyperlink>
      <w:r w:rsidRPr="007244EE">
        <w:rPr>
          <w:sz w:val="20"/>
          <w:szCs w:val="20"/>
        </w:rPr>
        <w:t>)</w:t>
      </w:r>
    </w:p>
    <w:p w14:paraId="607C5F88" w14:textId="77777777" w:rsidR="00B20E7F" w:rsidRPr="007244EE" w:rsidRDefault="00B20E7F" w:rsidP="00BA3838">
      <w:pPr>
        <w:ind w:firstLine="0"/>
        <w:jc w:val="right"/>
        <w:rPr>
          <w:sz w:val="20"/>
          <w:szCs w:val="20"/>
        </w:rPr>
      </w:pPr>
    </w:p>
    <w:p w14:paraId="3D418C84" w14:textId="37D96DB0" w:rsidR="00BA3DEC" w:rsidRDefault="007A06C3" w:rsidP="00AE1E6D">
      <w:r>
        <w:t>Itt</w:t>
      </w:r>
      <w:r w:rsidR="007244EE">
        <w:t xml:space="preserve"> a </w:t>
      </w:r>
      <w:r w:rsidR="007244EE">
        <w:fldChar w:fldCharType="begin"/>
      </w:r>
      <w:r w:rsidR="007244EE">
        <w:instrText xml:space="preserve"> REF _Ref100915492 \h </w:instrText>
      </w:r>
      <w:r w:rsidR="007244EE">
        <w:fldChar w:fldCharType="separate"/>
      </w:r>
      <w:r w:rsidR="00BB00D1">
        <w:rPr>
          <w:noProof/>
        </w:rPr>
        <w:t>15</w:t>
      </w:r>
      <w:r w:rsidR="00BB00D1">
        <w:t>. ábra</w:t>
      </w:r>
      <w:r w:rsidR="007244EE">
        <w:fldChar w:fldCharType="end"/>
      </w:r>
      <w:r w:rsidR="007244EE">
        <w:t xml:space="preserve"> alapján</w:t>
      </w:r>
      <w:r>
        <w:t xml:space="preserve"> jól látható a „Lépcsőfok”, ami 21, ez jelenti magát a pixel</w:t>
      </w:r>
      <w:r w:rsidR="008026B6">
        <w:t>transzformációt</w:t>
      </w:r>
      <w:r>
        <w:t xml:space="preserve"> (vö. </w:t>
      </w:r>
      <w:r w:rsidR="007244EE">
        <w:fldChar w:fldCharType="begin"/>
      </w:r>
      <w:r w:rsidR="007244EE">
        <w:instrText xml:space="preserve"> REF _Ref100915281 \h </w:instrText>
      </w:r>
      <w:r w:rsidR="007244EE">
        <w:fldChar w:fldCharType="separate"/>
      </w:r>
      <w:r w:rsidR="00BB00D1">
        <w:rPr>
          <w:noProof/>
        </w:rPr>
        <w:t>14</w:t>
      </w:r>
      <w:r w:rsidR="00BB00D1">
        <w:t>. ábra</w:t>
      </w:r>
      <w:r w:rsidR="007244EE">
        <w:fldChar w:fldCharType="end"/>
      </w:r>
      <w:r>
        <w:t xml:space="preserve"> leírása).</w:t>
      </w:r>
      <w:r w:rsidR="00B213AF">
        <w:t xml:space="preserve"> Ezután pedig maga a számítás következett.</w:t>
      </w:r>
    </w:p>
    <w:p w14:paraId="285B5EF0" w14:textId="1A7D0DF0" w:rsidR="007A06C3" w:rsidRDefault="007A06C3" w:rsidP="00BA3838">
      <w:pPr>
        <w:ind w:firstLine="0"/>
      </w:pPr>
    </w:p>
    <w:bookmarkStart w:id="136" w:name="_Ref100915606"/>
    <w:p w14:paraId="258E5AA5" w14:textId="44A4C3D5" w:rsidR="00B213AF" w:rsidRPr="007244EE" w:rsidRDefault="003B12DE" w:rsidP="00BA3838">
      <w:pPr>
        <w:pStyle w:val="Kpalrs"/>
        <w:keepNext/>
      </w:pPr>
      <w:r>
        <w:fldChar w:fldCharType="begin"/>
      </w:r>
      <w:r>
        <w:instrText xml:space="preserve"> SEQ ábra \* ARABIC </w:instrText>
      </w:r>
      <w:r>
        <w:fldChar w:fldCharType="separate"/>
      </w:r>
      <w:bookmarkStart w:id="137" w:name="_Toc101798915"/>
      <w:r w:rsidR="00BB00D1">
        <w:rPr>
          <w:noProof/>
        </w:rPr>
        <w:t>16</w:t>
      </w:r>
      <w:r>
        <w:fldChar w:fldCharType="end"/>
      </w:r>
      <w:r w:rsidR="00B213AF">
        <w:t>. ábra</w:t>
      </w:r>
      <w:bookmarkEnd w:id="136"/>
      <w:r w:rsidR="007244EE">
        <w:br/>
      </w:r>
      <w:r w:rsidR="00B213AF" w:rsidRPr="007244EE">
        <w:t>Futtatás eredménye abszolút számokkal, COCO STD</w:t>
      </w:r>
      <w:bookmarkEnd w:id="137"/>
    </w:p>
    <w:p w14:paraId="4A8C6E61" w14:textId="3DEEB3D5" w:rsidR="00B7584E" w:rsidRDefault="00B213AF" w:rsidP="00424425">
      <w:pPr>
        <w:ind w:firstLine="0"/>
        <w:jc w:val="center"/>
      </w:pPr>
      <w:r w:rsidRPr="00B213AF">
        <w:rPr>
          <w:noProof/>
        </w:rPr>
        <w:drawing>
          <wp:inline distT="0" distB="0" distL="0" distR="0" wp14:anchorId="0975B645" wp14:editId="01C86842">
            <wp:extent cx="5220000" cy="2793302"/>
            <wp:effectExtent l="19050" t="19050" r="19050" b="2667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220000" cy="2793302"/>
                    </a:xfrm>
                    <a:prstGeom prst="rect">
                      <a:avLst/>
                    </a:prstGeom>
                    <a:ln w="3175">
                      <a:solidFill>
                        <a:schemeClr val="tx1"/>
                      </a:solidFill>
                    </a:ln>
                  </pic:spPr>
                </pic:pic>
              </a:graphicData>
            </a:graphic>
          </wp:inline>
        </w:drawing>
      </w:r>
    </w:p>
    <w:p w14:paraId="32596366" w14:textId="55612A06" w:rsidR="00B213AF" w:rsidRPr="007244EE" w:rsidRDefault="00B213AF" w:rsidP="00BA3838">
      <w:pPr>
        <w:ind w:firstLine="0"/>
        <w:jc w:val="right"/>
        <w:rPr>
          <w:sz w:val="20"/>
          <w:szCs w:val="20"/>
        </w:rPr>
      </w:pPr>
      <w:r w:rsidRPr="007244EE">
        <w:rPr>
          <w:sz w:val="20"/>
          <w:szCs w:val="20"/>
        </w:rPr>
        <w:t xml:space="preserve">(forrás: </w:t>
      </w:r>
      <w:hyperlink r:id="rId44" w:history="1">
        <w:r w:rsidRPr="007244EE">
          <w:rPr>
            <w:rStyle w:val="Hiperhivatkozs"/>
            <w:rFonts w:ascii="Times New Roman" w:hAnsi="Times New Roman"/>
            <w:sz w:val="20"/>
            <w:szCs w:val="20"/>
          </w:rPr>
          <w:t>https://miau.my-x.hu/myx-free/coco/beker_std.php</w:t>
        </w:r>
      </w:hyperlink>
      <w:r w:rsidRPr="007244EE">
        <w:rPr>
          <w:sz w:val="20"/>
          <w:szCs w:val="20"/>
        </w:rPr>
        <w:t>)</w:t>
      </w:r>
    </w:p>
    <w:p w14:paraId="2244A6DD" w14:textId="3C881A73" w:rsidR="00B213AF" w:rsidRDefault="00B213AF" w:rsidP="00BA3838">
      <w:pPr>
        <w:ind w:firstLine="0"/>
        <w:rPr>
          <w:sz w:val="20"/>
          <w:szCs w:val="20"/>
        </w:rPr>
      </w:pPr>
    </w:p>
    <w:p w14:paraId="05EC158B" w14:textId="48B6AF6C" w:rsidR="00711C39" w:rsidRDefault="00B213AF" w:rsidP="00AE1E6D">
      <w:r w:rsidRPr="00603EB3">
        <w:t xml:space="preserve">A </w:t>
      </w:r>
      <w:r w:rsidR="007244EE">
        <w:fldChar w:fldCharType="begin"/>
      </w:r>
      <w:r w:rsidR="007244EE">
        <w:instrText xml:space="preserve"> REF _Ref100915606 \h </w:instrText>
      </w:r>
      <w:r w:rsidR="007244EE">
        <w:fldChar w:fldCharType="separate"/>
      </w:r>
      <w:r w:rsidR="00BB00D1">
        <w:rPr>
          <w:noProof/>
        </w:rPr>
        <w:t>16</w:t>
      </w:r>
      <w:r w:rsidR="00BB00D1">
        <w:t>. ábra</w:t>
      </w:r>
      <w:r w:rsidR="007244EE">
        <w:fldChar w:fldCharType="end"/>
      </w:r>
      <w:r w:rsidRPr="00603EB3">
        <w:t xml:space="preserve"> összes adat</w:t>
      </w:r>
      <w:r w:rsidR="006A4AFB">
        <w:t>át</w:t>
      </w:r>
      <w:r w:rsidRPr="00603EB3">
        <w:t xml:space="preserve"> </w:t>
      </w:r>
      <w:r w:rsidR="00E427EF">
        <w:t>ki kell jelölni (Ctrl+A)</w:t>
      </w:r>
      <w:r w:rsidRPr="00603EB3">
        <w:t>, majd az adott munkalap (jelen esetben: Adatbázis, 200_28 (5) munkalap sorszámozott nézete (v</w:t>
      </w:r>
      <w:r w:rsidR="00EA6F76">
        <w:t xml:space="preserve">ö. </w:t>
      </w:r>
      <w:r w:rsidR="00EA6F76">
        <w:fldChar w:fldCharType="begin"/>
      </w:r>
      <w:r w:rsidR="00EA6F76">
        <w:instrText xml:space="preserve"> REF _Ref100915281 \h </w:instrText>
      </w:r>
      <w:r w:rsidR="00EA6F76">
        <w:fldChar w:fldCharType="separate"/>
      </w:r>
      <w:r w:rsidR="00BB00D1">
        <w:rPr>
          <w:noProof/>
        </w:rPr>
        <w:t>14</w:t>
      </w:r>
      <w:r w:rsidR="00BB00D1">
        <w:t>. ábra</w:t>
      </w:r>
      <w:r w:rsidR="00EA6F76">
        <w:fldChar w:fldCharType="end"/>
      </w:r>
      <w:r w:rsidRPr="00603EB3">
        <w:t xml:space="preserve">) alá </w:t>
      </w:r>
      <w:r>
        <w:t>beilleszteni</w:t>
      </w:r>
      <w:r w:rsidR="00E427EF">
        <w:t xml:space="preserve"> (Ctrl+V)</w:t>
      </w:r>
      <w:r w:rsidR="002622F8">
        <w:t>.</w:t>
      </w:r>
    </w:p>
    <w:p w14:paraId="17572BD4" w14:textId="49B4BA5C" w:rsidR="005D725C" w:rsidRDefault="005D725C" w:rsidP="00BA3838">
      <w:pPr>
        <w:ind w:firstLine="0"/>
      </w:pPr>
    </w:p>
    <w:p w14:paraId="355E3A35" w14:textId="77777777" w:rsidR="005D725C" w:rsidRDefault="005D725C" w:rsidP="00BA3838">
      <w:pPr>
        <w:ind w:firstLine="0"/>
      </w:pPr>
    </w:p>
    <w:bookmarkStart w:id="138" w:name="_Ref100915687"/>
    <w:p w14:paraId="47F29FB9" w14:textId="2AECC7B2" w:rsidR="005D725C" w:rsidRPr="00DF03DC" w:rsidRDefault="003B12DE" w:rsidP="00BA3838">
      <w:pPr>
        <w:pStyle w:val="Kpalrs"/>
        <w:keepNext/>
      </w:pPr>
      <w:r>
        <w:fldChar w:fldCharType="begin"/>
      </w:r>
      <w:r>
        <w:instrText xml:space="preserve"> SEQ ábra \* ARABIC </w:instrText>
      </w:r>
      <w:r>
        <w:fldChar w:fldCharType="separate"/>
      </w:r>
      <w:bookmarkStart w:id="139" w:name="_Toc101798916"/>
      <w:r w:rsidR="00BB00D1">
        <w:rPr>
          <w:noProof/>
        </w:rPr>
        <w:t>17</w:t>
      </w:r>
      <w:r>
        <w:fldChar w:fldCharType="end"/>
      </w:r>
      <w:r w:rsidR="005D725C">
        <w:t>. ábra</w:t>
      </w:r>
      <w:bookmarkEnd w:id="138"/>
      <w:r w:rsidR="00DF03DC">
        <w:br/>
      </w:r>
      <w:r w:rsidR="0016016A">
        <w:t>Hatásmérték</w:t>
      </w:r>
      <w:r w:rsidR="005D725C" w:rsidRPr="00DF03DC">
        <w:t>, COCO STD</w:t>
      </w:r>
      <w:bookmarkEnd w:id="139"/>
    </w:p>
    <w:p w14:paraId="7839A758" w14:textId="07A4448E" w:rsidR="005D725C" w:rsidRDefault="0016016A" w:rsidP="00424425">
      <w:pPr>
        <w:ind w:firstLine="0"/>
        <w:jc w:val="center"/>
      </w:pPr>
      <w:r w:rsidRPr="0016016A">
        <w:rPr>
          <w:noProof/>
        </w:rPr>
        <w:drawing>
          <wp:inline distT="0" distB="0" distL="0" distR="0" wp14:anchorId="76CFB9BE" wp14:editId="375B1CCA">
            <wp:extent cx="5148000" cy="1942366"/>
            <wp:effectExtent l="19050" t="19050" r="14605" b="2032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48000" cy="1942366"/>
                    </a:xfrm>
                    <a:prstGeom prst="rect">
                      <a:avLst/>
                    </a:prstGeom>
                    <a:ln w="3175">
                      <a:solidFill>
                        <a:schemeClr val="tx1"/>
                      </a:solidFill>
                    </a:ln>
                  </pic:spPr>
                </pic:pic>
              </a:graphicData>
            </a:graphic>
          </wp:inline>
        </w:drawing>
      </w:r>
    </w:p>
    <w:p w14:paraId="31AF169B" w14:textId="596F3157" w:rsidR="005D725C" w:rsidRDefault="005D725C" w:rsidP="00A866B0">
      <w:pPr>
        <w:ind w:firstLine="720"/>
        <w:jc w:val="right"/>
        <w:rPr>
          <w:sz w:val="20"/>
          <w:szCs w:val="20"/>
        </w:rPr>
      </w:pPr>
      <w:r w:rsidRPr="00802EC2">
        <w:rPr>
          <w:sz w:val="20"/>
          <w:szCs w:val="20"/>
        </w:rPr>
        <w:t>(forrás: Adatbázis, 200_28 (5) munkalap, E673:AG872 közti</w:t>
      </w:r>
      <w:r w:rsidR="00802EC2" w:rsidRPr="00802EC2">
        <w:rPr>
          <w:sz w:val="20"/>
          <w:szCs w:val="20"/>
        </w:rPr>
        <w:t xml:space="preserve"> értékek)</w:t>
      </w:r>
    </w:p>
    <w:p w14:paraId="1D15D3C4" w14:textId="2730827A" w:rsidR="00802EC2" w:rsidRDefault="00802EC2" w:rsidP="00BA3838">
      <w:pPr>
        <w:ind w:firstLine="0"/>
        <w:rPr>
          <w:sz w:val="20"/>
          <w:szCs w:val="20"/>
        </w:rPr>
      </w:pPr>
    </w:p>
    <w:p w14:paraId="1347525A" w14:textId="2C02D551" w:rsidR="0016016A" w:rsidRDefault="00B20E7F" w:rsidP="0002264A">
      <w:pPr>
        <w:ind w:firstLine="360"/>
      </w:pPr>
      <w:r>
        <w:t>A</w:t>
      </w:r>
      <w:r w:rsidR="00D40864">
        <w:t xml:space="preserve"> fenti, </w:t>
      </w:r>
      <w:r w:rsidR="00DF03DC">
        <w:fldChar w:fldCharType="begin"/>
      </w:r>
      <w:r w:rsidR="00DF03DC">
        <w:instrText xml:space="preserve"> REF _Ref100915687 \h </w:instrText>
      </w:r>
      <w:r w:rsidR="00DF03DC">
        <w:fldChar w:fldCharType="separate"/>
      </w:r>
      <w:r w:rsidR="00BB00D1">
        <w:rPr>
          <w:noProof/>
        </w:rPr>
        <w:t>17</w:t>
      </w:r>
      <w:r w:rsidR="00BB00D1">
        <w:t>. ábra</w:t>
      </w:r>
      <w:r w:rsidR="00DF03DC">
        <w:fldChar w:fldCharType="end"/>
      </w:r>
      <w:r w:rsidR="00D40864">
        <w:t xml:space="preserve"> csak egy „résznézet”, a vizuális feltüntetés érdekében bizonyos oszlopok el lettek rejtve (lásd: Adatbázis, 200_28 (5) munkalap, K:AA oszlop</w:t>
      </w:r>
      <w:r>
        <w:t>ok közti tartomány</w:t>
      </w:r>
      <w:r w:rsidR="00D40864">
        <w:t>)</w:t>
      </w:r>
      <w:r w:rsidR="00A4529C">
        <w:t>.</w:t>
      </w:r>
      <w:r w:rsidR="006A4AFB">
        <w:t xml:space="preserve"> Amit itt fontos kiemelni</w:t>
      </w:r>
      <w:r w:rsidR="00414647">
        <w:t>:</w:t>
      </w:r>
    </w:p>
    <w:p w14:paraId="58FE791E" w14:textId="5197D846" w:rsidR="0016016A" w:rsidRDefault="00640369" w:rsidP="00C01F03">
      <w:pPr>
        <w:pStyle w:val="Listaszerbekezds"/>
        <w:numPr>
          <w:ilvl w:val="1"/>
          <w:numId w:val="11"/>
        </w:numPr>
        <w:ind w:left="714" w:hanging="357"/>
      </w:pPr>
      <w:r>
        <w:t>„</w:t>
      </w:r>
      <w:r w:rsidR="0016016A">
        <w:t>Hatásmérték</w:t>
      </w:r>
      <w:r>
        <w:t>” sor</w:t>
      </w:r>
      <w:r w:rsidR="0016016A">
        <w:t xml:space="preserve">: </w:t>
      </w:r>
      <w:r w:rsidR="0016016A" w:rsidRPr="00C01F03">
        <w:rPr>
          <w:color w:val="222222"/>
          <w:shd w:val="clear" w:color="auto" w:fill="FFFFFF"/>
        </w:rPr>
        <w:t>A hatásmérték az a jelenség, amikor a modellek végső becslési értékei mögötti, vagyis attribútum</w:t>
      </w:r>
      <w:r w:rsidR="007F4269">
        <w:rPr>
          <w:color w:val="222222"/>
          <w:shd w:val="clear" w:color="auto" w:fill="FFFFFF"/>
        </w:rPr>
        <w:t>om</w:t>
      </w:r>
      <w:r w:rsidR="0016016A" w:rsidRPr="00C01F03">
        <w:rPr>
          <w:color w:val="222222"/>
          <w:shd w:val="clear" w:color="auto" w:fill="FFFFFF"/>
        </w:rPr>
        <w:t>ként</w:t>
      </w:r>
      <w:r w:rsidR="007F4269">
        <w:rPr>
          <w:color w:val="222222"/>
          <w:shd w:val="clear" w:color="auto" w:fill="FFFFFF"/>
        </w:rPr>
        <w:t>i</w:t>
      </w:r>
      <w:r w:rsidR="0016016A" w:rsidRPr="00C01F03">
        <w:rPr>
          <w:color w:val="222222"/>
          <w:shd w:val="clear" w:color="auto" w:fill="FFFFFF"/>
        </w:rPr>
        <w:t xml:space="preserve"> számok összege az összes sorra összevetésre kerül a </w:t>
      </w:r>
      <w:r w:rsidR="004E72B3">
        <w:rPr>
          <w:color w:val="222222"/>
          <w:shd w:val="clear" w:color="auto" w:fill="FFFFFF"/>
        </w:rPr>
        <w:t>„Becslés”-ek</w:t>
      </w:r>
      <w:r w:rsidR="0016016A" w:rsidRPr="00C01F03">
        <w:rPr>
          <w:color w:val="222222"/>
          <w:shd w:val="clear" w:color="auto" w:fill="FFFFFF"/>
        </w:rPr>
        <w:t xml:space="preserve"> összegével: így a </w:t>
      </w:r>
      <w:r w:rsidR="004E72B3">
        <w:rPr>
          <w:color w:val="222222"/>
          <w:shd w:val="clear" w:color="auto" w:fill="FFFFFF"/>
        </w:rPr>
        <w:t>„Becslés”</w:t>
      </w:r>
      <w:r w:rsidR="0016016A" w:rsidRPr="00C01F03">
        <w:rPr>
          <w:color w:val="222222"/>
          <w:shd w:val="clear" w:color="auto" w:fill="FFFFFF"/>
        </w:rPr>
        <w:t xml:space="preserve"> összege lesz a 100% és minden egyéb oszlop (pl. Immate</w:t>
      </w:r>
      <w:r w:rsidR="004E72B3">
        <w:rPr>
          <w:color w:val="222222"/>
          <w:shd w:val="clear" w:color="auto" w:fill="FFFFFF"/>
        </w:rPr>
        <w:t>riális</w:t>
      </w:r>
      <w:r w:rsidR="0016016A" w:rsidRPr="00C01F03">
        <w:rPr>
          <w:color w:val="222222"/>
          <w:shd w:val="clear" w:color="auto" w:fill="FFFFFF"/>
        </w:rPr>
        <w:t xml:space="preserve"> javak) hatásmértékének összege is erre fog vezetni kényszerűen.</w:t>
      </w:r>
    </w:p>
    <w:p w14:paraId="50EDF6D5" w14:textId="2B900AAB" w:rsidR="00414647" w:rsidRDefault="006A4AFB" w:rsidP="0002264A">
      <w:pPr>
        <w:pStyle w:val="Listaszerbekezds"/>
        <w:numPr>
          <w:ilvl w:val="0"/>
          <w:numId w:val="40"/>
        </w:numPr>
      </w:pPr>
      <w:r>
        <w:t>„Tény” oszlop</w:t>
      </w:r>
      <w:r w:rsidR="00575B15">
        <w:t xml:space="preserve">: </w:t>
      </w:r>
      <w:r>
        <w:t xml:space="preserve">„Immateriális javak” abszolútértékes formátuma+1.000.000-val megnövelve, azért, hogy a robot minél nagyobb értékekkel tudja a számításokat futtatni. </w:t>
      </w:r>
    </w:p>
    <w:p w14:paraId="0B0A3DD1" w14:textId="639AB1C0" w:rsidR="00802EC2" w:rsidRDefault="00414647" w:rsidP="0002264A">
      <w:pPr>
        <w:pStyle w:val="Listaszerbekezds"/>
        <w:numPr>
          <w:ilvl w:val="0"/>
          <w:numId w:val="40"/>
        </w:numPr>
      </w:pPr>
      <w:r>
        <w:t>„B</w:t>
      </w:r>
      <w:r w:rsidR="006A4AFB">
        <w:t>ecslés</w:t>
      </w:r>
      <w:r>
        <w:t>”</w:t>
      </w:r>
      <w:r w:rsidR="006A4AFB">
        <w:t xml:space="preserve"> oszlop</w:t>
      </w:r>
      <w:r w:rsidR="00F730E7">
        <w:t>:</w:t>
      </w:r>
      <w:r w:rsidR="006A4AFB">
        <w:t xml:space="preserve"> maga </w:t>
      </w:r>
      <w:r w:rsidR="00640369">
        <w:t>a hatásmérték alapja, a 100%, ehhez mérten kerül összevetésre a többi attribútum.</w:t>
      </w:r>
    </w:p>
    <w:p w14:paraId="3A79E115" w14:textId="6D3DF002" w:rsidR="00414647" w:rsidRDefault="00414647" w:rsidP="0002264A">
      <w:pPr>
        <w:pStyle w:val="Listaszerbekezds"/>
        <w:numPr>
          <w:ilvl w:val="0"/>
          <w:numId w:val="40"/>
        </w:numPr>
      </w:pPr>
      <w:r>
        <w:t>„Delta” oszlop: Tény-Becslés=Delta</w:t>
      </w:r>
      <w:r w:rsidR="00F1000D">
        <w:t>.</w:t>
      </w:r>
    </w:p>
    <w:p w14:paraId="17DC56C2" w14:textId="7B02F987" w:rsidR="00414647" w:rsidRDefault="00F730E7" w:rsidP="0002264A">
      <w:pPr>
        <w:pStyle w:val="Listaszerbekezds"/>
        <w:numPr>
          <w:ilvl w:val="0"/>
          <w:numId w:val="40"/>
        </w:numPr>
      </w:pPr>
      <w:r>
        <w:t xml:space="preserve">„Delta/Tény” oszlop: hány százalékos különbség lelhető fel a „Tény” és „Becsült” értékek között. </w:t>
      </w:r>
    </w:p>
    <w:p w14:paraId="3C2BABCC" w14:textId="44A1F39C" w:rsidR="00F730E7" w:rsidRDefault="00F730E7" w:rsidP="0002264A">
      <w:r>
        <w:t xml:space="preserve">A </w:t>
      </w:r>
      <w:r>
        <w:fldChar w:fldCharType="begin"/>
      </w:r>
      <w:r>
        <w:instrText xml:space="preserve"> REF _Ref100915687 \h </w:instrText>
      </w:r>
      <w:r>
        <w:fldChar w:fldCharType="separate"/>
      </w:r>
      <w:r w:rsidR="00BB00D1">
        <w:rPr>
          <w:noProof/>
        </w:rPr>
        <w:t>17</w:t>
      </w:r>
      <w:r w:rsidR="00BB00D1">
        <w:t>. ábra</w:t>
      </w:r>
      <w:r>
        <w:fldChar w:fldCharType="end"/>
      </w:r>
      <w:r>
        <w:t xml:space="preserve"> felépítése maga az egyszeres futtatás, </w:t>
      </w:r>
      <w:r w:rsidR="00B0011A">
        <w:t xml:space="preserve">viszont </w:t>
      </w:r>
      <w:r>
        <w:t>ezt szükséges még egy inverz futtatátással</w:t>
      </w:r>
      <w:r w:rsidR="00B20E7F">
        <w:t xml:space="preserve"> is</w:t>
      </w:r>
      <w:r>
        <w:t xml:space="preserve"> kiegészíteni</w:t>
      </w:r>
      <w:r w:rsidR="00B0011A">
        <w:t xml:space="preserve"> a pontosabb korrelációs hatás érdekében</w:t>
      </w:r>
      <w:r>
        <w:t>, mely az alábbiak szerint nézne ki</w:t>
      </w:r>
      <w:r w:rsidR="00B20E7F">
        <w:t>:</w:t>
      </w:r>
    </w:p>
    <w:p w14:paraId="0186DA03" w14:textId="486F0002" w:rsidR="00F730E7" w:rsidRDefault="00F730E7" w:rsidP="00BA3838">
      <w:pPr>
        <w:ind w:firstLine="0"/>
      </w:pPr>
    </w:p>
    <w:bookmarkStart w:id="140" w:name="_Ref100953315"/>
    <w:p w14:paraId="22EBCDEC" w14:textId="0B50F9F7" w:rsidR="00EA6F76" w:rsidRDefault="003B12DE" w:rsidP="00BA3838">
      <w:pPr>
        <w:pStyle w:val="Kpalrs"/>
        <w:keepNext/>
      </w:pPr>
      <w:r>
        <w:fldChar w:fldCharType="begin"/>
      </w:r>
      <w:r>
        <w:instrText xml:space="preserve"> SEQ ábra \* ARABIC </w:instrText>
      </w:r>
      <w:r>
        <w:fldChar w:fldCharType="separate"/>
      </w:r>
      <w:bookmarkStart w:id="141" w:name="_Toc101798917"/>
      <w:r w:rsidR="00BB00D1">
        <w:rPr>
          <w:noProof/>
        </w:rPr>
        <w:t>18</w:t>
      </w:r>
      <w:r>
        <w:fldChar w:fldCharType="end"/>
      </w:r>
      <w:r w:rsidR="00EA6F76">
        <w:t>. ábra</w:t>
      </w:r>
      <w:bookmarkEnd w:id="140"/>
      <w:r w:rsidR="00EA6F76">
        <w:br/>
        <w:t>Inverz futtatás, bemenet</w:t>
      </w:r>
      <w:bookmarkEnd w:id="141"/>
    </w:p>
    <w:p w14:paraId="65603852" w14:textId="5FDAF97B" w:rsidR="00975EB6" w:rsidRDefault="00975EB6" w:rsidP="00424425">
      <w:pPr>
        <w:ind w:firstLine="0"/>
        <w:jc w:val="center"/>
      </w:pPr>
      <w:r w:rsidRPr="00975EB6">
        <w:rPr>
          <w:noProof/>
        </w:rPr>
        <w:drawing>
          <wp:inline distT="0" distB="0" distL="0" distR="0" wp14:anchorId="1A87E018" wp14:editId="5FB14BB0">
            <wp:extent cx="5184000" cy="2512512"/>
            <wp:effectExtent l="19050" t="19050" r="17145" b="215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184000" cy="2512512"/>
                    </a:xfrm>
                    <a:prstGeom prst="rect">
                      <a:avLst/>
                    </a:prstGeom>
                    <a:ln w="3175">
                      <a:solidFill>
                        <a:schemeClr val="tx1"/>
                      </a:solidFill>
                    </a:ln>
                  </pic:spPr>
                </pic:pic>
              </a:graphicData>
            </a:graphic>
          </wp:inline>
        </w:drawing>
      </w:r>
    </w:p>
    <w:p w14:paraId="5667F209" w14:textId="4B95FB42" w:rsidR="00EA6F76" w:rsidRDefault="00EA6F76" w:rsidP="00BA3838">
      <w:pPr>
        <w:ind w:firstLine="0"/>
        <w:jc w:val="right"/>
        <w:rPr>
          <w:sz w:val="20"/>
          <w:szCs w:val="20"/>
        </w:rPr>
      </w:pPr>
      <w:r w:rsidRPr="00802EC2">
        <w:rPr>
          <w:sz w:val="20"/>
          <w:szCs w:val="20"/>
        </w:rPr>
        <w:t xml:space="preserve">(forrás: Adatbázis, 200_28 (5) munkalap, </w:t>
      </w:r>
      <w:r>
        <w:rPr>
          <w:sz w:val="20"/>
          <w:szCs w:val="20"/>
        </w:rPr>
        <w:t>AA425</w:t>
      </w:r>
      <w:r w:rsidRPr="00802EC2">
        <w:rPr>
          <w:sz w:val="20"/>
          <w:szCs w:val="20"/>
        </w:rPr>
        <w:t>:A</w:t>
      </w:r>
      <w:r>
        <w:rPr>
          <w:sz w:val="20"/>
          <w:szCs w:val="20"/>
        </w:rPr>
        <w:t>D624</w:t>
      </w:r>
      <w:r w:rsidRPr="00802EC2">
        <w:rPr>
          <w:sz w:val="20"/>
          <w:szCs w:val="20"/>
        </w:rPr>
        <w:t xml:space="preserve"> közti értékek)</w:t>
      </w:r>
    </w:p>
    <w:p w14:paraId="53D4E253" w14:textId="77777777" w:rsidR="00D47383" w:rsidRDefault="00D47383" w:rsidP="00BA3838">
      <w:pPr>
        <w:ind w:firstLine="0"/>
        <w:jc w:val="right"/>
        <w:rPr>
          <w:sz w:val="20"/>
          <w:szCs w:val="20"/>
        </w:rPr>
      </w:pPr>
    </w:p>
    <w:p w14:paraId="684B923C" w14:textId="3198412B" w:rsidR="00B0011A" w:rsidRPr="00802EC2" w:rsidRDefault="00EA6F76" w:rsidP="00AE1E6D">
      <w:r w:rsidRPr="00D47383">
        <w:t xml:space="preserve">Hogyan kapjuk meg a </w:t>
      </w:r>
      <w:r w:rsidRPr="00D47383">
        <w:fldChar w:fldCharType="begin"/>
      </w:r>
      <w:r w:rsidRPr="00D47383">
        <w:instrText xml:space="preserve"> REF _Ref100953315 \h </w:instrText>
      </w:r>
      <w:r w:rsidR="00D47383">
        <w:instrText xml:space="preserve"> \* MERGEFORMAT </w:instrText>
      </w:r>
      <w:r w:rsidRPr="00D47383">
        <w:fldChar w:fldCharType="separate"/>
      </w:r>
      <w:r w:rsidR="00BB00D1">
        <w:rPr>
          <w:noProof/>
        </w:rPr>
        <w:t>18</w:t>
      </w:r>
      <w:r w:rsidR="00BB00D1">
        <w:t>. ábra</w:t>
      </w:r>
      <w:r w:rsidRPr="00D47383">
        <w:fldChar w:fldCharType="end"/>
      </w:r>
      <w:r w:rsidRPr="00D47383">
        <w:t xml:space="preserve"> alapján feltüntetett inverz nézetet? A válasz egyszerű, 21 lépcsőfok lett meghatározva (vö. </w:t>
      </w:r>
      <w:r w:rsidRPr="00D47383">
        <w:fldChar w:fldCharType="begin"/>
      </w:r>
      <w:r w:rsidRPr="00D47383">
        <w:instrText xml:space="preserve"> REF _Ref100915281 \h </w:instrText>
      </w:r>
      <w:r w:rsidR="00D47383">
        <w:instrText xml:space="preserve"> \* MERGEFORMAT </w:instrText>
      </w:r>
      <w:r w:rsidRPr="00D47383">
        <w:fldChar w:fldCharType="separate"/>
      </w:r>
      <w:r w:rsidR="00BB00D1">
        <w:rPr>
          <w:noProof/>
        </w:rPr>
        <w:t>14</w:t>
      </w:r>
      <w:r w:rsidR="00BB00D1">
        <w:t>. ábra</w:t>
      </w:r>
      <w:r w:rsidRPr="00D47383">
        <w:fldChar w:fldCharType="end"/>
      </w:r>
      <w:r w:rsidRPr="00D47383">
        <w:t xml:space="preserve"> részlet</w:t>
      </w:r>
      <w:r w:rsidR="00D47383">
        <w:t>e</w:t>
      </w:r>
      <w:r w:rsidRPr="00D47383">
        <w:t>zése), így 22 mínusz eredeti bemeneti értékek, pl. „</w:t>
      </w:r>
      <w:r w:rsidR="00B0011A">
        <w:t>S</w:t>
      </w:r>
      <w:r w:rsidRPr="00D47383">
        <w:t>zemélyi jellegű ráfordítások</w:t>
      </w:r>
      <w:r w:rsidR="00B0011A">
        <w:t xml:space="preserve"> értéke</w:t>
      </w:r>
      <w:r w:rsidRPr="00D47383">
        <w:t xml:space="preserve"> 16 (lásd</w:t>
      </w:r>
      <w:r w:rsidR="00B20E7F">
        <w:t>:</w:t>
      </w:r>
      <w:r w:rsidRPr="00D47383">
        <w:t xml:space="preserve"> </w:t>
      </w:r>
      <w:r w:rsidRPr="00D47383">
        <w:fldChar w:fldCharType="begin"/>
      </w:r>
      <w:r w:rsidRPr="00D47383">
        <w:instrText xml:space="preserve"> REF _Ref100953315 \h </w:instrText>
      </w:r>
      <w:r w:rsidR="00D47383">
        <w:instrText xml:space="preserve"> \* MERGEFORMAT </w:instrText>
      </w:r>
      <w:r w:rsidRPr="00D47383">
        <w:fldChar w:fldCharType="separate"/>
      </w:r>
      <w:r w:rsidR="00BB00D1">
        <w:rPr>
          <w:noProof/>
        </w:rPr>
        <w:t>18</w:t>
      </w:r>
      <w:r w:rsidR="00BB00D1">
        <w:t>. ábra</w:t>
      </w:r>
      <w:r w:rsidRPr="00D47383">
        <w:fldChar w:fldCharType="end"/>
      </w:r>
      <w:r w:rsidRPr="00D47383">
        <w:t>) kivonva 22-ből=</w:t>
      </w:r>
      <w:r w:rsidR="00D47383" w:rsidRPr="00D47383">
        <w:t>6  (lásd</w:t>
      </w:r>
      <w:r w:rsidR="00B20E7F">
        <w:t>:</w:t>
      </w:r>
      <w:r w:rsidR="00D47383" w:rsidRPr="00D47383">
        <w:t xml:space="preserve"> </w:t>
      </w:r>
      <w:r w:rsidR="00D47383" w:rsidRPr="00D47383">
        <w:fldChar w:fldCharType="begin"/>
      </w:r>
      <w:r w:rsidR="00D47383" w:rsidRPr="00D47383">
        <w:instrText xml:space="preserve"> REF _Ref100953315 \h </w:instrText>
      </w:r>
      <w:r w:rsidR="00D47383">
        <w:instrText xml:space="preserve"> \* MERGEFORMAT </w:instrText>
      </w:r>
      <w:r w:rsidR="00D47383" w:rsidRPr="00D47383">
        <w:fldChar w:fldCharType="separate"/>
      </w:r>
      <w:r w:rsidR="00BB00D1">
        <w:rPr>
          <w:noProof/>
        </w:rPr>
        <w:t>18</w:t>
      </w:r>
      <w:r w:rsidR="00BB00D1">
        <w:t>. ábra</w:t>
      </w:r>
      <w:r w:rsidR="00D47383" w:rsidRPr="00D47383">
        <w:fldChar w:fldCharType="end"/>
      </w:r>
      <w:r w:rsidR="00D47383" w:rsidRPr="00D47383">
        <w:t>), mint inverz érték.</w:t>
      </w:r>
      <w:r w:rsidR="00D47383">
        <w:t xml:space="preserve"> A 22-ből történő kivonás jelen esetben azért fontos, hogy ne szerepeljen 0-s érték, tehát a legkisebb érték is minimum 1 legyen, hogy a robot feltudja használni. </w:t>
      </w:r>
      <w:r w:rsidR="00B0011A">
        <w:t xml:space="preserve">Ez </w:t>
      </w:r>
      <w:r w:rsidR="00D47383">
        <w:t xml:space="preserve">annyit jelent, hogy 24 attribútum (lásd: </w:t>
      </w:r>
      <w:r w:rsidR="00D47383">
        <w:fldChar w:fldCharType="begin"/>
      </w:r>
      <w:r w:rsidR="00D47383">
        <w:instrText xml:space="preserve"> REF _Ref100915606 \h </w:instrText>
      </w:r>
      <w:r w:rsidR="00D47383">
        <w:fldChar w:fldCharType="separate"/>
      </w:r>
      <w:r w:rsidR="00BB00D1">
        <w:rPr>
          <w:noProof/>
        </w:rPr>
        <w:t>16</w:t>
      </w:r>
      <w:r w:rsidR="00BB00D1">
        <w:t>. ábra</w:t>
      </w:r>
      <w:r w:rsidR="00D47383">
        <w:fldChar w:fldCharType="end"/>
      </w:r>
      <w:r w:rsidR="00D47383">
        <w:t xml:space="preserve">) helyett 48 attribútummal történik a futtatás (lásd: </w:t>
      </w:r>
      <w:r w:rsidR="00D47383">
        <w:fldChar w:fldCharType="begin"/>
      </w:r>
      <w:r w:rsidR="00D47383">
        <w:instrText xml:space="preserve"> REF _Ref100953315 \h </w:instrText>
      </w:r>
      <w:r w:rsidR="00D47383">
        <w:fldChar w:fldCharType="separate"/>
      </w:r>
      <w:r w:rsidR="00BB00D1">
        <w:rPr>
          <w:noProof/>
        </w:rPr>
        <w:t>18</w:t>
      </w:r>
      <w:r w:rsidR="00BB00D1">
        <w:t>. ábra</w:t>
      </w:r>
      <w:r w:rsidR="00D47383">
        <w:fldChar w:fldCharType="end"/>
      </w:r>
      <w:r w:rsidR="00D47383">
        <w:t xml:space="preserve">), mely a dupla attribútumos korreláció eredményét hivatott megadni (lásd: </w:t>
      </w:r>
      <w:r w:rsidR="00D47383">
        <w:fldChar w:fldCharType="begin"/>
      </w:r>
      <w:r w:rsidR="00D47383">
        <w:instrText xml:space="preserve"> REF _Ref100915281 \h </w:instrText>
      </w:r>
      <w:r w:rsidR="00D47383">
        <w:fldChar w:fldCharType="separate"/>
      </w:r>
      <w:r w:rsidR="00BB00D1">
        <w:rPr>
          <w:noProof/>
        </w:rPr>
        <w:t>14</w:t>
      </w:r>
      <w:r w:rsidR="00BB00D1">
        <w:t>. ábra</w:t>
      </w:r>
      <w:r w:rsidR="00D47383">
        <w:fldChar w:fldCharType="end"/>
      </w:r>
      <w:r w:rsidR="00D47383">
        <w:t>)</w:t>
      </w:r>
      <w:r w:rsidR="00D21704">
        <w:t xml:space="preserve">. Az itteni (4.1.1 </w:t>
      </w:r>
      <w:r w:rsidR="00B20E7F">
        <w:t>A s</w:t>
      </w:r>
      <w:r w:rsidR="00D21704">
        <w:t>zámítás menete) fejezetben az abszolút számok halmazán bemutatásra került a számítások felépítése/menete a későbbi reprodukálhatóság biztosítása érdekében</w:t>
      </w:r>
      <w:r w:rsidR="00B20E7F">
        <w:t xml:space="preserve"> történt</w:t>
      </w:r>
      <w:r w:rsidR="00984734">
        <w:t xml:space="preserve"> (</w:t>
      </w:r>
      <w:r w:rsidR="00187EDE">
        <w:t>vö.</w:t>
      </w:r>
      <w:r w:rsidR="00CC7E01">
        <w:t xml:space="preserve"> </w:t>
      </w:r>
      <w:hyperlink r:id="rId47" w:history="1">
        <w:r w:rsidR="00CC7E01" w:rsidRPr="00CC7E01">
          <w:rPr>
            <w:rStyle w:val="Hiperhivatkozs"/>
            <w:rFonts w:ascii="Times New Roman" w:hAnsi="Times New Roman"/>
          </w:rPr>
          <w:t>https://miau.my-x.hu/miau/284/kkv.xlsx</w:t>
        </w:r>
      </w:hyperlink>
      <w:r w:rsidR="00984734">
        <w:t>).</w:t>
      </w:r>
      <w:r w:rsidR="00D21704">
        <w:t xml:space="preserve"> Ugyanez a struktúra/gondolatmenet valid a további futtatáshalmazokra szintén (lásd: 4</w:t>
      </w:r>
      <w:r w:rsidR="0065106B">
        <w:t xml:space="preserve"> KUTATÁS ÉS EREDMÉNYEI fejezet</w:t>
      </w:r>
      <w:r w:rsidR="00B0011A">
        <w:t>)</w:t>
      </w:r>
      <w:r w:rsidR="002C30A5">
        <w:t>.</w:t>
      </w:r>
    </w:p>
    <w:p w14:paraId="379FB0A8" w14:textId="3F64E14C" w:rsidR="00091887" w:rsidRPr="00D42D0E" w:rsidRDefault="00091887" w:rsidP="00BA3838">
      <w:pPr>
        <w:pStyle w:val="Cmsor3"/>
        <w:ind w:left="0"/>
        <w:rPr>
          <w:rFonts w:ascii="Times New Roman" w:hAnsi="Times New Roman"/>
        </w:rPr>
      </w:pPr>
      <w:bookmarkStart w:id="142" w:name="_Toc101621253"/>
      <w:r w:rsidRPr="00D42D0E">
        <w:rPr>
          <w:rFonts w:ascii="Times New Roman" w:hAnsi="Times New Roman"/>
        </w:rPr>
        <w:t xml:space="preserve">A szimuláció során előfordult </w:t>
      </w:r>
      <w:r w:rsidR="00FE18B9" w:rsidRPr="00D42D0E">
        <w:rPr>
          <w:rFonts w:ascii="Times New Roman" w:hAnsi="Times New Roman"/>
        </w:rPr>
        <w:t xml:space="preserve">problémák </w:t>
      </w:r>
      <w:r w:rsidRPr="00D42D0E">
        <w:rPr>
          <w:rFonts w:ascii="Times New Roman" w:hAnsi="Times New Roman"/>
        </w:rPr>
        <w:t xml:space="preserve">és azok </w:t>
      </w:r>
      <w:r w:rsidR="00FE18B9" w:rsidRPr="00D42D0E">
        <w:rPr>
          <w:rFonts w:ascii="Times New Roman" w:hAnsi="Times New Roman"/>
        </w:rPr>
        <w:t>kezelése</w:t>
      </w:r>
      <w:bookmarkEnd w:id="142"/>
    </w:p>
    <w:p w14:paraId="7EA73A23" w14:textId="4AF107B2" w:rsidR="0001548D" w:rsidRPr="00605E67" w:rsidRDefault="00A91C60" w:rsidP="00DD5851">
      <w:r>
        <w:t xml:space="preserve">A szimulációk során elfordult/tapasztalat problémákról is szeretnék röviden említést tenni. </w:t>
      </w:r>
      <w:r w:rsidR="0001548D">
        <w:t xml:space="preserve">Az egyszeres attribútum készletnél </w:t>
      </w:r>
      <w:r w:rsidR="0010574D">
        <w:t>(</w:t>
      </w:r>
      <w:r w:rsidR="0001548D">
        <w:t>mivel megadtuk az irányát az „Immateriális javak”-nak</w:t>
      </w:r>
      <w:r w:rsidR="0010574D">
        <w:t>)</w:t>
      </w:r>
      <w:r w:rsidR="0001548D">
        <w:t>, így az eredmény eleve csak pozitív lehetett (minél nagyobb, annál jobb alapon</w:t>
      </w:r>
      <w:r w:rsidR="0010574D">
        <w:t xml:space="preserve"> – ill. előfordulhatott volna, hogy az adott változó nem kerül be a modell hatásmechanizmusába</w:t>
      </w:r>
      <w:r w:rsidR="0001548D">
        <w:t>).</w:t>
      </w:r>
      <w:r>
        <w:t xml:space="preserve"> Tehát egy ilyen típusú modellezés bizonyos értelemben </w:t>
      </w:r>
      <w:r w:rsidR="0010574D">
        <w:t xml:space="preserve">lehet akár </w:t>
      </w:r>
      <w:r>
        <w:t>„önbecsapás”</w:t>
      </w:r>
      <w:r w:rsidR="0010574D">
        <w:t xml:space="preserve"> forrása is</w:t>
      </w:r>
      <w:r>
        <w:t>, melynek kezelése a dupla attribútumos futtatás során lett kiküszöbölve</w:t>
      </w:r>
      <w:r w:rsidR="00637FEF">
        <w:t>/finomhangolva/ellenőrizve/megerősítve – vagy elvetve</w:t>
      </w:r>
      <w:r w:rsidR="0010574D">
        <w:t xml:space="preserve"> (vö.</w:t>
      </w:r>
      <w:r w:rsidR="008F787B">
        <w:t xml:space="preserve"> 4.2 Konzisztencia-vizsgálatok fejezet</w:t>
      </w:r>
      <w:r w:rsidR="0010574D">
        <w:t>)</w:t>
      </w:r>
      <w:r>
        <w:t xml:space="preserve">. </w:t>
      </w:r>
    </w:p>
    <w:p w14:paraId="0AD8B00F" w14:textId="45633063" w:rsidR="007C66BE" w:rsidRPr="00D42D0E" w:rsidRDefault="007C66BE" w:rsidP="00BA3838">
      <w:pPr>
        <w:pStyle w:val="Cmsor2"/>
        <w:ind w:left="0"/>
        <w:rPr>
          <w:rFonts w:ascii="Times New Roman" w:hAnsi="Times New Roman"/>
        </w:rPr>
      </w:pPr>
      <w:bookmarkStart w:id="143" w:name="_Toc101621254"/>
      <w:r w:rsidRPr="00D42D0E">
        <w:rPr>
          <w:rFonts w:ascii="Times New Roman" w:hAnsi="Times New Roman"/>
        </w:rPr>
        <w:t>Konzisztencia-vizsgálatok</w:t>
      </w:r>
      <w:bookmarkEnd w:id="143"/>
    </w:p>
    <w:p w14:paraId="1644B291" w14:textId="27C72560" w:rsidR="00705B6B" w:rsidRDefault="004B37F2" w:rsidP="00DD5851">
      <w:r>
        <w:t>A</w:t>
      </w:r>
      <w:r w:rsidR="009A3A94">
        <w:t xml:space="preserve"> konzisztencia vizsgálatok</w:t>
      </w:r>
      <w:r>
        <w:t xml:space="preserve"> jelentik a dolgozat minőségének lényegét</w:t>
      </w:r>
      <w:r w:rsidR="009A3A94">
        <w:t>. A kronológia</w:t>
      </w:r>
      <w:r w:rsidR="00672DF2">
        <w:t>i</w:t>
      </w:r>
      <w:r w:rsidR="009A3A94">
        <w:t xml:space="preserve"> leírás az adato</w:t>
      </w:r>
      <w:r w:rsidR="00672DF2">
        <w:t>k keletkezéséről</w:t>
      </w:r>
      <w:r w:rsidR="009A3A94">
        <w:t xml:space="preserve"> elkészült (lásd: 4 KUTATÁS ÉS EREDMÉNYEI fejezet), viszont </w:t>
      </w:r>
      <w:r>
        <w:t xml:space="preserve">ott még nem derülhetett ki, </w:t>
      </w:r>
      <w:r w:rsidR="009A3A94">
        <w:t xml:space="preserve">milyen konzisztencia </w:t>
      </w:r>
      <w:r w:rsidR="00B13D2B">
        <w:t>(</w:t>
      </w:r>
      <w:r w:rsidR="00C34F2D">
        <w:t>nem</w:t>
      </w:r>
      <w:r w:rsidR="00B13D2B">
        <w:t>)</w:t>
      </w:r>
      <w:r w:rsidR="00C34F2D">
        <w:t xml:space="preserve"> lelhető fel</w:t>
      </w:r>
      <w:r w:rsidR="009A3A94">
        <w:t xml:space="preserve"> az elkészült rész-eredmények</w:t>
      </w:r>
      <w:r w:rsidR="00672DF2">
        <w:t>/eredmények</w:t>
      </w:r>
      <w:r w:rsidR="009A3A94">
        <w:t xml:space="preserve"> között? </w:t>
      </w:r>
    </w:p>
    <w:p w14:paraId="1E9F6DD0" w14:textId="39F25270" w:rsidR="0009032E" w:rsidRPr="00D9562D" w:rsidRDefault="0009032E" w:rsidP="0009032E">
      <w:pPr>
        <w:pStyle w:val="Listaszerbekezds"/>
        <w:numPr>
          <w:ilvl w:val="0"/>
          <w:numId w:val="41"/>
        </w:numPr>
      </w:pPr>
      <w:r>
        <w:t>Az egyszeres attribútummal történő futtatás során a minél nagyobb, annál jobb elv alapján pozitív értéket kaptunk az „Immateriális javak</w:t>
      </w:r>
      <w:r w:rsidR="00A14443">
        <w:t>”-ra</w:t>
      </w:r>
      <w:r>
        <w:t xml:space="preserve"> </w:t>
      </w:r>
      <w:r w:rsidR="00B13D2B">
        <w:t xml:space="preserve">hatásmechanizmusa </w:t>
      </w:r>
      <w:r>
        <w:t>szempontjából</w:t>
      </w:r>
      <w:r w:rsidR="00B13D2B">
        <w:t xml:space="preserve"> (vö. 4.1.2.</w:t>
      </w:r>
      <w:r w:rsidR="008F787B">
        <w:t xml:space="preserve"> A szimuláció során előfordult problémák és azok kezelése fejezet</w:t>
      </w:r>
      <w:r w:rsidR="00B13D2B">
        <w:t>)</w:t>
      </w:r>
      <w:r w:rsidR="00615DA1">
        <w:t>, tehát az elvárás bekövetkezett, mely alapján igenis pozitív kapcsolat van a cég jövőben</w:t>
      </w:r>
      <w:r w:rsidR="00812B03">
        <w:t>i</w:t>
      </w:r>
      <w:r w:rsidR="00615DA1">
        <w:t xml:space="preserve"> profitja és az „Immateriális javak” értéke között</w:t>
      </w:r>
      <w:r w:rsidR="00161B30">
        <w:t xml:space="preserve"> </w:t>
      </w:r>
      <w:r w:rsidR="000A5E3C">
        <w:t>(</w:t>
      </w:r>
      <w:r w:rsidR="00812B03">
        <w:t>vö</w:t>
      </w:r>
      <w:r w:rsidR="00380471">
        <w:t>.</w:t>
      </w:r>
      <w:r w:rsidR="00812B03">
        <w:t xml:space="preserve"> </w:t>
      </w:r>
      <w:r w:rsidR="00812B03">
        <w:fldChar w:fldCharType="begin"/>
      </w:r>
      <w:r w:rsidR="00812B03">
        <w:instrText xml:space="preserve"> REF _Ref100915281 \h </w:instrText>
      </w:r>
      <w:r w:rsidR="00812B03">
        <w:fldChar w:fldCharType="separate"/>
      </w:r>
      <w:r w:rsidR="00BB00D1">
        <w:rPr>
          <w:noProof/>
        </w:rPr>
        <w:t>14</w:t>
      </w:r>
      <w:r w:rsidR="00BB00D1">
        <w:t>. ábra</w:t>
      </w:r>
      <w:r w:rsidR="00812B03">
        <w:fldChar w:fldCharType="end"/>
      </w:r>
      <w:r w:rsidR="00812B03">
        <w:t xml:space="preserve">, ill. </w:t>
      </w:r>
      <w:r w:rsidR="00812B03" w:rsidRPr="00812B03">
        <w:t>Adatábázis, 200_28 (5) munkalap, C213:AE415 tartomány</w:t>
      </w:r>
      <w:r w:rsidR="00D9562D">
        <w:t>,</w:t>
      </w:r>
      <w:r w:rsidR="00812B03">
        <w:t xml:space="preserve"> </w:t>
      </w:r>
      <w:r w:rsidR="00380471">
        <w:t xml:space="preserve">egyszeres futtatás </w:t>
      </w:r>
      <w:r w:rsidR="00B13D2B" w:rsidRPr="00D9562D">
        <w:t>hatásmértéke</w:t>
      </w:r>
      <w:r w:rsidR="00D9562D" w:rsidRPr="00C01F03">
        <w:t>)</w:t>
      </w:r>
      <w:r w:rsidR="00A14443">
        <w:t>.</w:t>
      </w:r>
    </w:p>
    <w:p w14:paraId="41BDDA71" w14:textId="3A364166" w:rsidR="0009032E" w:rsidRDefault="00615DA1" w:rsidP="0009032E">
      <w:pPr>
        <w:pStyle w:val="Listaszerbekezds"/>
        <w:numPr>
          <w:ilvl w:val="0"/>
          <w:numId w:val="41"/>
        </w:numPr>
      </w:pPr>
      <w:r>
        <w:t xml:space="preserve">Az egyszeres futtatás </w:t>
      </w:r>
      <w:r w:rsidR="0009032E">
        <w:t>dupla attribútum</w:t>
      </w:r>
      <w:r w:rsidR="00296A7D">
        <w:t>-készlettel dolgozó modellel</w:t>
      </w:r>
      <w:r>
        <w:t xml:space="preserve"> lett </w:t>
      </w:r>
      <w:r w:rsidR="00161B30">
        <w:t>le</w:t>
      </w:r>
      <w:r>
        <w:t>ellenőrizve</w:t>
      </w:r>
      <w:r w:rsidR="0009032E">
        <w:t xml:space="preserve">, ahol a minél nagyobb, annál jobb, illetve minél kisebb annál jobb </w:t>
      </w:r>
      <w:r w:rsidR="00296A7D">
        <w:t xml:space="preserve">elvek </w:t>
      </w:r>
      <w:r w:rsidR="0009032E">
        <w:t>közül</w:t>
      </w:r>
      <w:r>
        <w:t xml:space="preserve"> tetszőlegesen</w:t>
      </w:r>
      <w:r w:rsidR="0009032E">
        <w:t xml:space="preserve"> választhatott a robot</w:t>
      </w:r>
      <w:r w:rsidR="00296A7D">
        <w:t xml:space="preserve"> – akár mind a kettőt is</w:t>
      </w:r>
      <w:r w:rsidR="0009032E">
        <w:t>. Az elvárás a</w:t>
      </w:r>
      <w:r>
        <w:t xml:space="preserve"> pozitív </w:t>
      </w:r>
      <w:r w:rsidR="00296A7D">
        <w:t xml:space="preserve">hatásmérték </w:t>
      </w:r>
      <w:r w:rsidR="000A5E3C">
        <w:t>bebizonyosodása</w:t>
      </w:r>
      <w:r>
        <w:t xml:space="preserve"> volt, ami be is következett, de előfordulhatott volna az is, hogy negatív </w:t>
      </w:r>
      <w:r w:rsidR="007A5A34">
        <w:t xml:space="preserve">eredő </w:t>
      </w:r>
      <w:r>
        <w:t>értéket kapunk</w:t>
      </w:r>
      <w:r w:rsidR="000A5E3C">
        <w:t xml:space="preserve"> (</w:t>
      </w:r>
      <w:r w:rsidR="00380471">
        <w:t>vö.</w:t>
      </w:r>
      <w:r w:rsidR="00EE3A2A">
        <w:t xml:space="preserve"> </w:t>
      </w:r>
      <w:r w:rsidR="00EE3A2A">
        <w:fldChar w:fldCharType="begin"/>
      </w:r>
      <w:r w:rsidR="00EE3A2A">
        <w:instrText xml:space="preserve"> REF _Ref100915687 \h </w:instrText>
      </w:r>
      <w:r w:rsidR="00EE3A2A">
        <w:fldChar w:fldCharType="separate"/>
      </w:r>
      <w:r w:rsidR="00BB00D1">
        <w:rPr>
          <w:noProof/>
        </w:rPr>
        <w:t>17</w:t>
      </w:r>
      <w:r w:rsidR="00BB00D1">
        <w:t>. ábra</w:t>
      </w:r>
      <w:r w:rsidR="00EE3A2A">
        <w:fldChar w:fldCharType="end"/>
      </w:r>
      <w:r w:rsidR="00380471">
        <w:t xml:space="preserve">, ill. </w:t>
      </w:r>
      <w:r w:rsidR="00380471" w:rsidRPr="00812B03">
        <w:t>Adatábázis, 200_28 (</w:t>
      </w:r>
      <w:r w:rsidR="00EE3A2A">
        <w:t>5</w:t>
      </w:r>
      <w:r w:rsidR="00380471" w:rsidRPr="00812B03">
        <w:t xml:space="preserve">) munkalap, </w:t>
      </w:r>
      <w:r w:rsidR="003862EA">
        <w:t xml:space="preserve">DG671 (1,10% egyszeres futtatás hatásmértéke) vs. EF671 (0,36% </w:t>
      </w:r>
      <w:r w:rsidR="00380471">
        <w:t>, dupla attribútumos futtatás</w:t>
      </w:r>
      <w:r w:rsidR="00161B30">
        <w:t xml:space="preserve"> </w:t>
      </w:r>
      <w:r w:rsidR="007A5A34">
        <w:t>hatásmértéke</w:t>
      </w:r>
      <w:r w:rsidR="00380471">
        <w:t xml:space="preserve"> </w:t>
      </w:r>
      <w:r w:rsidR="000A5E3C">
        <w:t>)</w:t>
      </w:r>
      <w:r w:rsidR="003862EA">
        <w:t>)</w:t>
      </w:r>
      <w:r w:rsidR="00161B30">
        <w:t>.</w:t>
      </w:r>
    </w:p>
    <w:p w14:paraId="55FEBDAF" w14:textId="18B27111" w:rsidR="00C21EC3" w:rsidRDefault="00FE6F58" w:rsidP="00C21EC3">
      <w:pPr>
        <w:pStyle w:val="Listaszerbekezds"/>
        <w:numPr>
          <w:ilvl w:val="0"/>
          <w:numId w:val="41"/>
        </w:numPr>
      </w:pPr>
      <w:r>
        <w:t>H1: Az ERP bevezetése/üzemeltetése (az informatikai kiadások) pozitívan képesek befolyásolni a gazdálkodás sikerességét. Ennél a hipotézisnél egymást erősítő hatás látható, az „Immateriális javak” KKV-kra</w:t>
      </w:r>
      <w:r w:rsidR="000A5E3C" w:rsidRPr="000A5E3C">
        <w:t xml:space="preserve"> gyakorolt inkább pozitív hatásai</w:t>
      </w:r>
      <w:r>
        <w:t xml:space="preserve"> által</w:t>
      </w:r>
      <w:r w:rsidR="000A5E3C" w:rsidRPr="000A5E3C">
        <w:t xml:space="preserve"> </w:t>
      </w:r>
      <w:r>
        <w:t>és</w:t>
      </w:r>
      <w:r w:rsidR="000A5E3C" w:rsidRPr="000A5E3C">
        <w:t xml:space="preserve"> lát</w:t>
      </w:r>
      <w:r>
        <w:t>ható</w:t>
      </w:r>
      <w:r w:rsidR="000A5E3C" w:rsidRPr="000A5E3C">
        <w:t>, hogy az </w:t>
      </w:r>
      <w:r>
        <w:t>„I</w:t>
      </w:r>
      <w:r w:rsidR="00AC3186">
        <w:t>ngatlanok és</w:t>
      </w:r>
      <w:r w:rsidR="00473794">
        <w:t xml:space="preserve"> </w:t>
      </w:r>
      <w:r w:rsidR="00AC3186">
        <w:t>vagyoni értékű jogok</w:t>
      </w:r>
      <w:r w:rsidR="00161B30">
        <w:t>”</w:t>
      </w:r>
      <w:r>
        <w:t xml:space="preserve"> </w:t>
      </w:r>
      <w:r w:rsidR="000A5E3C" w:rsidRPr="000A5E3C">
        <w:t xml:space="preserve">többlete/hiánya alapján </w:t>
      </w:r>
      <w:r>
        <w:t xml:space="preserve">az eredményesség modellezhető volt </w:t>
      </w:r>
      <w:r w:rsidR="000A5E3C" w:rsidRPr="000A5E3C">
        <w:t>(vö. </w:t>
      </w:r>
      <w:r w:rsidR="00AC3186">
        <w:fldChar w:fldCharType="begin"/>
      </w:r>
      <w:r w:rsidR="00AC3186">
        <w:instrText xml:space="preserve"> REF _Ref101806409 \h </w:instrText>
      </w:r>
      <w:r w:rsidR="00AC3186">
        <w:fldChar w:fldCharType="separate"/>
      </w:r>
      <w:r w:rsidR="00BB00D1">
        <w:rPr>
          <w:noProof/>
        </w:rPr>
        <w:t>10</w:t>
      </w:r>
      <w:r w:rsidR="00BB00D1">
        <w:t>. ábra</w:t>
      </w:r>
      <w:r w:rsidR="00BB00D1">
        <w:br/>
        <w:t xml:space="preserve">III. </w:t>
      </w:r>
      <w:r w:rsidR="00BB00D1" w:rsidRPr="007731EB">
        <w:t>Szimulátor, I</w:t>
      </w:r>
      <w:r w:rsidR="00BB00D1">
        <w:t>ngatlanok és kapcsolódó vagyoni értékű jogok,</w:t>
      </w:r>
      <w:r w:rsidR="00BB00D1" w:rsidRPr="007731EB">
        <w:t xml:space="preserve"> több/kevesebb</w:t>
      </w:r>
      <w:r w:rsidR="00BB00D1">
        <w:t>-H1</w:t>
      </w:r>
      <w:r w:rsidR="00AC3186">
        <w:fldChar w:fldCharType="end"/>
      </w:r>
      <w:r w:rsidR="000A5E3C" w:rsidRPr="000A5E3C">
        <w:t>) </w:t>
      </w:r>
      <w:r w:rsidR="00E70FBD">
        <w:t>. Vagyis az átlagos jövedelmezőség modellezhetősége azelőtt felismerhető volt, mielőtt az egyszeres és dupla attribútum-kész</w:t>
      </w:r>
      <w:r w:rsidR="003862EA">
        <w:t>le</w:t>
      </w:r>
      <w:r w:rsidR="00E70FBD">
        <w:t>tű modellek egymást erősítő és elvárt pozitív hatásmértéke is tetten érésre került volna.</w:t>
      </w:r>
    </w:p>
    <w:p w14:paraId="31CAB7A1" w14:textId="6DD56598" w:rsidR="002C0EFD" w:rsidRPr="000A5E3C" w:rsidRDefault="002C0EFD" w:rsidP="00C01F03">
      <w:r>
        <w:t>A dolgozat terjedelme nem engedi meg a további konzisztencia elemzések részletezését, melyek önmagukban is egy önálló dolgozatot igényelnének, így a fenti példákon túl itt és most egyéb egymást erősítő alakzatok tételes értelmezése nem kerül kifejtésre.</w:t>
      </w:r>
    </w:p>
    <w:p w14:paraId="7E246B11" w14:textId="1D83FBC1" w:rsidR="00091887" w:rsidRPr="00D42D0E" w:rsidRDefault="00091887" w:rsidP="00BA3838">
      <w:pPr>
        <w:pStyle w:val="Cmsor3"/>
        <w:ind w:left="0"/>
        <w:rPr>
          <w:rFonts w:ascii="Times New Roman" w:hAnsi="Times New Roman"/>
        </w:rPr>
      </w:pPr>
      <w:bookmarkStart w:id="144" w:name="_Toc101621255"/>
      <w:r w:rsidRPr="00D42D0E">
        <w:rPr>
          <w:rFonts w:ascii="Times New Roman" w:hAnsi="Times New Roman"/>
        </w:rPr>
        <w:t xml:space="preserve">A </w:t>
      </w:r>
      <w:r w:rsidR="007C66BE" w:rsidRPr="00D42D0E">
        <w:rPr>
          <w:rFonts w:ascii="Times New Roman" w:hAnsi="Times New Roman"/>
        </w:rPr>
        <w:t xml:space="preserve">valid </w:t>
      </w:r>
      <w:r w:rsidRPr="00D42D0E">
        <w:rPr>
          <w:rFonts w:ascii="Times New Roman" w:hAnsi="Times New Roman"/>
        </w:rPr>
        <w:t>eredmények értékelése</w:t>
      </w:r>
      <w:bookmarkEnd w:id="144"/>
    </w:p>
    <w:p w14:paraId="0882EDCA" w14:textId="7297B77B" w:rsidR="00560A26" w:rsidRDefault="00E427EF" w:rsidP="00DD5851">
      <w:r>
        <w:t xml:space="preserve">Az </w:t>
      </w:r>
      <w:r w:rsidR="003842B3">
        <w:t xml:space="preserve">első </w:t>
      </w:r>
      <w:r>
        <w:t>eredmény az volt</w:t>
      </w:r>
      <w:r w:rsidR="00560A26">
        <w:t xml:space="preserve"> </w:t>
      </w:r>
      <w:r w:rsidR="00560A26" w:rsidRPr="006263CC">
        <w:t>(</w:t>
      </w:r>
      <w:r w:rsidR="00560A26" w:rsidRPr="00035102">
        <w:t>vö</w:t>
      </w:r>
      <w:r w:rsidR="006263CC" w:rsidRPr="00035102">
        <w:t xml:space="preserve">. </w:t>
      </w:r>
      <w:r w:rsidR="006263CC">
        <w:rPr>
          <w:highlight w:val="yellow"/>
        </w:rPr>
        <w:fldChar w:fldCharType="begin"/>
      </w:r>
      <w:r w:rsidR="006263CC">
        <w:rPr>
          <w:highlight w:val="yellow"/>
        </w:rPr>
        <w:instrText xml:space="preserve"> REF _Ref100914256 \h </w:instrText>
      </w:r>
      <w:r w:rsidR="006263CC">
        <w:rPr>
          <w:highlight w:val="yellow"/>
        </w:rPr>
      </w:r>
      <w:r w:rsidR="006263CC">
        <w:rPr>
          <w:highlight w:val="yellow"/>
        </w:rPr>
        <w:fldChar w:fldCharType="separate"/>
      </w:r>
      <w:r w:rsidR="00BB00D1">
        <w:rPr>
          <w:noProof/>
        </w:rPr>
        <w:t>10</w:t>
      </w:r>
      <w:r w:rsidR="00BB00D1">
        <w:t>. ábra</w:t>
      </w:r>
      <w:r w:rsidR="006263CC">
        <w:rPr>
          <w:highlight w:val="yellow"/>
        </w:rPr>
        <w:fldChar w:fldCharType="end"/>
      </w:r>
      <w:r w:rsidR="00560A26">
        <w:t>)</w:t>
      </w:r>
      <w:r>
        <w:t>, hogy az eredményesség</w:t>
      </w:r>
      <w:r w:rsidR="00560A26">
        <w:t xml:space="preserve"> (</w:t>
      </w:r>
      <w:r w:rsidR="00560A26" w:rsidRPr="00035102">
        <w:t>Y</w:t>
      </w:r>
      <w:r w:rsidR="006263CC" w:rsidRPr="00035102">
        <w:t>=</w:t>
      </w:r>
      <w:r w:rsidR="00D85C96">
        <w:t>Ingatlanok és kapcsolódó vagyoni értékű jogok</w:t>
      </w:r>
      <w:r w:rsidR="00560A26" w:rsidRPr="00035102">
        <w:t>)</w:t>
      </w:r>
      <w:r>
        <w:t xml:space="preserve"> függ a gazdálkodás bármely paraméterének</w:t>
      </w:r>
      <w:r w:rsidR="00560A26">
        <w:t xml:space="preserve"> </w:t>
      </w:r>
      <w:r>
        <w:t xml:space="preserve">módosításától, jelen esetben az </w:t>
      </w:r>
      <w:r w:rsidR="00D85C96">
        <w:t>Ingatlanok és kapcsolódó vagyoni értékű jogok</w:t>
      </w:r>
      <w:r>
        <w:t xml:space="preserve"> több/kevesebb értékétől</w:t>
      </w:r>
      <w:r w:rsidR="00A55340">
        <w:t xml:space="preserve"> (</w:t>
      </w:r>
      <w:r w:rsidR="00560A26">
        <w:t xml:space="preserve">vö. </w:t>
      </w:r>
      <w:r w:rsidR="00A55340">
        <w:t>H1 bizonyítása)</w:t>
      </w:r>
      <w:r>
        <w:t>.</w:t>
      </w:r>
      <w:r w:rsidR="003842B3">
        <w:t xml:space="preserve"> </w:t>
      </w:r>
    </w:p>
    <w:p w14:paraId="65C3C668" w14:textId="0C265BE4" w:rsidR="00560A26" w:rsidRDefault="003842B3" w:rsidP="00DD5851">
      <w:r>
        <w:t>A második objektív eredmény</w:t>
      </w:r>
      <w:r w:rsidR="00560A26">
        <w:t xml:space="preserve"> </w:t>
      </w:r>
      <w:r w:rsidR="00560A26" w:rsidRPr="003578E2">
        <w:t>(</w:t>
      </w:r>
      <w:r w:rsidR="00560A26" w:rsidRPr="00035102">
        <w:t>vö</w:t>
      </w:r>
      <w:r w:rsidR="004C727E" w:rsidRPr="00035102">
        <w:t xml:space="preserve">. </w:t>
      </w:r>
      <w:r w:rsidR="003578E2">
        <w:rPr>
          <w:highlight w:val="yellow"/>
        </w:rPr>
        <w:fldChar w:fldCharType="begin"/>
      </w:r>
      <w:r w:rsidR="003578E2">
        <w:rPr>
          <w:highlight w:val="yellow"/>
        </w:rPr>
        <w:instrText xml:space="preserve"> REF _Ref100913904 \h </w:instrText>
      </w:r>
      <w:r w:rsidR="003578E2">
        <w:rPr>
          <w:highlight w:val="yellow"/>
        </w:rPr>
      </w:r>
      <w:r w:rsidR="003578E2">
        <w:rPr>
          <w:highlight w:val="yellow"/>
        </w:rPr>
        <w:fldChar w:fldCharType="separate"/>
      </w:r>
      <w:r w:rsidR="00BB00D1">
        <w:rPr>
          <w:noProof/>
        </w:rPr>
        <w:t>8</w:t>
      </w:r>
      <w:r w:rsidR="00BB00D1">
        <w:t>. ábra</w:t>
      </w:r>
      <w:r w:rsidR="003578E2">
        <w:rPr>
          <w:highlight w:val="yellow"/>
        </w:rPr>
        <w:fldChar w:fldCharType="end"/>
      </w:r>
      <w:r w:rsidR="00560A26">
        <w:t>)</w:t>
      </w:r>
      <w:r>
        <w:t>, hogy a</w:t>
      </w:r>
      <w:r w:rsidR="003578E2">
        <w:t>z „Immateriális javak” romló/fejlődő</w:t>
      </w:r>
      <w:r w:rsidR="00560A26">
        <w:t xml:space="preserve"> </w:t>
      </w:r>
      <w:r>
        <w:t>tendenci</w:t>
      </w:r>
      <w:r w:rsidR="003578E2">
        <w:t>áinak</w:t>
      </w:r>
      <w:r>
        <w:t xml:space="preserve"> jellege alapján megállapítható, mely cég gazdálkodott sikeresen </w:t>
      </w:r>
      <w:r w:rsidR="00B35EA7">
        <w:t xml:space="preserve">az </w:t>
      </w:r>
      <w:r>
        <w:t>erőforrásaival</w:t>
      </w:r>
      <w:r w:rsidR="00A55340">
        <w:t xml:space="preserve"> (H2-a bizonyítása)</w:t>
      </w:r>
      <w:r>
        <w:t xml:space="preserve">. </w:t>
      </w:r>
    </w:p>
    <w:p w14:paraId="0A43F730" w14:textId="42A610DC" w:rsidR="00695DAF" w:rsidRPr="00605E67" w:rsidRDefault="003842B3" w:rsidP="00DD5851">
      <w:r>
        <w:t>A harmadik eredmény</w:t>
      </w:r>
      <w:r w:rsidR="00560A26">
        <w:t xml:space="preserve"> (</w:t>
      </w:r>
      <w:r w:rsidR="00560A26" w:rsidRPr="00035102">
        <w:t xml:space="preserve">vö. </w:t>
      </w:r>
      <w:r w:rsidR="003578E2">
        <w:rPr>
          <w:highlight w:val="yellow"/>
        </w:rPr>
        <w:fldChar w:fldCharType="begin"/>
      </w:r>
      <w:r w:rsidR="003578E2">
        <w:rPr>
          <w:highlight w:val="yellow"/>
        </w:rPr>
        <w:instrText xml:space="preserve"> REF _Ref100914044 \h </w:instrText>
      </w:r>
      <w:r w:rsidR="003578E2">
        <w:rPr>
          <w:highlight w:val="yellow"/>
        </w:rPr>
      </w:r>
      <w:r w:rsidR="003578E2">
        <w:rPr>
          <w:highlight w:val="yellow"/>
        </w:rPr>
        <w:fldChar w:fldCharType="separate"/>
      </w:r>
      <w:r w:rsidR="00BB00D1">
        <w:rPr>
          <w:noProof/>
        </w:rPr>
        <w:t>9</w:t>
      </w:r>
      <w:r w:rsidR="00BB00D1">
        <w:t>. ábra</w:t>
      </w:r>
      <w:r w:rsidR="003578E2">
        <w:rPr>
          <w:highlight w:val="yellow"/>
        </w:rPr>
        <w:fldChar w:fldCharType="end"/>
      </w:r>
      <w:r w:rsidR="00560A26">
        <w:t>)</w:t>
      </w:r>
      <w:r>
        <w:t xml:space="preserve"> pedig annak meghatározása, miként változna egy adott KKV jövőbeni helyzete bármely mutató </w:t>
      </w:r>
      <w:r w:rsidR="00426595">
        <w:t xml:space="preserve">adott mértékű </w:t>
      </w:r>
      <w:r>
        <w:t>változtatása esetén (</w:t>
      </w:r>
      <w:r w:rsidR="00A55340">
        <w:t>H2-b bizonyítása</w:t>
      </w:r>
      <w:r w:rsidR="009E405A">
        <w:t>)</w:t>
      </w:r>
      <w:r w:rsidR="001F3019">
        <w:t>.</w:t>
      </w:r>
      <w:r w:rsidR="00426595">
        <w:t xml:space="preserve"> A</w:t>
      </w:r>
      <w:r>
        <w:t>rra</w:t>
      </w:r>
      <w:r w:rsidR="00426595">
        <w:t xml:space="preserve"> a kérdésre</w:t>
      </w:r>
      <w:r w:rsidR="009E405A">
        <w:t>, hogy</w:t>
      </w:r>
      <w:r>
        <w:t xml:space="preserve"> pontosan mennyivel is kell</w:t>
      </w:r>
      <w:r w:rsidR="00B35EA7">
        <w:t>ene</w:t>
      </w:r>
      <w:r>
        <w:t xml:space="preserve"> változtatni, jelen szakdolgozat nem tér ki</w:t>
      </w:r>
      <w:r w:rsidR="00426595">
        <w:t xml:space="preserve">, </w:t>
      </w:r>
      <w:r w:rsidR="009E405A">
        <w:t>e</w:t>
      </w:r>
      <w:r w:rsidR="00426595">
        <w:t>nn</w:t>
      </w:r>
      <w:r w:rsidR="009E405A">
        <w:t>e</w:t>
      </w:r>
      <w:r w:rsidR="00426595">
        <w:t xml:space="preserve">k kidolgozása egy önálló dolgozatot </w:t>
      </w:r>
      <w:r w:rsidR="009E0BD5">
        <w:t>indokolna</w:t>
      </w:r>
      <w:r>
        <w:t xml:space="preserve">. </w:t>
      </w:r>
    </w:p>
    <w:p w14:paraId="79C21658" w14:textId="335DCA9D" w:rsidR="00086B6A" w:rsidRPr="00D42D0E" w:rsidRDefault="00091887" w:rsidP="00BA3838">
      <w:pPr>
        <w:pStyle w:val="Cmsor3"/>
        <w:ind w:left="0"/>
        <w:rPr>
          <w:rFonts w:ascii="Times New Roman" w:hAnsi="Times New Roman"/>
        </w:rPr>
      </w:pPr>
      <w:bookmarkStart w:id="145" w:name="_Toc101621256"/>
      <w:r w:rsidRPr="00D42D0E">
        <w:rPr>
          <w:rFonts w:ascii="Times New Roman" w:hAnsi="Times New Roman"/>
        </w:rPr>
        <w:t>Invalid eredmények értékelése</w:t>
      </w:r>
      <w:bookmarkStart w:id="146" w:name="_Toc85566598"/>
      <w:bookmarkEnd w:id="145"/>
      <w:bookmarkEnd w:id="146"/>
    </w:p>
    <w:p w14:paraId="27B07E33" w14:textId="33A35B3C" w:rsidR="00610DB7" w:rsidRPr="004B549B" w:rsidRDefault="00342333" w:rsidP="00DD5851">
      <w:r>
        <w:t xml:space="preserve">A szakdolgozat során kapott invalid eredmények </w:t>
      </w:r>
      <w:r w:rsidR="00B35EA7">
        <w:t>már szintén említésre kerültek (lásd: 4</w:t>
      </w:r>
      <w:r w:rsidR="009E405A">
        <w:t>.1.2 A szimuláció során előfordult problémák és azok kezelése fejezet</w:t>
      </w:r>
      <w:r w:rsidR="00B35EA7">
        <w:t>), ahol pl</w:t>
      </w:r>
      <w:r>
        <w:t>. 200_28 (5)-ös munkalap, abszolút számokkal történő futtatásnál</w:t>
      </w:r>
      <w:r w:rsidR="009E405A">
        <w:t xml:space="preserve"> az</w:t>
      </w:r>
      <w:r>
        <w:t xml:space="preserve"> egyszeres korreláció 0,41-es értéket mutat</w:t>
      </w:r>
      <w:r w:rsidR="00B35EA7">
        <w:t>ott</w:t>
      </w:r>
      <w:r>
        <w:t xml:space="preserve"> az „Immateriális javak” és a vállalat további mérleg-és eredménykimutatása</w:t>
      </w:r>
      <w:r w:rsidR="009E405A">
        <w:t>i</w:t>
      </w:r>
      <w:r>
        <w:t xml:space="preserve"> között,</w:t>
      </w:r>
      <w:r w:rsidR="00B35EA7">
        <w:t xml:space="preserve"> míg ezzel szemben</w:t>
      </w:r>
      <w:r>
        <w:t xml:space="preserve"> ugyanez az érték dupla futtatás</w:t>
      </w:r>
      <w:r w:rsidR="009E405A">
        <w:t xml:space="preserve"> során</w:t>
      </w:r>
      <w:r>
        <w:t xml:space="preserve"> </w:t>
      </w:r>
      <w:r w:rsidR="00814D20">
        <w:t>0</w:t>
      </w:r>
      <w:r w:rsidR="00D54AEC">
        <w:t>,</w:t>
      </w:r>
      <w:r w:rsidR="00814D20">
        <w:t xml:space="preserve">94-es </w:t>
      </w:r>
      <w:r w:rsidR="00B35EA7">
        <w:t>korreláció</w:t>
      </w:r>
      <w:r w:rsidR="001F3019">
        <w:t>t</w:t>
      </w:r>
      <w:r w:rsidR="00B35EA7">
        <w:t xml:space="preserve"> mutat.</w:t>
      </w:r>
    </w:p>
    <w:p w14:paraId="38E63768" w14:textId="77777777" w:rsidR="000B489F" w:rsidRPr="00086B6A" w:rsidRDefault="000B489F" w:rsidP="00BA3838">
      <w:pPr>
        <w:spacing w:line="240" w:lineRule="auto"/>
        <w:ind w:firstLine="0"/>
        <w:jc w:val="left"/>
        <w:rPr>
          <w:rFonts w:ascii="Garamond" w:eastAsia="MS Gothic" w:hAnsi="Garamond"/>
          <w:b/>
          <w:bCs/>
          <w:sz w:val="32"/>
          <w:szCs w:val="28"/>
        </w:rPr>
      </w:pPr>
      <w:r w:rsidRPr="00086B6A">
        <w:br w:type="page"/>
      </w:r>
    </w:p>
    <w:p w14:paraId="663696EA" w14:textId="076B17DD" w:rsidR="00814D20" w:rsidRPr="00D42D0E" w:rsidRDefault="00DC21EF" w:rsidP="00BA3838">
      <w:pPr>
        <w:pStyle w:val="Cmsor1"/>
        <w:ind w:left="0"/>
        <w:rPr>
          <w:rFonts w:ascii="Times New Roman" w:hAnsi="Times New Roman"/>
        </w:rPr>
      </w:pPr>
      <w:bookmarkStart w:id="147" w:name="_Toc383773969"/>
      <w:bookmarkStart w:id="148" w:name="_Toc101621257"/>
      <w:r w:rsidRPr="00D42D0E">
        <w:rPr>
          <w:rFonts w:ascii="Times New Roman" w:hAnsi="Times New Roman"/>
        </w:rPr>
        <w:t>KÖVETKEZTETÉSEK</w:t>
      </w:r>
      <w:r w:rsidR="009B0954" w:rsidRPr="00D42D0E">
        <w:rPr>
          <w:rFonts w:ascii="Times New Roman" w:hAnsi="Times New Roman"/>
        </w:rPr>
        <w:t>,</w:t>
      </w:r>
      <w:r w:rsidRPr="00D42D0E">
        <w:rPr>
          <w:rFonts w:ascii="Times New Roman" w:hAnsi="Times New Roman"/>
        </w:rPr>
        <w:t xml:space="preserve"> JAVASLATOK</w:t>
      </w:r>
      <w:bookmarkEnd w:id="147"/>
      <w:bookmarkEnd w:id="148"/>
    </w:p>
    <w:p w14:paraId="33EDFFEE" w14:textId="78E8F0A9" w:rsidR="003630C5" w:rsidRDefault="00814D20" w:rsidP="00DD5851">
      <w:r>
        <w:t>Milyen következtetések vonhatunk le a kapott eredmények alapján?</w:t>
      </w:r>
      <w:r w:rsidR="0002264A">
        <w:t xml:space="preserve"> </w:t>
      </w:r>
      <w:r>
        <w:t xml:space="preserve">Megállapítható, hogy igenis létezik módja egy adott </w:t>
      </w:r>
      <w:r w:rsidR="00B35EA7">
        <w:t xml:space="preserve">informatikai </w:t>
      </w:r>
      <w:r>
        <w:t>beruházás megtérülésének vizsgálatára/bizonyítására és szimulátorok segítségével</w:t>
      </w:r>
      <w:r w:rsidR="00B35EA7">
        <w:t xml:space="preserve"> igenis lehetséges</w:t>
      </w:r>
      <w:r>
        <w:t xml:space="preserve"> különböző </w:t>
      </w:r>
      <w:r w:rsidR="0074621C">
        <w:t>szcenáriók kölcsönhatásait</w:t>
      </w:r>
      <w:r>
        <w:t xml:space="preserve"> vizsgálni (lásd: 4.1 </w:t>
      </w:r>
      <w:r w:rsidR="00BC32A2">
        <w:t xml:space="preserve">A </w:t>
      </w:r>
      <w:r w:rsidR="000307BE">
        <w:t>szimulátor-koncepció bemutatása</w:t>
      </w:r>
      <w:r>
        <w:t xml:space="preserve">). Javaslatként, ha valamit meg kellene említenem, </w:t>
      </w:r>
      <w:r w:rsidR="0074621C">
        <w:t>akkor</w:t>
      </w:r>
      <w:r>
        <w:t xml:space="preserve"> a </w:t>
      </w:r>
      <w:r w:rsidR="00B02A97">
        <w:t>C</w:t>
      </w:r>
      <w:r>
        <w:t>éginformációs rendszer (</w:t>
      </w:r>
      <w:hyperlink r:id="rId48" w:history="1">
        <w:r w:rsidRPr="00814D20">
          <w:rPr>
            <w:rStyle w:val="Hiperhivatkozs"/>
            <w:rFonts w:ascii="Times New Roman" w:hAnsi="Times New Roman"/>
          </w:rPr>
          <w:t>http://www.ceginformacio.hu</w:t>
        </w:r>
      </w:hyperlink>
      <w:r>
        <w:t>) fizetett szolgáltatásaink a minőségén</w:t>
      </w:r>
      <w:r w:rsidR="006D67C3">
        <w:t>/struktúráján való fejlesztés</w:t>
      </w:r>
      <w:r w:rsidR="0074621C">
        <w:t xml:space="preserve"> szükségszerűségét</w:t>
      </w:r>
      <w:r w:rsidR="00B35EA7">
        <w:t xml:space="preserve"> mondanám</w:t>
      </w:r>
      <w:r w:rsidR="006D67C3">
        <w:t xml:space="preserve">, hiszen csak olyan értékekkel lehet </w:t>
      </w:r>
      <w:r w:rsidR="0074621C">
        <w:t xml:space="preserve">elemzéseket </w:t>
      </w:r>
      <w:r w:rsidR="006D67C3">
        <w:t>készíteni, am</w:t>
      </w:r>
      <w:r w:rsidR="00B35EA7">
        <w:t>elyek</w:t>
      </w:r>
      <w:r w:rsidR="006D67C3">
        <w:t xml:space="preserve"> rendelkezésre állnak (lásd 3.1 Keletkezéstörténet/Döntéstámogatás). A KKV-k részére pedig a javaslatom mindenképp a szakdolgozat </w:t>
      </w:r>
      <w:r w:rsidR="00B35EA7">
        <w:t xml:space="preserve">gondolatmenetéhez hasonló </w:t>
      </w:r>
      <w:r w:rsidR="006D67C3">
        <w:t>elkészült</w:t>
      </w:r>
      <w:r w:rsidR="000307BE">
        <w:t>,</w:t>
      </w:r>
      <w:r w:rsidR="006D67C3">
        <w:t xml:space="preserve"> hasonló </w:t>
      </w:r>
      <w:r w:rsidR="00B35EA7">
        <w:t xml:space="preserve">objektív </w:t>
      </w:r>
      <w:r w:rsidR="006D67C3">
        <w:t xml:space="preserve">gazdasági elemzések készítése, </w:t>
      </w:r>
      <w:r w:rsidR="00B35EA7">
        <w:t>mely által saját</w:t>
      </w:r>
      <w:r w:rsidR="006D67C3">
        <w:t xml:space="preserve"> sikerességüket</w:t>
      </w:r>
      <w:r w:rsidR="00396DDF">
        <w:t xml:space="preserve"> tudják mérni</w:t>
      </w:r>
      <w:r w:rsidR="0074621C">
        <w:t>, mely feladat nem is feltétlenül az egyedi cégek szintjén térül meg, hanem pl. a kamarák/terméktanácsok, egyéb szakmai szervezetek, s persze az egyetemek lehetnek azok a tudásközpontok, melyek egy elemzéssorozattal sok (hasonló prof</w:t>
      </w:r>
      <w:r w:rsidR="008714FA">
        <w:t>i</w:t>
      </w:r>
      <w:r w:rsidR="0074621C">
        <w:t>lú) cég számára képesek információs többletértéket megalapozni</w:t>
      </w:r>
      <w:r w:rsidR="00396DDF">
        <w:t>.</w:t>
      </w:r>
      <w:r w:rsidR="006D67C3">
        <w:t xml:space="preserve"> </w:t>
      </w:r>
    </w:p>
    <w:p w14:paraId="0D25C89C" w14:textId="59F072CC" w:rsidR="00106614" w:rsidRDefault="00106614">
      <w:pPr>
        <w:spacing w:line="240" w:lineRule="auto"/>
        <w:ind w:firstLine="0"/>
        <w:jc w:val="left"/>
      </w:pPr>
      <w:r>
        <w:br w:type="page"/>
      </w:r>
    </w:p>
    <w:p w14:paraId="7870DFC3" w14:textId="77777777" w:rsidR="003630C5" w:rsidRPr="00D42D0E" w:rsidRDefault="003630C5" w:rsidP="00BA3838">
      <w:pPr>
        <w:ind w:firstLine="0"/>
      </w:pPr>
    </w:p>
    <w:p w14:paraId="2260934F" w14:textId="592BB3A9" w:rsidR="003630C5" w:rsidRPr="00D42D0E" w:rsidRDefault="003630C5" w:rsidP="00BA3838">
      <w:pPr>
        <w:pStyle w:val="Cmsor1"/>
        <w:ind w:left="0"/>
        <w:rPr>
          <w:rFonts w:ascii="Times New Roman" w:hAnsi="Times New Roman"/>
        </w:rPr>
      </w:pPr>
      <w:bookmarkStart w:id="149" w:name="_Toc101621258"/>
      <w:r w:rsidRPr="00D42D0E">
        <w:rPr>
          <w:rFonts w:ascii="Times New Roman" w:hAnsi="Times New Roman"/>
        </w:rPr>
        <w:t>ÖSSZEFOGLALÁS</w:t>
      </w:r>
      <w:bookmarkEnd w:id="149"/>
    </w:p>
    <w:p w14:paraId="14527DF8" w14:textId="24EE0D77" w:rsidR="00793DFD" w:rsidRDefault="00AC4483" w:rsidP="00793DFD">
      <w:r>
        <w:t xml:space="preserve">Szakdolgozatom során </w:t>
      </w:r>
      <w:r w:rsidR="009D2280">
        <w:t>a magyarországi KKV-k (kis- és középvállalkozások) versenyképességének megtartására/növelésére kerestem a választ a vállalatirányítási rendszereken</w:t>
      </w:r>
      <w:r w:rsidR="008E5646">
        <w:t xml:space="preserve"> (ERP-ken)</w:t>
      </w:r>
      <w:r w:rsidR="009D2280">
        <w:t xml:space="preserve"> keresztül. </w:t>
      </w:r>
      <w:r w:rsidR="008E5646">
        <w:t xml:space="preserve">Főbb kérdéseim </w:t>
      </w:r>
      <w:r w:rsidR="0027418C">
        <w:t xml:space="preserve">azok </w:t>
      </w:r>
      <w:r w:rsidR="008E5646">
        <w:t>volt</w:t>
      </w:r>
      <w:r w:rsidR="00561A15">
        <w:t>ak</w:t>
      </w:r>
      <w:r w:rsidR="008E5646">
        <w:t xml:space="preserve">, hogy egy adott </w:t>
      </w:r>
      <w:r w:rsidR="0027418C">
        <w:t>informatikai beruházás (pl. ERP)</w:t>
      </w:r>
      <w:r w:rsidR="008E5646">
        <w:t xml:space="preserve"> bevezetése/üzemeltetése során kimutatható-e objektívan, hogy az adott rendszer ténylegesen pozitív hatással </w:t>
      </w:r>
      <w:r w:rsidR="0027418C">
        <w:t>bír</w:t>
      </w:r>
      <w:r w:rsidR="008E5646">
        <w:t xml:space="preserve"> a</w:t>
      </w:r>
      <w:r w:rsidR="00561A15">
        <w:t xml:space="preserve"> vállalat</w:t>
      </w:r>
      <w:r w:rsidR="008E5646">
        <w:t xml:space="preserve"> </w:t>
      </w:r>
      <w:r w:rsidR="0027418C">
        <w:t>jövedelemtermelő</w:t>
      </w:r>
      <w:r w:rsidR="008E5646">
        <w:t xml:space="preserve"> képességére?</w:t>
      </w:r>
    </w:p>
    <w:p w14:paraId="1EEA867A" w14:textId="05F16964" w:rsidR="00793DFD" w:rsidRDefault="008E5646" w:rsidP="00793DFD">
      <w:r>
        <w:t>A másik oldalról pedig arra kerestem a választ, hogy adott vállalat elmúlt „X” évének vizsgálatai alapján romló vagy fejlődő tendencia látható</w:t>
      </w:r>
      <w:r w:rsidR="00561A15">
        <w:t>-e</w:t>
      </w:r>
      <w:r w:rsidR="008714FA">
        <w:t xml:space="preserve"> pl. </w:t>
      </w:r>
      <w:r w:rsidR="007E7B30">
        <w:t>az ERP vállalati eredményességre gyakorolt hatását illetően</w:t>
      </w:r>
      <w:r w:rsidR="008714FA">
        <w:t>,</w:t>
      </w:r>
      <w:r w:rsidR="00561A15">
        <w:t xml:space="preserve"> illetve, lehetséges-e meghatározni, hogy mely pénzügyi mutatóinak értékén változtasson a vállalat a</w:t>
      </w:r>
      <w:r w:rsidR="00BB5671">
        <w:t xml:space="preserve"> </w:t>
      </w:r>
      <w:r w:rsidR="008714FA">
        <w:t xml:space="preserve">pl. a jövőbeni versenyképesség megtartásának </w:t>
      </w:r>
      <w:r w:rsidR="00561A15">
        <w:t>érdekében?</w:t>
      </w:r>
    </w:p>
    <w:p w14:paraId="172F3FC6" w14:textId="7CC913A0" w:rsidR="00793DFD" w:rsidRDefault="00561A15" w:rsidP="00793DFD">
      <w:r>
        <w:t xml:space="preserve">Ahhoz, hogy ezeket a kérdéseket </w:t>
      </w:r>
      <w:r w:rsidR="00BB5671">
        <w:t xml:space="preserve">minél inkább </w:t>
      </w:r>
      <w:r>
        <w:t>objektívan meg tudjam válaszolni</w:t>
      </w:r>
      <w:r w:rsidR="00BB5671">
        <w:t xml:space="preserve"> egy szakdolgozat keretei között</w:t>
      </w:r>
      <w:r>
        <w:t xml:space="preserve">, </w:t>
      </w:r>
      <w:r w:rsidR="008E5646">
        <w:t>először</w:t>
      </w:r>
      <w:r>
        <w:t xml:space="preserve"> is</w:t>
      </w:r>
      <w:r w:rsidR="008E5646">
        <w:t xml:space="preserve"> meg kellett határozn</w:t>
      </w:r>
      <w:r>
        <w:t>om</w:t>
      </w:r>
      <w:r w:rsidR="008E5646">
        <w:t xml:space="preserve"> a megvizsgálandó KKV-k típusát, mely </w:t>
      </w:r>
      <w:r>
        <w:t xml:space="preserve">jelen esetben </w:t>
      </w:r>
      <w:r w:rsidR="008E5646">
        <w:t xml:space="preserve">a magyarországi, egy telephellyel rendelkező, gyártással foglalkozó vállalatokra esett, ezáltal biztosítva </w:t>
      </w:r>
      <w:r w:rsidR="00AA1287">
        <w:t>a minél homogénebb összehasonlítás</w:t>
      </w:r>
      <w:r w:rsidR="00BB5671">
        <w:t>t</w:t>
      </w:r>
      <w:r w:rsidR="00AA1287">
        <w:t xml:space="preserve">. </w:t>
      </w:r>
    </w:p>
    <w:p w14:paraId="3875542B" w14:textId="0CDB28A0" w:rsidR="008A1CE3" w:rsidRDefault="00AA1287" w:rsidP="00406936">
      <w:r>
        <w:t xml:space="preserve">Következő lépés a </w:t>
      </w:r>
      <w:r w:rsidR="00BB5671">
        <w:t>mérleg-és eredménykimutatás-</w:t>
      </w:r>
      <w:r>
        <w:t>adatok fel</w:t>
      </w:r>
      <w:r w:rsidR="0027418C">
        <w:t>dolgozása</w:t>
      </w:r>
      <w:r>
        <w:t xml:space="preserve"> volt. A dolgozat során egy adatbázis lett készítve, </w:t>
      </w:r>
      <w:r w:rsidR="00FE6F9E">
        <w:t xml:space="preserve">mely során </w:t>
      </w:r>
      <w:r>
        <w:t xml:space="preserve">20 magyarországi KKV 2020 és 2010 közötti pénzügyi beszámolói </w:t>
      </w:r>
      <w:r w:rsidR="00FE6F9E">
        <w:t xml:space="preserve">lettek </w:t>
      </w:r>
      <w:r w:rsidR="00BB5671">
        <w:t xml:space="preserve">általam minőségbiztosítottan feltöltve </w:t>
      </w:r>
      <w:r>
        <w:t>a Céginformáció</w:t>
      </w:r>
      <w:r w:rsidR="00FE6F9E">
        <w:t>.hu</w:t>
      </w:r>
      <w:r>
        <w:t xml:space="preserve"> rendszerben (lásd: </w:t>
      </w:r>
      <w:hyperlink r:id="rId49" w:history="1">
        <w:r w:rsidRPr="00C01F03">
          <w:rPr>
            <w:rStyle w:val="Hiperhivatkozs"/>
            <w:rFonts w:ascii="Times New Roman" w:hAnsi="Times New Roman"/>
          </w:rPr>
          <w:t>http://www.ceginformacio.hu</w:t>
        </w:r>
      </w:hyperlink>
      <w:r>
        <w:t>) található fizetős pénzügyi szolgáltatás alapján.</w:t>
      </w:r>
      <w:r w:rsidR="00695EEE">
        <w:t xml:space="preserve"> </w:t>
      </w:r>
    </w:p>
    <w:p w14:paraId="269D05F4" w14:textId="4902E5D3" w:rsidR="00406936" w:rsidRDefault="00695EEE" w:rsidP="00406936">
      <w:r>
        <w:t xml:space="preserve">Emellett </w:t>
      </w:r>
      <w:r w:rsidR="00AA1287">
        <w:t>további kutatásokra volt szükség</w:t>
      </w:r>
      <w:r>
        <w:t xml:space="preserve">em </w:t>
      </w:r>
      <w:r w:rsidR="008A1CE3">
        <w:t>a vizsgálandó keretrendszer</w:t>
      </w:r>
      <w:r>
        <w:t xml:space="preserve"> minél pontosabb meghatározása érdekében</w:t>
      </w:r>
      <w:r w:rsidR="00AA1287">
        <w:t>, melyben a</w:t>
      </w:r>
      <w:r>
        <w:t>rra</w:t>
      </w:r>
      <w:r w:rsidR="00AA1287">
        <w:t xml:space="preserve"> kerestem a választ, hogy mit is </w:t>
      </w:r>
      <w:r>
        <w:t xml:space="preserve">értünk a </w:t>
      </w:r>
      <w:r w:rsidR="00AA1287">
        <w:t>vállalatirányítási rendszer</w:t>
      </w:r>
      <w:r w:rsidR="0027418C">
        <w:t>, mint</w:t>
      </w:r>
      <w:r>
        <w:t xml:space="preserve"> definíció alatt</w:t>
      </w:r>
      <w:r w:rsidR="00AA1287">
        <w:t>, mekkora létszám alapján beszél</w:t>
      </w:r>
      <w:r w:rsidR="0027418C">
        <w:t>hetünk</w:t>
      </w:r>
      <w:r>
        <w:t xml:space="preserve"> kis</w:t>
      </w:r>
      <w:r w:rsidR="0027418C">
        <w:t xml:space="preserve">- </w:t>
      </w:r>
      <w:r>
        <w:t>és középvállalkozásókról</w:t>
      </w:r>
      <w:r w:rsidR="00AA1287">
        <w:t xml:space="preserve">, mik a KKV-k és a multinacionális vállalatok által használt vállalatirányítási rendszerek közti főbb különbségek, felelhető-e </w:t>
      </w:r>
      <w:r>
        <w:t>az adott kérdésekre egyfajta</w:t>
      </w:r>
      <w:r w:rsidR="00AA1287">
        <w:t xml:space="preserve"> megoldás, melyet saját elemzéseimhez fel tudnék használni</w:t>
      </w:r>
      <w:r>
        <w:t>?</w:t>
      </w:r>
      <w:r w:rsidR="00AA1287">
        <w:t xml:space="preserve"> Miután sikerült a rendelkezésre álló irodalmat feldolgozn</w:t>
      </w:r>
      <w:r>
        <w:t>om</w:t>
      </w:r>
      <w:r w:rsidR="00AA1287">
        <w:t>, az elemzéshez egy Solver alapú adatbázis</w:t>
      </w:r>
      <w:r w:rsidR="008A1CE3">
        <w:t>-elemzés</w:t>
      </w:r>
      <w:r>
        <w:t xml:space="preserve"> </w:t>
      </w:r>
      <w:r w:rsidR="00AA1287">
        <w:t>mellett döntöttem, melyben az objektumok a vállalatok</w:t>
      </w:r>
      <w:r>
        <w:t xml:space="preserve"> (KKV-k)</w:t>
      </w:r>
      <w:r w:rsidR="008A1CE3">
        <w:t xml:space="preserve"> és esetlegesen az évek</w:t>
      </w:r>
      <w:r w:rsidR="00AA1287">
        <w:t xml:space="preserve">, </w:t>
      </w:r>
      <w:bookmarkStart w:id="150" w:name="_Hlk101790118"/>
      <w:r w:rsidR="00AA1287">
        <w:t xml:space="preserve">az attribútumok pedig a mérleg-és eredménykimutatások a Céginformáció.hu (lásd: </w:t>
      </w:r>
      <w:hyperlink r:id="rId50" w:history="1">
        <w:r w:rsidR="00C21EC3" w:rsidRPr="00C21EC3">
          <w:rPr>
            <w:rStyle w:val="Hiperhivatkozs"/>
            <w:rFonts w:ascii="Times New Roman" w:hAnsi="Times New Roman"/>
          </w:rPr>
          <w:t>http://www.ceginformacio.hu</w:t>
        </w:r>
      </w:hyperlink>
      <w:r w:rsidR="00AA1287">
        <w:t>) riportjai alapján</w:t>
      </w:r>
      <w:bookmarkEnd w:id="150"/>
      <w:r w:rsidR="00AA1287">
        <w:t xml:space="preserve">. </w:t>
      </w:r>
      <w:r>
        <w:t xml:space="preserve">Itt rögtön több </w:t>
      </w:r>
      <w:r w:rsidR="008A1CE3">
        <w:t xml:space="preserve">(még nem fizetős szolgáltatás esetén sem várt) </w:t>
      </w:r>
      <w:r>
        <w:t>akadállyal találtam szembe magam, pl. a</w:t>
      </w:r>
      <w:r w:rsidR="00531100">
        <w:t xml:space="preserve"> riportokokat csak 4 éves blokkokban lehetett a weboldalról exportálni, ami alapján összesen 180</w:t>
      </w:r>
      <w:r w:rsidR="008A1CE3">
        <w:t xml:space="preserve"> </w:t>
      </w:r>
      <w:r w:rsidR="00531100">
        <w:t>db riport (Excel fájl) keletkezett. Ezután ezek</w:t>
      </w:r>
      <w:r>
        <w:t>et</w:t>
      </w:r>
      <w:r w:rsidR="00531100">
        <w:t xml:space="preserve"> egységesíteni kellett, hogy egy munkalapon, egy nézetben jelenjenek meg,</w:t>
      </w:r>
      <w:r>
        <w:t xml:space="preserve"> mely még makrók segítségével is úgy 100 munkaórát vett igénybe és így jött létre </w:t>
      </w:r>
      <w:r w:rsidR="00531100">
        <w:t xml:space="preserve">egy 46600 </w:t>
      </w:r>
      <w:r w:rsidR="00406936">
        <w:t>rekordból</w:t>
      </w:r>
      <w:r w:rsidR="00531100">
        <w:t xml:space="preserve"> álló adatbázis</w:t>
      </w:r>
      <w:r>
        <w:t xml:space="preserve"> (20 cég*10 év*233 pénzügyi mutató=46600 </w:t>
      </w:r>
      <w:r w:rsidR="00406936">
        <w:t>rekord</w:t>
      </w:r>
      <w:r>
        <w:t xml:space="preserve">). </w:t>
      </w:r>
      <w:r w:rsidR="00793DFD">
        <w:t xml:space="preserve">Következő lépés a </w:t>
      </w:r>
      <w:r w:rsidR="008A1CE3">
        <w:t xml:space="preserve">még mélyebb szintű </w:t>
      </w:r>
      <w:r w:rsidR="00793DFD">
        <w:t xml:space="preserve">minőségbiztosítás volt, ami abból állt, hogy több </w:t>
      </w:r>
      <w:r>
        <w:t xml:space="preserve">attribútum </w:t>
      </w:r>
      <w:r w:rsidR="00793DFD">
        <w:t>értéknek különböző mértékegysége</w:t>
      </w:r>
      <w:r>
        <w:t>i</w:t>
      </w:r>
      <w:r w:rsidR="00793DFD">
        <w:t xml:space="preserve"> volt</w:t>
      </w:r>
      <w:r>
        <w:t>ak</w:t>
      </w:r>
      <w:r w:rsidR="00793DFD">
        <w:t xml:space="preserve">, </w:t>
      </w:r>
      <w:r>
        <w:t xml:space="preserve">valamint </w:t>
      </w:r>
      <w:r w:rsidR="00793DFD">
        <w:t xml:space="preserve">bizonyos </w:t>
      </w:r>
      <w:r>
        <w:t>pénzügyi pozíciók adott éven belül is</w:t>
      </w:r>
      <w:r w:rsidR="00793DFD">
        <w:t xml:space="preserve"> ismétlődtek</w:t>
      </w:r>
      <w:r>
        <w:t xml:space="preserve"> (pl. Adózott eredmény)</w:t>
      </w:r>
      <w:r w:rsidR="0010452C">
        <w:t>.</w:t>
      </w:r>
      <w:r w:rsidR="00793DFD">
        <w:t xml:space="preserve"> </w:t>
      </w:r>
      <w:r w:rsidR="0010452C">
        <w:t>E</w:t>
      </w:r>
      <w:r w:rsidR="00793DFD">
        <w:t xml:space="preserve">zeknél </w:t>
      </w:r>
      <w:r w:rsidR="0010452C">
        <w:t xml:space="preserve">az előfordulási hibáknál </w:t>
      </w:r>
      <w:r w:rsidR="00793DFD">
        <w:t xml:space="preserve">biztosítani kellett, hogy </w:t>
      </w:r>
      <w:r w:rsidR="0010452C">
        <w:t xml:space="preserve">minden érték adott éven belül </w:t>
      </w:r>
      <w:r w:rsidR="00793DFD">
        <w:t>ténylegesen csak egyszer kerülj</w:t>
      </w:r>
      <w:r w:rsidR="0010452C">
        <w:t>ön</w:t>
      </w:r>
      <w:r w:rsidR="00793DFD">
        <w:t xml:space="preserve"> felhasználásra. </w:t>
      </w:r>
    </w:p>
    <w:p w14:paraId="213D1457" w14:textId="17183A83" w:rsidR="00DB1E36" w:rsidRDefault="00406936" w:rsidP="00DB1E36">
      <w:r w:rsidRPr="00C01F03">
        <w:t>A 233 pénzügyi mutatón belül felmerültek</w:t>
      </w:r>
      <w:r w:rsidR="0027418C">
        <w:t xml:space="preserve"> még</w:t>
      </w:r>
      <w:r w:rsidRPr="00C01F03">
        <w:t xml:space="preserve"> olyan mérleg-és eredménykimutatás eredmények, melyek </w:t>
      </w:r>
      <w:r w:rsidR="00020D67">
        <w:t xml:space="preserve">adott évre, adott mutatón belül </w:t>
      </w:r>
      <w:r w:rsidRPr="00C01F03">
        <w:t xml:space="preserve">0-s értékeket tartalmaztak. A tervezett szimulációk </w:t>
      </w:r>
      <w:r w:rsidR="008A1CE3">
        <w:t xml:space="preserve">(pl. a vállalati gazdálkodás eredményességére ható tényezőknek, ezek hatásirányának és mértékének feltárására) </w:t>
      </w:r>
      <w:r w:rsidRPr="00C01F03">
        <w:t xml:space="preserve">érdekében ezek a 0-val rendelkező pénzügyi </w:t>
      </w:r>
      <w:r w:rsidR="0027418C">
        <w:t>rekordok</w:t>
      </w:r>
      <w:r w:rsidRPr="00C01F03">
        <w:t xml:space="preserve"> ki</w:t>
      </w:r>
      <w:r w:rsidR="008A1CE3">
        <w:t xml:space="preserve"> </w:t>
      </w:r>
      <w:r w:rsidR="00020D67">
        <w:t>lettek iktatva</w:t>
      </w:r>
      <w:r w:rsidRPr="00C01F03">
        <w:t xml:space="preserve"> (</w:t>
      </w:r>
      <w:r w:rsidR="008A1CE3">
        <w:t>azon vélelem alapján</w:t>
      </w:r>
      <w:r w:rsidRPr="00C01F03">
        <w:t>, hogy ahol aktív mozgások voltak, ott pontosabban lehet számolni) és így összesen 160 pénzügyi mutató lett meghatározva, mely 32000 rekordot (attribútumot) eredményezett</w:t>
      </w:r>
      <w:r w:rsidR="00DB1E36">
        <w:t xml:space="preserve">. </w:t>
      </w:r>
    </w:p>
    <w:p w14:paraId="550C56AB" w14:textId="30E10905" w:rsidR="00DB1E36" w:rsidRDefault="001A7B81" w:rsidP="00DB1E36">
      <w:r>
        <w:t xml:space="preserve">Következő lépés maga a </w:t>
      </w:r>
      <w:r w:rsidR="00FD47BF">
        <w:t>modell-</w:t>
      </w:r>
      <w:r>
        <w:t>bemeneti jel (</w:t>
      </w:r>
      <w:r w:rsidR="00FD47BF">
        <w:t xml:space="preserve">Xi és </w:t>
      </w:r>
      <w:r>
        <w:t>Y</w:t>
      </w:r>
      <w:r w:rsidR="00FD47BF">
        <w:t>, vagyis az OAM-ok</w:t>
      </w:r>
      <w:r>
        <w:t xml:space="preserve">) meghatározása volt, </w:t>
      </w:r>
      <w:r w:rsidR="00DB1E36">
        <w:t>mely</w:t>
      </w:r>
      <w:r w:rsidR="008F10AC">
        <w:t>ek</w:t>
      </w:r>
      <w:r w:rsidR="00DB1E36">
        <w:t xml:space="preserve">hez az attribútumokat (Xi-ket) mérni lehet. Mivel </w:t>
      </w:r>
      <w:r w:rsidR="0027418C">
        <w:t>a dolgozatom fő</w:t>
      </w:r>
      <w:r w:rsidR="00DB1E36">
        <w:t xml:space="preserve"> </w:t>
      </w:r>
      <w:r w:rsidR="0027418C">
        <w:t>témaköre</w:t>
      </w:r>
      <w:r w:rsidR="00DB1E36">
        <w:t xml:space="preserve"> a vállalatirányítási rendszerek</w:t>
      </w:r>
      <w:r w:rsidR="0027418C">
        <w:t xml:space="preserve"> volt</w:t>
      </w:r>
      <w:r w:rsidR="00DB1E36">
        <w:t xml:space="preserve">, így a választás az Immateriális javakra esett, de </w:t>
      </w:r>
      <w:r w:rsidR="0027418C">
        <w:t>emellett</w:t>
      </w:r>
      <w:r w:rsidR="00DB1E36">
        <w:t xml:space="preserve"> történt elemzés az Adózás előtti eredménnyel, valamint az Ingatlanok és</w:t>
      </w:r>
      <w:r w:rsidR="00B86431">
        <w:t xml:space="preserve"> kapcsolódó</w:t>
      </w:r>
      <w:r w:rsidR="00DB1E36">
        <w:t xml:space="preserve"> vagyon</w:t>
      </w:r>
      <w:r w:rsidR="00B86431">
        <w:t xml:space="preserve">i </w:t>
      </w:r>
      <w:r w:rsidR="00DB1E36">
        <w:t>értékű jogokkal</w:t>
      </w:r>
      <w:r w:rsidR="0027418C">
        <w:t xml:space="preserve"> egyaránt, hogy más megközelítésből is megvizsgáljuk az „Y”-t</w:t>
      </w:r>
      <w:r w:rsidR="008F10AC">
        <w:t xml:space="preserve"> konzisztencia-vizsgálati keretek teremtve ezzel a magányos modellek számára</w:t>
      </w:r>
      <w:r w:rsidR="0027418C">
        <w:t>.</w:t>
      </w:r>
    </w:p>
    <w:p w14:paraId="7BF54ED9" w14:textId="76A6D2E0" w:rsidR="00E81A58" w:rsidRDefault="00DB1E36" w:rsidP="00E81A58">
      <w:r>
        <w:t xml:space="preserve">Maguk a számítások egy Solver alapú robottal </w:t>
      </w:r>
      <w:r w:rsidR="0027418C">
        <w:t>történtek</w:t>
      </w:r>
      <w:r>
        <w:t xml:space="preserve"> (COCO STD, lásd: </w:t>
      </w:r>
      <w:hyperlink r:id="rId51" w:history="1">
        <w:r w:rsidRPr="00BF5B31">
          <w:rPr>
            <w:rStyle w:val="Hiperhivatkozs"/>
            <w:rFonts w:ascii="Times New Roman" w:hAnsi="Times New Roman"/>
          </w:rPr>
          <w:t>https://miau.my-x.hu/myx-free/coco/</w:t>
        </w:r>
      </w:hyperlink>
      <w:r>
        <w:t>), mely segítségével több hatásmérték elemzés</w:t>
      </w:r>
      <w:r w:rsidR="003C6E36">
        <w:t>t szolgáltató OAM-elemzés</w:t>
      </w:r>
      <w:r>
        <w:t xml:space="preserve"> </w:t>
      </w:r>
      <w:r w:rsidR="0027418C">
        <w:t>futott le</w:t>
      </w:r>
      <w:r>
        <w:t xml:space="preserve"> a</w:t>
      </w:r>
      <w:r w:rsidR="003C6E36">
        <w:t xml:space="preserve"> mindenkori</w:t>
      </w:r>
      <w:r>
        <w:t xml:space="preserve"> „Y” és a „Xi” értékek között</w:t>
      </w:r>
      <w:r w:rsidR="003C6E36">
        <w:t>i viszonyokat feltárandó</w:t>
      </w:r>
      <w:r w:rsidR="00DB0699">
        <w:t>an</w:t>
      </w:r>
      <w:r>
        <w:t xml:space="preserve">. </w:t>
      </w:r>
    </w:p>
    <w:p w14:paraId="60DC34EF" w14:textId="5817D880" w:rsidR="00E81A58" w:rsidRDefault="00DB1E36" w:rsidP="00E81A58">
      <w:r>
        <w:t xml:space="preserve">Mindez különböző konzisztencia-vizsgalatokkal lett kiegészítve. A tény (Y) és a becsült (robot által számolt </w:t>
      </w:r>
      <w:r w:rsidR="000A21FB">
        <w:t>jövedelmezőségi Y-</w:t>
      </w:r>
      <w:r>
        <w:t xml:space="preserve">értékek) </w:t>
      </w:r>
      <w:r w:rsidR="000A21FB">
        <w:t xml:space="preserve">alapján pozitív hatásmértékeket </w:t>
      </w:r>
      <w:r>
        <w:t>kaptunk</w:t>
      </w:r>
      <w:r w:rsidR="000A21FB">
        <w:t xml:space="preserve"> az immateriális javak és a gazdálkodás sikeressége között – noha az immateriális javak ki is eshettek volna a modellezés során</w:t>
      </w:r>
      <w:r>
        <w:t xml:space="preserve">. </w:t>
      </w:r>
      <w:r w:rsidR="000A21FB">
        <w:t xml:space="preserve">Negatív hatásmérték </w:t>
      </w:r>
      <w:r>
        <w:t xml:space="preserve">nem is lehetett volna, hiszen az adott bemeneti jel, a minél nagyobb, annál jobb alapon volt meghatározva. </w:t>
      </w:r>
    </w:p>
    <w:p w14:paraId="036D0CD1" w14:textId="692DD8E7" w:rsidR="00A85B08" w:rsidRDefault="00E81A58" w:rsidP="00A85B08">
      <w:r>
        <w:t>Ahhoz viszont, hogy ezt a</w:t>
      </w:r>
      <w:r w:rsidR="000A21FB">
        <w:t>z elsődleges</w:t>
      </w:r>
      <w:r>
        <w:t xml:space="preserve"> pozitív képet </w:t>
      </w:r>
      <w:r w:rsidR="000A21FB">
        <w:t xml:space="preserve">még inkább </w:t>
      </w:r>
      <w:r>
        <w:t>alá</w:t>
      </w:r>
      <w:r w:rsidR="00746AF1">
        <w:t xml:space="preserve"> </w:t>
      </w:r>
      <w:r>
        <w:t>lehessen támasztani szükség volt egy inverz futtatásra is (minél kisebb, annál jobb alapon), melynél a robot tetszőlegesen választhatott a pozitív, illetve negatív</w:t>
      </w:r>
      <w:r w:rsidR="00746AF1">
        <w:t xml:space="preserve"> (inverz) </w:t>
      </w:r>
      <w:r>
        <w:t>bemeneti értékek közül</w:t>
      </w:r>
      <w:r w:rsidR="000A21FB">
        <w:t>, ill</w:t>
      </w:r>
      <w:r w:rsidR="00DB0699">
        <w:t>etve</w:t>
      </w:r>
      <w:r w:rsidR="000A21FB">
        <w:t xml:space="preserve"> ezek arányát illetően</w:t>
      </w:r>
      <w:r>
        <w:t xml:space="preserve">, melynél a pozitív mutatott erősebb </w:t>
      </w:r>
      <w:r w:rsidR="000A21FB">
        <w:t xml:space="preserve">hatásmértéket </w:t>
      </w:r>
      <w:r w:rsidR="00746AF1">
        <w:t xml:space="preserve">a </w:t>
      </w:r>
      <w:r>
        <w:t>legvégén</w:t>
      </w:r>
      <w:r w:rsidR="000A21FB">
        <w:t>, mint a negatív hatásmérték</w:t>
      </w:r>
      <w:r>
        <w:t>, valamint sokkal pontosabb képet is</w:t>
      </w:r>
      <w:r w:rsidR="00746AF1">
        <w:t xml:space="preserve"> kaptunk</w:t>
      </w:r>
      <w:r>
        <w:t xml:space="preserve"> a dupla attribútumos futtatás</w:t>
      </w:r>
      <w:r w:rsidR="00746AF1">
        <w:t xml:space="preserve"> során</w:t>
      </w:r>
      <w:r>
        <w:t>, így</w:t>
      </w:r>
      <w:r w:rsidR="004210E1">
        <w:t xml:space="preserve"> a</w:t>
      </w:r>
      <w:r>
        <w:t xml:space="preserve"> további elemzések is már erre lettek alapozva. </w:t>
      </w:r>
    </w:p>
    <w:p w14:paraId="6D4B5984" w14:textId="5E0D6D52" w:rsidR="00A20EEE" w:rsidRDefault="00A20EEE" w:rsidP="00C01F03">
      <w:r>
        <w:t xml:space="preserve">Mindezek alapján három szimulátort </w:t>
      </w:r>
      <w:r w:rsidR="006E379C">
        <w:t>került elkészítésre</w:t>
      </w:r>
      <w:r>
        <w:t>:</w:t>
      </w:r>
    </w:p>
    <w:p w14:paraId="2E375586" w14:textId="1F28CD5A" w:rsidR="00A20EEE" w:rsidRDefault="00A20EEE" w:rsidP="00C01F03">
      <w:pPr>
        <w:pStyle w:val="paragraph"/>
        <w:numPr>
          <w:ilvl w:val="0"/>
          <w:numId w:val="42"/>
        </w:numPr>
        <w:spacing w:line="360" w:lineRule="auto"/>
        <w:jc w:val="both"/>
        <w:rPr>
          <w:lang w:eastAsia="ja-JP"/>
        </w:rPr>
      </w:pPr>
      <w:r>
        <w:t xml:space="preserve">I. </w:t>
      </w:r>
      <w:r w:rsidRPr="00626BFE">
        <w:t xml:space="preserve">Szimulátor </w:t>
      </w:r>
      <w:r w:rsidR="0009223D">
        <w:t xml:space="preserve">(vö.  </w:t>
      </w:r>
      <w:r w:rsidR="000E5979">
        <w:fldChar w:fldCharType="begin"/>
      </w:r>
      <w:r w:rsidR="000E5979">
        <w:instrText xml:space="preserve"> REF _Ref100913904 \h </w:instrText>
      </w:r>
      <w:r w:rsidR="000E5979">
        <w:fldChar w:fldCharType="separate"/>
      </w:r>
      <w:r w:rsidR="00BB00D1">
        <w:rPr>
          <w:noProof/>
        </w:rPr>
        <w:t>8</w:t>
      </w:r>
      <w:r w:rsidR="00BB00D1">
        <w:t>. ábra</w:t>
      </w:r>
      <w:r w:rsidR="000E5979">
        <w:fldChar w:fldCharType="end"/>
      </w:r>
      <w:r w:rsidR="000E5979">
        <w:t xml:space="preserve">, </w:t>
      </w:r>
      <w:r w:rsidRPr="00626BFE">
        <w:t>tendenciák jellege</w:t>
      </w:r>
      <w:r w:rsidR="0009223D">
        <w:t>)</w:t>
      </w:r>
      <w:r w:rsidR="009C050D">
        <w:t>:</w:t>
      </w:r>
      <w:r w:rsidR="00746AF1">
        <w:t xml:space="preserve"> Egy</w:t>
      </w:r>
      <w:r w:rsidR="009C050D">
        <w:t xml:space="preserve"> olyan </w:t>
      </w:r>
      <w:r w:rsidR="006E379C">
        <w:t>megoldás</w:t>
      </w:r>
      <w:r w:rsidR="009C050D">
        <w:t xml:space="preserve">, mely az adott KKV-k 2020 és 2010 közötti </w:t>
      </w:r>
      <w:r w:rsidR="000E5979">
        <w:t>pénzügyi</w:t>
      </w:r>
      <w:r w:rsidR="004F421D">
        <w:t xml:space="preserve"> </w:t>
      </w:r>
      <w:r w:rsidR="009C050D">
        <w:t>értékeit vizsgálva kimutatja, hogy mely cég, mely évében ért el romló, illetve fejlődő tendenciát</w:t>
      </w:r>
      <w:r w:rsidR="004F421D">
        <w:t xml:space="preserve"> </w:t>
      </w:r>
      <w:r w:rsidR="000E5979">
        <w:t>jövedelmezőségére</w:t>
      </w:r>
      <w:r w:rsidR="004F421D">
        <w:t xml:space="preserve"> vonatkozóan</w:t>
      </w:r>
      <w:r w:rsidR="000E5979">
        <w:t>.</w:t>
      </w:r>
    </w:p>
    <w:p w14:paraId="53891BFF" w14:textId="7F986AB9" w:rsidR="00A20EEE" w:rsidRDefault="00A20EEE" w:rsidP="00C01F03">
      <w:pPr>
        <w:pStyle w:val="paragraph"/>
        <w:numPr>
          <w:ilvl w:val="0"/>
          <w:numId w:val="42"/>
        </w:numPr>
        <w:spacing w:line="360" w:lineRule="auto"/>
        <w:jc w:val="both"/>
        <w:rPr>
          <w:lang w:eastAsia="ja-JP"/>
        </w:rPr>
      </w:pPr>
      <w:r>
        <w:t xml:space="preserve">II. </w:t>
      </w:r>
      <w:r w:rsidRPr="00626BFE">
        <w:t xml:space="preserve">Szimulátor </w:t>
      </w:r>
      <w:r w:rsidR="0009223D">
        <w:t>(vö.</w:t>
      </w:r>
      <w:r w:rsidR="000E5979">
        <w:t xml:space="preserve"> </w:t>
      </w:r>
      <w:r w:rsidR="000E5979">
        <w:fldChar w:fldCharType="begin"/>
      </w:r>
      <w:r w:rsidR="000E5979">
        <w:instrText xml:space="preserve"> REF _Ref100914044 \h </w:instrText>
      </w:r>
      <w:r w:rsidR="000E5979">
        <w:fldChar w:fldCharType="separate"/>
      </w:r>
      <w:r w:rsidR="00BB00D1">
        <w:rPr>
          <w:noProof/>
        </w:rPr>
        <w:t>9</w:t>
      </w:r>
      <w:r w:rsidR="00BB00D1">
        <w:t>. ábra</w:t>
      </w:r>
      <w:r w:rsidR="000E5979">
        <w:fldChar w:fldCharType="end"/>
      </w:r>
      <w:r w:rsidR="000E5979">
        <w:t>,</w:t>
      </w:r>
      <w:r w:rsidR="0009223D">
        <w:t xml:space="preserve"> </w:t>
      </w:r>
      <w:r w:rsidRPr="00626BFE">
        <w:t>bármely</w:t>
      </w:r>
      <w:r w:rsidR="0009223D">
        <w:t>,</w:t>
      </w:r>
      <w:r w:rsidRPr="00626BFE">
        <w:t xml:space="preserve"> egymással összefüggő mutató </w:t>
      </w:r>
      <w:r w:rsidR="000E5979">
        <w:t>pozitív jövőbeni profit érdekében történő</w:t>
      </w:r>
      <w:r w:rsidR="0009223D">
        <w:t xml:space="preserve"> </w:t>
      </w:r>
      <w:r w:rsidRPr="00626BFE">
        <w:t>változtatása</w:t>
      </w:r>
      <w:r w:rsidR="0009223D">
        <w:t>)</w:t>
      </w:r>
      <w:r w:rsidR="008C2F87">
        <w:t xml:space="preserve">: A második szimulátor </w:t>
      </w:r>
      <w:r w:rsidR="0034249E">
        <w:t>létrehozásával</w:t>
      </w:r>
      <w:r w:rsidR="008C2F87">
        <w:t xml:space="preserve"> a</w:t>
      </w:r>
      <w:r w:rsidR="005140C5">
        <w:t>zt</w:t>
      </w:r>
      <w:r w:rsidR="008C2F87">
        <w:t xml:space="preserve"> sikerült kimutatni, hogy adott vállalat mely pénzügyi mutatój</w:t>
      </w:r>
      <w:r w:rsidR="00DD3524">
        <w:t>a okán</w:t>
      </w:r>
      <w:r w:rsidR="008C2F87">
        <w:t xml:space="preserve"> lelhető fel veszteség/hol kellene módosítani a pénzügyi értékein</w:t>
      </w:r>
      <w:r w:rsidR="005140C5">
        <w:t>ek</w:t>
      </w:r>
      <w:r w:rsidR="008C2F87">
        <w:t xml:space="preserve"> állományán</w:t>
      </w:r>
      <w:r w:rsidR="005140C5">
        <w:t xml:space="preserve"> a későbbi nyereségesség érdekében.</w:t>
      </w:r>
      <w:r w:rsidR="008C2F87">
        <w:t xml:space="preserve"> Itt fontos kiemelni, hogy a szakdolgozat során arra már nem került sor, hogy pontosan mennyivel is kellene</w:t>
      </w:r>
      <w:r w:rsidR="005140C5">
        <w:t xml:space="preserve"> adott attribútumok arányát</w:t>
      </w:r>
      <w:r w:rsidR="008C2F87">
        <w:t xml:space="preserve"> módosítani, az </w:t>
      </w:r>
      <w:r w:rsidR="00BA31FC">
        <w:t xml:space="preserve">a kihívás </w:t>
      </w:r>
      <w:r w:rsidR="008C2F87">
        <w:t>egy külön szakdolgozatot igényelne.</w:t>
      </w:r>
    </w:p>
    <w:p w14:paraId="2F064AA6" w14:textId="10667418" w:rsidR="004B1841" w:rsidRDefault="00A85B08" w:rsidP="004B1841">
      <w:pPr>
        <w:pStyle w:val="paragraph"/>
        <w:numPr>
          <w:ilvl w:val="0"/>
          <w:numId w:val="42"/>
        </w:numPr>
        <w:spacing w:line="360" w:lineRule="auto"/>
        <w:jc w:val="both"/>
        <w:rPr>
          <w:lang w:eastAsia="ja-JP"/>
        </w:rPr>
      </w:pPr>
      <w:r>
        <w:t xml:space="preserve">III. </w:t>
      </w:r>
      <w:r w:rsidRPr="007731EB">
        <w:t xml:space="preserve">Szimulátor </w:t>
      </w:r>
      <w:r w:rsidR="009E404D">
        <w:t xml:space="preserve">(vö. </w:t>
      </w:r>
      <w:r w:rsidR="000E5979">
        <w:fldChar w:fldCharType="begin"/>
      </w:r>
      <w:r w:rsidR="000E5979">
        <w:instrText xml:space="preserve"> REF _Ref100914256 \h </w:instrText>
      </w:r>
      <w:r w:rsidR="000E5979">
        <w:fldChar w:fldCharType="separate"/>
      </w:r>
      <w:r w:rsidR="00BB00D1">
        <w:rPr>
          <w:noProof/>
        </w:rPr>
        <w:t>10</w:t>
      </w:r>
      <w:r w:rsidR="00BB00D1">
        <w:t>. ábra</w:t>
      </w:r>
      <w:r w:rsidR="000E5979">
        <w:fldChar w:fldCharType="end"/>
      </w:r>
      <w:r w:rsidR="000E5979">
        <w:t xml:space="preserve">, </w:t>
      </w:r>
      <w:r w:rsidR="004210E1">
        <w:t>Ingatlanok és vagyoni értékű jogok</w:t>
      </w:r>
      <w:r w:rsidR="000E5979">
        <w:t xml:space="preserve"> több/kevesebb</w:t>
      </w:r>
      <w:r w:rsidR="004C2D0C">
        <w:t xml:space="preserve"> értékének levezetése</w:t>
      </w:r>
      <w:r w:rsidR="004210E1">
        <w:t>)</w:t>
      </w:r>
      <w:r w:rsidR="0034249E">
        <w:t xml:space="preserve">: </w:t>
      </w:r>
      <w:r w:rsidR="004210E1">
        <w:t>A</w:t>
      </w:r>
      <w:r w:rsidR="0034249E">
        <w:t xml:space="preserve"> harmadik szimulátor létrehozásával az „I</w:t>
      </w:r>
      <w:r w:rsidR="004722F9">
        <w:t xml:space="preserve">ngatlanok és </w:t>
      </w:r>
      <w:r w:rsidR="00D85C96">
        <w:t xml:space="preserve">kapcsolódó </w:t>
      </w:r>
      <w:r w:rsidR="004722F9">
        <w:t>vagyoni értékű jogok</w:t>
      </w:r>
      <w:r w:rsidR="0034249E">
        <w:t>” többlete/hiánya (rendelkezésre állása) alapján modellezhető</w:t>
      </w:r>
      <w:r w:rsidR="005140C5">
        <w:t>vé</w:t>
      </w:r>
      <w:r w:rsidR="0034249E">
        <w:t>/levezethető</w:t>
      </w:r>
      <w:r w:rsidR="005140C5">
        <w:t>vé vált</w:t>
      </w:r>
      <w:r w:rsidR="004722F9">
        <w:t xml:space="preserve"> az</w:t>
      </w:r>
      <w:r w:rsidR="0034249E">
        <w:t xml:space="preserve"> </w:t>
      </w:r>
      <w:r w:rsidR="004722F9">
        <w:t xml:space="preserve">ingatlanok kapcsán </w:t>
      </w:r>
      <w:r w:rsidR="0034249E">
        <w:t>az átlagos</w:t>
      </w:r>
      <w:r w:rsidR="004722F9">
        <w:t xml:space="preserve"> </w:t>
      </w:r>
      <w:r w:rsidR="0034249E">
        <w:t>jövedelmezősége</w:t>
      </w:r>
      <w:r w:rsidR="004722F9">
        <w:t xml:space="preserve"> </w:t>
      </w:r>
      <w:r w:rsidR="0034249E">
        <w:t>adott KKV-nak.</w:t>
      </w:r>
      <w:r w:rsidR="0038128B">
        <w:t xml:space="preserve"> Ez szintén egyfajta önelemzésben nyújthat segítséget a vállalatok számára.</w:t>
      </w:r>
    </w:p>
    <w:p w14:paraId="1C2C2D10" w14:textId="645514A8" w:rsidR="0034249E" w:rsidRDefault="0038128B" w:rsidP="004B1841">
      <w:pPr>
        <w:pStyle w:val="paragraph"/>
        <w:spacing w:line="360" w:lineRule="auto"/>
        <w:ind w:left="360" w:firstLine="354"/>
        <w:jc w:val="both"/>
        <w:rPr>
          <w:lang w:eastAsia="ja-JP"/>
        </w:rPr>
      </w:pPr>
      <w:r>
        <w:rPr>
          <w:lang w:eastAsia="ja-JP"/>
        </w:rPr>
        <w:t xml:space="preserve">Összeségében megállapítható, hogy </w:t>
      </w:r>
      <w:r w:rsidR="001F283C">
        <w:rPr>
          <w:lang w:eastAsia="ja-JP"/>
        </w:rPr>
        <w:t>a</w:t>
      </w:r>
      <w:r w:rsidR="0034249E">
        <w:rPr>
          <w:lang w:eastAsia="ja-JP"/>
        </w:rPr>
        <w:t>z elemzéseknek köszönhetően sikerült az alábbi három hipotézi</w:t>
      </w:r>
      <w:r>
        <w:rPr>
          <w:lang w:eastAsia="ja-JP"/>
        </w:rPr>
        <w:t>st</w:t>
      </w:r>
      <w:r w:rsidR="0034249E">
        <w:rPr>
          <w:lang w:eastAsia="ja-JP"/>
        </w:rPr>
        <w:t xml:space="preserve"> egyaránt bizonyítani:</w:t>
      </w:r>
    </w:p>
    <w:p w14:paraId="551948F4" w14:textId="41E0E347" w:rsidR="0034249E" w:rsidRDefault="0034249E" w:rsidP="00C01F03">
      <w:pPr>
        <w:pStyle w:val="Listaszerbekezds"/>
        <w:numPr>
          <w:ilvl w:val="0"/>
          <w:numId w:val="35"/>
        </w:numPr>
        <w:ind w:left="714" w:hanging="357"/>
      </w:pPr>
      <w:r>
        <w:t>H1: Az ERP bevezetése/üzemeltetése (az informatikai kiadások) pozitívan képesek befolyásolni a gazdálkodás sikerességét.</w:t>
      </w:r>
      <w:r w:rsidR="0038128B">
        <w:t xml:space="preserve"> (vö. </w:t>
      </w:r>
      <w:r w:rsidR="0038128B">
        <w:fldChar w:fldCharType="begin"/>
      </w:r>
      <w:r w:rsidR="0038128B">
        <w:instrText xml:space="preserve"> REF _Ref100914256 \h </w:instrText>
      </w:r>
      <w:r w:rsidR="0038128B">
        <w:fldChar w:fldCharType="separate"/>
      </w:r>
      <w:r w:rsidR="00BB00D1">
        <w:rPr>
          <w:noProof/>
        </w:rPr>
        <w:t>10</w:t>
      </w:r>
      <w:r w:rsidR="00BB00D1">
        <w:t>. ábra</w:t>
      </w:r>
      <w:r w:rsidR="0038128B">
        <w:fldChar w:fldCharType="end"/>
      </w:r>
      <w:r w:rsidR="0038128B">
        <w:t>, III. Szimulátor)</w:t>
      </w:r>
    </w:p>
    <w:p w14:paraId="4610AC68" w14:textId="3DD028D4" w:rsidR="0034249E" w:rsidRDefault="0034249E" w:rsidP="00C01F03">
      <w:pPr>
        <w:pStyle w:val="Listaszerbekezds"/>
        <w:numPr>
          <w:ilvl w:val="0"/>
          <w:numId w:val="35"/>
        </w:numPr>
        <w:ind w:left="714" w:hanging="357"/>
      </w:pPr>
      <w:r>
        <w:t xml:space="preserve">H2-a: Egy cég tetszőlegesen lekönyvelt „X” évének </w:t>
      </w:r>
      <w:r w:rsidR="001F283C">
        <w:t xml:space="preserve">(alapvetően </w:t>
      </w:r>
      <w:r w:rsidR="00997D31">
        <w:t>I</w:t>
      </w:r>
      <w:r w:rsidR="001F283C">
        <w:t xml:space="preserve">mmateriális javak szempontjából tervezett) </w:t>
      </w:r>
      <w:r>
        <w:t>pénzügyi adatait összehasonlítva lehetséges-e megbecsülni/levezetni, hogy adott KKV romló vagy fejlődő tendenciát ért el?</w:t>
      </w:r>
      <w:r w:rsidR="0038128B">
        <w:t xml:space="preserve"> (vö. </w:t>
      </w:r>
      <w:r w:rsidR="0038128B">
        <w:fldChar w:fldCharType="begin"/>
      </w:r>
      <w:r w:rsidR="0038128B">
        <w:instrText xml:space="preserve"> REF _Ref100913904 \h </w:instrText>
      </w:r>
      <w:r w:rsidR="0038128B">
        <w:fldChar w:fldCharType="separate"/>
      </w:r>
      <w:r w:rsidR="00BB00D1">
        <w:rPr>
          <w:noProof/>
        </w:rPr>
        <w:t>8</w:t>
      </w:r>
      <w:r w:rsidR="00BB00D1">
        <w:t>. ábra</w:t>
      </w:r>
      <w:r w:rsidR="0038128B">
        <w:fldChar w:fldCharType="end"/>
      </w:r>
      <w:r w:rsidR="0038128B">
        <w:t>, I. Szimulátor</w:t>
      </w:r>
      <w:r w:rsidR="00997D31">
        <w:t>)</w:t>
      </w:r>
    </w:p>
    <w:p w14:paraId="0F504920" w14:textId="09E83FA0" w:rsidR="00B84A4A" w:rsidRDefault="0034249E" w:rsidP="00C01F03">
      <w:pPr>
        <w:pStyle w:val="Listaszerbekezds"/>
        <w:numPr>
          <w:ilvl w:val="0"/>
          <w:numId w:val="35"/>
        </w:numPr>
        <w:ind w:left="714" w:hanging="357"/>
      </w:pPr>
      <w:r>
        <w:t xml:space="preserve">H2-b: Egy adott cég bármely, egymással összefüggő mutatóján </w:t>
      </w:r>
      <w:r w:rsidR="00544578">
        <w:t xml:space="preserve">(azaz nem csak alapvetően az </w:t>
      </w:r>
      <w:r w:rsidR="00997D31">
        <w:t>I</w:t>
      </w:r>
      <w:r w:rsidR="00544578">
        <w:t xml:space="preserve">mmateriális javak kapcsán) </w:t>
      </w:r>
      <w:r>
        <w:t xml:space="preserve">változtatni akarna, akkor az hogyan hatna az adott KKV jövedelemtermelő képességére? </w:t>
      </w:r>
      <w:r w:rsidR="0038128B">
        <w:t xml:space="preserve">(vö. </w:t>
      </w:r>
      <w:r w:rsidR="0038128B">
        <w:fldChar w:fldCharType="begin"/>
      </w:r>
      <w:r w:rsidR="0038128B">
        <w:instrText xml:space="preserve"> REF _Ref100914044 \h </w:instrText>
      </w:r>
      <w:r w:rsidR="0038128B">
        <w:fldChar w:fldCharType="separate"/>
      </w:r>
      <w:r w:rsidR="00BB00D1">
        <w:rPr>
          <w:noProof/>
        </w:rPr>
        <w:t>9</w:t>
      </w:r>
      <w:r w:rsidR="00BB00D1">
        <w:t>. ábra</w:t>
      </w:r>
      <w:r w:rsidR="0038128B">
        <w:fldChar w:fldCharType="end"/>
      </w:r>
      <w:r w:rsidR="0038128B">
        <w:t>, II. Szimulátor)</w:t>
      </w:r>
    </w:p>
    <w:p w14:paraId="4225A190" w14:textId="0284451C" w:rsidR="00B84A4A" w:rsidRDefault="00604F0E" w:rsidP="00B84A4A">
      <w:pPr>
        <w:pStyle w:val="Listaszerbekezds"/>
        <w:ind w:left="0"/>
      </w:pPr>
      <w:r>
        <w:t xml:space="preserve">Maga a választott téma komplex és mint látható, kihívásokkal teli volt. Személyes kötődésem a vállalatirányítási rendszerekhez az, hogy a munkám során napi szintén használom a rendszer nyújtotta lehetőségeket. </w:t>
      </w:r>
    </w:p>
    <w:p w14:paraId="52934F93" w14:textId="0FF055BF" w:rsidR="00FF2244" w:rsidRDefault="00BE1048" w:rsidP="00B84A4A">
      <w:pPr>
        <w:pStyle w:val="Listaszerbekezds"/>
        <w:ind w:left="0"/>
      </w:pPr>
      <w:r>
        <w:t>Úgy gondolom, hogy m</w:t>
      </w:r>
      <w:r w:rsidR="00604F0E">
        <w:t>aguk a KKV</w:t>
      </w:r>
      <w:r w:rsidR="00997D31">
        <w:t>-k</w:t>
      </w:r>
      <w:r w:rsidR="00604F0E">
        <w:t xml:space="preserve"> meghatározó szereplői a </w:t>
      </w:r>
      <w:r w:rsidR="00B84A4A">
        <w:t xml:space="preserve">magyar gazdaságnak, </w:t>
      </w:r>
      <w:r w:rsidR="00FF2244">
        <w:t xml:space="preserve">így </w:t>
      </w:r>
      <w:r w:rsidR="00B84A4A">
        <w:t>bízom bennem, hogy jelen szakdolgozatom segítséget nyújt</w:t>
      </w:r>
      <w:r w:rsidR="00FF2244">
        <w:t>hat</w:t>
      </w:r>
      <w:r w:rsidR="00B84A4A">
        <w:t xml:space="preserve"> nekik a jövőben</w:t>
      </w:r>
      <w:r w:rsidR="00F75BCE">
        <w:t>i</w:t>
      </w:r>
      <w:r w:rsidR="00B84A4A">
        <w:t xml:space="preserve"> versenyképesség </w:t>
      </w:r>
      <w:r w:rsidR="00FF2244">
        <w:t>fenntartásában/fejlesztésében</w:t>
      </w:r>
      <w:r w:rsidR="00B84A4A">
        <w:t xml:space="preserve">, beruházásaik elemzésében. </w:t>
      </w:r>
    </w:p>
    <w:p w14:paraId="0C38ED33" w14:textId="5C83CD2C" w:rsidR="002B37A6" w:rsidRDefault="002B37A6" w:rsidP="00B84A4A">
      <w:pPr>
        <w:pStyle w:val="Listaszerbekezds"/>
        <w:ind w:left="0"/>
      </w:pPr>
      <w:r>
        <w:t>A dolgozat tehát annak lehetőségeit mutatja be, hogy a mérleg- és eredménykimutatásadatok megfelelő módszertani keretek közötti értelmezése alapján az operatív és a stratégiai tervezés automatizálhatósága és rob</w:t>
      </w:r>
      <w:r w:rsidR="00580CE0">
        <w:t>u</w:t>
      </w:r>
      <w:r>
        <w:t>sztussága magasabb szintre emelhető.</w:t>
      </w:r>
    </w:p>
    <w:p w14:paraId="5FB70DE6" w14:textId="15DB2FAD" w:rsidR="00B84A4A" w:rsidRPr="00C01F03" w:rsidRDefault="00B84A4A" w:rsidP="00C01F03">
      <w:r>
        <w:t>A cél a dolgozat során mindvégig a reprodukálhatóság biztosítása volt.</w:t>
      </w:r>
      <w:r w:rsidR="00FF2244">
        <w:t xml:space="preserve"> </w:t>
      </w:r>
      <w:r>
        <w:t>Köszönöm a megtisztelő figyelmet az Olvasók részéről.</w:t>
      </w:r>
    </w:p>
    <w:p w14:paraId="1754EF6C" w14:textId="34632BCD" w:rsidR="00DC21EF" w:rsidRDefault="008E6E7E" w:rsidP="00BA3838">
      <w:pPr>
        <w:ind w:firstLine="0"/>
        <w:rPr>
          <w:rFonts w:ascii="Garamond" w:hAnsi="Garamond"/>
          <w:b/>
          <w:sz w:val="32"/>
          <w:szCs w:val="32"/>
        </w:rPr>
      </w:pPr>
      <w:r w:rsidRPr="004B549B">
        <w:br w:type="page"/>
      </w:r>
    </w:p>
    <w:p w14:paraId="08A456A8" w14:textId="7B0FB136" w:rsidR="00D208B5" w:rsidRDefault="00D208B5" w:rsidP="00BA3838">
      <w:pPr>
        <w:ind w:firstLine="0"/>
        <w:jc w:val="center"/>
        <w:rPr>
          <w:b/>
          <w:sz w:val="32"/>
          <w:szCs w:val="32"/>
        </w:rPr>
      </w:pPr>
      <w:r w:rsidRPr="00D42D0E">
        <w:rPr>
          <w:b/>
          <w:sz w:val="32"/>
          <w:szCs w:val="32"/>
        </w:rPr>
        <w:t>F</w:t>
      </w:r>
      <w:r w:rsidR="00934307" w:rsidRPr="00D42D0E">
        <w:rPr>
          <w:b/>
          <w:sz w:val="32"/>
          <w:szCs w:val="32"/>
        </w:rPr>
        <w:t>ELHASZNÁLT FORRÁSOK JEGYZÉKE</w:t>
      </w:r>
    </w:p>
    <w:p w14:paraId="240E4E1E" w14:textId="1D61118E" w:rsidR="000C458B" w:rsidRPr="000C458B" w:rsidRDefault="000C458B" w:rsidP="000C458B">
      <w:pPr>
        <w:pStyle w:val="paragraph"/>
        <w:spacing w:line="360" w:lineRule="auto"/>
        <w:jc w:val="both"/>
        <w:rPr>
          <w:lang w:eastAsia="ja-JP"/>
        </w:rPr>
      </w:pPr>
      <w:r>
        <w:rPr>
          <w:lang w:eastAsia="ja-JP"/>
        </w:rPr>
        <w:t xml:space="preserve">Megjegyzés: </w:t>
      </w:r>
      <w:r w:rsidR="00F75BCE">
        <w:rPr>
          <w:lang w:eastAsia="ja-JP"/>
        </w:rPr>
        <w:t>A</w:t>
      </w:r>
      <w:r>
        <w:rPr>
          <w:lang w:eastAsia="ja-JP"/>
        </w:rPr>
        <w:t xml:space="preserve"> felhasznált irodalom letöltése 2022.03.01-el minden részletre kiterjedően megtörtént és az az archívum került felhasználásra a továbbiakban a dolgozatírás során. Így a listában tételesen ez a dátum nem lesz megadva minden egyes „http” jelölésnél.</w:t>
      </w:r>
    </w:p>
    <w:sdt>
      <w:sdtPr>
        <w:rPr>
          <w:rFonts w:ascii="Times New Roman" w:eastAsia="MS Mincho" w:hAnsi="Times New Roman"/>
          <w:b w:val="0"/>
          <w:bCs w:val="0"/>
          <w:sz w:val="24"/>
          <w:szCs w:val="24"/>
          <w:lang w:eastAsia="hu-HU"/>
        </w:rPr>
        <w:id w:val="1319462609"/>
        <w:docPartObj>
          <w:docPartGallery w:val="Bibliographies"/>
          <w:docPartUnique/>
        </w:docPartObj>
      </w:sdtPr>
      <w:sdtEndPr>
        <w:rPr>
          <w:lang w:eastAsia="ja-JP"/>
        </w:rPr>
      </w:sdtEndPr>
      <w:sdtContent>
        <w:p w14:paraId="298DAC2B" w14:textId="176F40BB" w:rsidR="009D009C" w:rsidRDefault="009D009C" w:rsidP="00BA3838">
          <w:pPr>
            <w:pStyle w:val="Cmsor1"/>
            <w:numPr>
              <w:ilvl w:val="0"/>
              <w:numId w:val="0"/>
            </w:numPr>
            <w:jc w:val="both"/>
          </w:pPr>
        </w:p>
        <w:p w14:paraId="794B595A" w14:textId="77777777" w:rsidR="000C458B" w:rsidRDefault="009D009C" w:rsidP="000C458B">
          <w:pPr>
            <w:pStyle w:val="Irodalomjegyzk"/>
            <w:ind w:left="720" w:hanging="720"/>
            <w:rPr>
              <w:noProof/>
            </w:rPr>
          </w:pPr>
          <w:r>
            <w:fldChar w:fldCharType="begin"/>
          </w:r>
          <w:r>
            <w:instrText>BIBLIOGRAPHY</w:instrText>
          </w:r>
          <w:r>
            <w:fldChar w:fldCharType="separate"/>
          </w:r>
          <w:r w:rsidR="000C458B">
            <w:rPr>
              <w:noProof/>
            </w:rPr>
            <w:t>Bacsi, Z. (2013). Közgazdasági ismeretek. Debrecen: DEBRECENI EGYETEM AGRÁR- ÉS GAZDÁLKODÁSTUDOMÁNYOK CENTRUMA.</w:t>
          </w:r>
        </w:p>
        <w:p w14:paraId="5AAFD5A5" w14:textId="77777777" w:rsidR="000C458B" w:rsidRDefault="000C458B" w:rsidP="000C458B">
          <w:pPr>
            <w:pStyle w:val="Irodalomjegyzk"/>
            <w:ind w:left="720" w:hanging="720"/>
            <w:rPr>
              <w:noProof/>
            </w:rPr>
          </w:pPr>
          <w:r>
            <w:rPr>
              <w:noProof/>
            </w:rPr>
            <w:t xml:space="preserve">Billingo. (2022). </w:t>
          </w:r>
          <w:r>
            <w:rPr>
              <w:i/>
              <w:iCs/>
              <w:noProof/>
            </w:rPr>
            <w:t>Billingo.hu.</w:t>
          </w:r>
          <w:r>
            <w:rPr>
              <w:noProof/>
            </w:rPr>
            <w:t xml:space="preserve"> Forrás: www.billingo.hu</w:t>
          </w:r>
        </w:p>
        <w:p w14:paraId="26A3EFD6" w14:textId="77777777" w:rsidR="000C458B" w:rsidRDefault="000C458B" w:rsidP="000C458B">
          <w:pPr>
            <w:pStyle w:val="Irodalomjegyzk"/>
            <w:ind w:left="720" w:hanging="720"/>
            <w:rPr>
              <w:noProof/>
            </w:rPr>
          </w:pPr>
          <w:r>
            <w:rPr>
              <w:noProof/>
            </w:rPr>
            <w:t xml:space="preserve">Bucsky, P. (2021). </w:t>
          </w:r>
          <w:r>
            <w:rPr>
              <w:i/>
              <w:iCs/>
              <w:noProof/>
            </w:rPr>
            <w:t>G7.</w:t>
          </w:r>
          <w:r>
            <w:rPr>
              <w:noProof/>
            </w:rPr>
            <w:t xml:space="preserve"> Forrás: Lassan nőnek a magyar cégek, még mindig a multik uralják Magyarországot: https://g7.hu/vallalat/20210706/lassan-nonek-a-magyar-cegek-meg-mindig-a-multik-uraljak-magyarorszagot/</w:t>
          </w:r>
        </w:p>
        <w:p w14:paraId="7A34B6DC" w14:textId="77777777" w:rsidR="000C458B" w:rsidRDefault="000C458B" w:rsidP="000C458B">
          <w:pPr>
            <w:pStyle w:val="Irodalomjegyzk"/>
            <w:ind w:left="720" w:hanging="720"/>
            <w:rPr>
              <w:noProof/>
            </w:rPr>
          </w:pPr>
          <w:r>
            <w:rPr>
              <w:i/>
              <w:iCs/>
              <w:noProof/>
            </w:rPr>
            <w:t>Céginformáció.hu.</w:t>
          </w:r>
          <w:r>
            <w:rPr>
              <w:noProof/>
            </w:rPr>
            <w:t xml:space="preserve"> (2022). Forrás: https://www.ceginformacio.hu/.</w:t>
          </w:r>
        </w:p>
        <w:p w14:paraId="5358191F" w14:textId="77777777" w:rsidR="000C458B" w:rsidRDefault="000C458B" w:rsidP="000C458B">
          <w:pPr>
            <w:pStyle w:val="Irodalomjegyzk"/>
            <w:ind w:left="720" w:hanging="720"/>
            <w:rPr>
              <w:noProof/>
            </w:rPr>
          </w:pPr>
          <w:r>
            <w:rPr>
              <w:i/>
              <w:iCs/>
              <w:noProof/>
            </w:rPr>
            <w:t>CNC Media.</w:t>
          </w:r>
          <w:r>
            <w:rPr>
              <w:noProof/>
            </w:rPr>
            <w:t xml:space="preserve"> (é.n.). Forrás: A vállalatirányítási rendszerek fejlődésének története: https://www.cnc.hu/2016/08/a-vallalatiranyitasi-rendszerek-fejlodesenek-tortenete/</w:t>
          </w:r>
        </w:p>
        <w:p w14:paraId="75C89632" w14:textId="77777777" w:rsidR="000C458B" w:rsidRDefault="000C458B" w:rsidP="000C458B">
          <w:pPr>
            <w:pStyle w:val="Irodalomjegyzk"/>
            <w:ind w:left="720" w:hanging="720"/>
            <w:rPr>
              <w:noProof/>
            </w:rPr>
          </w:pPr>
          <w:r>
            <w:rPr>
              <w:noProof/>
            </w:rPr>
            <w:t xml:space="preserve">Erdős, F. (é.n.). </w:t>
          </w:r>
          <w:r>
            <w:rPr>
              <w:i/>
              <w:iCs/>
              <w:noProof/>
            </w:rPr>
            <w:t>A kis- és közepes vállalkozások versenyképességének növelése integrált vállalatirányítási rendszerek által.</w:t>
          </w:r>
          <w:r>
            <w:rPr>
              <w:noProof/>
            </w:rPr>
            <w:t xml:space="preserve"> h.n.: Széchenyi István Egyetem.</w:t>
          </w:r>
        </w:p>
        <w:p w14:paraId="2B36F77F" w14:textId="77777777" w:rsidR="000C458B" w:rsidRDefault="000C458B" w:rsidP="000C458B">
          <w:pPr>
            <w:pStyle w:val="Irodalomjegyzk"/>
            <w:ind w:left="720" w:hanging="720"/>
            <w:rPr>
              <w:noProof/>
            </w:rPr>
          </w:pPr>
          <w:r>
            <w:rPr>
              <w:i/>
              <w:iCs/>
              <w:noProof/>
            </w:rPr>
            <w:t>Europa.eu.</w:t>
          </w:r>
          <w:r>
            <w:rPr>
              <w:noProof/>
            </w:rPr>
            <w:t xml:space="preserve"> (2021). Forrás: Hungary in the Digital Economy and Society Index: https://digital-strategy.ec.europa.eu/en/policies/desi-hungary</w:t>
          </w:r>
        </w:p>
        <w:p w14:paraId="76C19C60" w14:textId="77777777" w:rsidR="000C458B" w:rsidRDefault="000C458B" w:rsidP="000C458B">
          <w:pPr>
            <w:pStyle w:val="Irodalomjegyzk"/>
            <w:ind w:left="720" w:hanging="720"/>
            <w:rPr>
              <w:noProof/>
            </w:rPr>
          </w:pPr>
          <w:r>
            <w:rPr>
              <w:noProof/>
            </w:rPr>
            <w:t>Fesak, e. a. (2012). Benefits and Drawbacks of Cloud-Based versus Traditional ERP Systems.</w:t>
          </w:r>
        </w:p>
        <w:p w14:paraId="7C98F586" w14:textId="77777777" w:rsidR="000C458B" w:rsidRDefault="000C458B" w:rsidP="000C458B">
          <w:pPr>
            <w:pStyle w:val="Irodalomjegyzk"/>
            <w:ind w:left="720" w:hanging="720"/>
            <w:rPr>
              <w:noProof/>
            </w:rPr>
          </w:pPr>
          <w:r>
            <w:rPr>
              <w:noProof/>
            </w:rPr>
            <w:t xml:space="preserve">Giller, T. (2020). </w:t>
          </w:r>
          <w:r>
            <w:rPr>
              <w:i/>
              <w:iCs/>
              <w:noProof/>
            </w:rPr>
            <w:t>ERP, múlt, jelen, jövő.</w:t>
          </w:r>
          <w:r>
            <w:rPr>
              <w:noProof/>
            </w:rPr>
            <w:t xml:space="preserve"> h.n.: Underground Kiadó Kft.</w:t>
          </w:r>
        </w:p>
        <w:p w14:paraId="13101031" w14:textId="77777777" w:rsidR="000C458B" w:rsidRDefault="000C458B" w:rsidP="000C458B">
          <w:pPr>
            <w:pStyle w:val="Irodalomjegyzk"/>
            <w:ind w:left="720" w:hanging="720"/>
            <w:rPr>
              <w:noProof/>
            </w:rPr>
          </w:pPr>
          <w:r>
            <w:rPr>
              <w:noProof/>
            </w:rPr>
            <w:t>György, G. (2017). Forrás: Vállalatipénzügyek.hu: https://vallalatipenzugyek.blog.hu/2017/12/29/egyszeru_monte-carlo_szimulacio_excelben</w:t>
          </w:r>
        </w:p>
        <w:p w14:paraId="6A49DAAD" w14:textId="77777777" w:rsidR="000C458B" w:rsidRDefault="000C458B" w:rsidP="000C458B">
          <w:pPr>
            <w:pStyle w:val="Irodalomjegyzk"/>
            <w:ind w:left="720" w:hanging="720"/>
            <w:rPr>
              <w:noProof/>
            </w:rPr>
          </w:pPr>
          <w:r>
            <w:rPr>
              <w:noProof/>
            </w:rPr>
            <w:t xml:space="preserve">Holló, E., &amp; Marselek , S. (é.n.). </w:t>
          </w:r>
          <w:r>
            <w:rPr>
              <w:i/>
              <w:iCs/>
              <w:noProof/>
            </w:rPr>
            <w:t>A KKV-K HELYZETE, VERSENYKÉPESSÉG, INNOVÁCIÓ ÉS FOGLALKOZTATÁS.</w:t>
          </w:r>
          <w:r>
            <w:rPr>
              <w:noProof/>
            </w:rPr>
            <w:t xml:space="preserve"> h.n.: Eszterházy Károly Egyetem, Gazdaság- és Társadalomtudományi Kar.</w:t>
          </w:r>
        </w:p>
        <w:p w14:paraId="2E570580" w14:textId="77777777" w:rsidR="000C458B" w:rsidRDefault="000C458B" w:rsidP="000C458B">
          <w:pPr>
            <w:pStyle w:val="Irodalomjegyzk"/>
            <w:ind w:left="720" w:hanging="720"/>
            <w:rPr>
              <w:noProof/>
            </w:rPr>
          </w:pPr>
          <w:r>
            <w:rPr>
              <w:i/>
              <w:iCs/>
              <w:noProof/>
            </w:rPr>
            <w:t>KSH.</w:t>
          </w:r>
          <w:r>
            <w:rPr>
              <w:noProof/>
            </w:rPr>
            <w:t xml:space="preserve"> (2014). Forrás: A kis- és középvállalkozások jellemzői: https://www.ksh.hu/docs/hun/xftp/idoszaki/regiok/gyorkkv12.pdf</w:t>
          </w:r>
        </w:p>
        <w:p w14:paraId="5B7AD37E" w14:textId="77777777" w:rsidR="000C458B" w:rsidRDefault="000C458B" w:rsidP="000C458B">
          <w:pPr>
            <w:pStyle w:val="Irodalomjegyzk"/>
            <w:ind w:left="720" w:hanging="720"/>
            <w:rPr>
              <w:noProof/>
            </w:rPr>
          </w:pPr>
          <w:r>
            <w:rPr>
              <w:i/>
              <w:iCs/>
              <w:noProof/>
            </w:rPr>
            <w:t>KSH.</w:t>
          </w:r>
          <w:r>
            <w:rPr>
              <w:noProof/>
            </w:rPr>
            <w:t xml:space="preserve"> (2016). Forrás: A kis- és középvállalkozások jellemzői - adat-előállítás új módszertannal: https://www.ksh.hu/docs/hun/xftp/idoszaki/pdf/kkv15.pdf</w:t>
          </w:r>
        </w:p>
        <w:p w14:paraId="12107A5E" w14:textId="77777777" w:rsidR="000C458B" w:rsidRDefault="000C458B" w:rsidP="000C458B">
          <w:pPr>
            <w:pStyle w:val="Irodalomjegyzk"/>
            <w:ind w:left="720" w:hanging="720"/>
            <w:rPr>
              <w:noProof/>
            </w:rPr>
          </w:pPr>
          <w:r>
            <w:rPr>
              <w:i/>
              <w:iCs/>
              <w:noProof/>
            </w:rPr>
            <w:t>Microsoft.</w:t>
          </w:r>
          <w:r>
            <w:rPr>
              <w:noProof/>
            </w:rPr>
            <w:t xml:space="preserve"> (2022). Forrás: Online analitikus feldolgozás (OLAP): https://docs.microsoft.com/hu-hu/azure/architecture/data-guide/relational-data/online-analytical-processing</w:t>
          </w:r>
        </w:p>
        <w:p w14:paraId="1D3329B7" w14:textId="77777777" w:rsidR="000C458B" w:rsidRDefault="000C458B" w:rsidP="000C458B">
          <w:pPr>
            <w:pStyle w:val="Irodalomjegyzk"/>
            <w:ind w:left="720" w:hanging="720"/>
            <w:rPr>
              <w:noProof/>
            </w:rPr>
          </w:pPr>
          <w:r>
            <w:rPr>
              <w:i/>
              <w:iCs/>
              <w:noProof/>
            </w:rPr>
            <w:t>Oracle.</w:t>
          </w:r>
          <w:r>
            <w:rPr>
              <w:noProof/>
            </w:rPr>
            <w:t xml:space="preserve"> (2022). Forrás: Oracle Cloud Infrastructure: https://www.oracle.com/cloud/</w:t>
          </w:r>
        </w:p>
        <w:p w14:paraId="4ED4027C" w14:textId="77777777" w:rsidR="000C458B" w:rsidRDefault="000C458B" w:rsidP="000C458B">
          <w:pPr>
            <w:pStyle w:val="Irodalomjegyzk"/>
            <w:ind w:left="720" w:hanging="720"/>
            <w:rPr>
              <w:noProof/>
            </w:rPr>
          </w:pPr>
          <w:r>
            <w:rPr>
              <w:noProof/>
            </w:rPr>
            <w:t xml:space="preserve">Pitlik, e. a. (2022). </w:t>
          </w:r>
          <w:r>
            <w:rPr>
              <w:i/>
              <w:iCs/>
              <w:noProof/>
            </w:rPr>
            <w:t>Pályázati dokumentációk automatizált és objektív kiértékelése szakértők bevonása nélkül.</w:t>
          </w:r>
          <w:r>
            <w:rPr>
              <w:noProof/>
            </w:rPr>
            <w:t xml:space="preserve"> h.n. Forrás: Pályázati dokumentációk automatizált és objektív kiértékelése szakértők bevonása nélkül.</w:t>
          </w:r>
        </w:p>
        <w:p w14:paraId="367020F2" w14:textId="77777777" w:rsidR="000C458B" w:rsidRDefault="000C458B" w:rsidP="000C458B">
          <w:pPr>
            <w:pStyle w:val="Irodalomjegyzk"/>
            <w:ind w:left="720" w:hanging="720"/>
            <w:rPr>
              <w:noProof/>
            </w:rPr>
          </w:pPr>
          <w:r>
            <w:rPr>
              <w:noProof/>
            </w:rPr>
            <w:t xml:space="preserve">Pitlik, L. (2006). </w:t>
          </w:r>
          <w:r>
            <w:rPr>
              <w:i/>
              <w:iCs/>
              <w:noProof/>
            </w:rPr>
            <w:t>MY-X FREE.</w:t>
          </w:r>
          <w:r>
            <w:rPr>
              <w:noProof/>
            </w:rPr>
            <w:t xml:space="preserve"> Forrás: COCO: https://miau.my-x.hu/myx-free/coco/</w:t>
          </w:r>
        </w:p>
        <w:p w14:paraId="06ACABD9" w14:textId="77777777" w:rsidR="000C458B" w:rsidRDefault="000C458B" w:rsidP="000C458B">
          <w:pPr>
            <w:pStyle w:val="Irodalomjegyzk"/>
            <w:ind w:left="720" w:hanging="720"/>
            <w:rPr>
              <w:noProof/>
            </w:rPr>
          </w:pPr>
          <w:r>
            <w:rPr>
              <w:i/>
              <w:iCs/>
              <w:noProof/>
            </w:rPr>
            <w:t>SAP.</w:t>
          </w:r>
          <w:r>
            <w:rPr>
              <w:noProof/>
            </w:rPr>
            <w:t xml:space="preserve"> (2022). Forrás: ERP és a digitális core: https://www.sap.com/hungary/products/erp-financial-management.html</w:t>
          </w:r>
        </w:p>
        <w:p w14:paraId="294965B2" w14:textId="77777777" w:rsidR="000C458B" w:rsidRDefault="000C458B" w:rsidP="000C458B">
          <w:pPr>
            <w:pStyle w:val="Irodalomjegyzk"/>
            <w:ind w:left="720" w:hanging="720"/>
            <w:rPr>
              <w:noProof/>
            </w:rPr>
          </w:pPr>
          <w:r>
            <w:rPr>
              <w:noProof/>
            </w:rPr>
            <w:t xml:space="preserve">Takács, A.-M. G. (2019). </w:t>
          </w:r>
          <w:r>
            <w:rPr>
              <w:i/>
              <w:iCs/>
              <w:noProof/>
            </w:rPr>
            <w:t>Számviteli alapismeretek.</w:t>
          </w:r>
          <w:r>
            <w:rPr>
              <w:noProof/>
            </w:rPr>
            <w:t xml:space="preserve"> Pécs: PÉCSI TUDOMÁNYEGYETEM, Közgazdaságtudományi kar.</w:t>
          </w:r>
        </w:p>
        <w:p w14:paraId="3B12BFBF" w14:textId="245FC70D" w:rsidR="009D009C" w:rsidRPr="00B90B84" w:rsidRDefault="009D009C" w:rsidP="000C458B">
          <w:pPr>
            <w:ind w:firstLine="0"/>
            <w:rPr>
              <w:b/>
              <w:bCs/>
            </w:rPr>
          </w:pPr>
          <w:r>
            <w:rPr>
              <w:b/>
              <w:bCs/>
            </w:rPr>
            <w:fldChar w:fldCharType="end"/>
          </w:r>
        </w:p>
      </w:sdtContent>
    </w:sdt>
    <w:p w14:paraId="18265855" w14:textId="77777777" w:rsidR="001F0585" w:rsidRPr="004B549B" w:rsidRDefault="001F0585" w:rsidP="00BA3838">
      <w:pPr>
        <w:ind w:firstLine="0"/>
      </w:pPr>
    </w:p>
    <w:p w14:paraId="4D36DE94" w14:textId="636DC557" w:rsidR="00B1316A" w:rsidRPr="004B549B" w:rsidRDefault="00B1316A" w:rsidP="001758B6">
      <w:pPr>
        <w:spacing w:line="240" w:lineRule="auto"/>
        <w:ind w:firstLine="0"/>
        <w:jc w:val="left"/>
      </w:pPr>
      <w:r w:rsidRPr="004B549B">
        <w:br w:type="page"/>
      </w:r>
    </w:p>
    <w:p w14:paraId="4D05A0B7" w14:textId="77777777" w:rsidR="00B1316A" w:rsidRPr="004B549B" w:rsidRDefault="00B1316A" w:rsidP="00BA3838"/>
    <w:p w14:paraId="6BF37B39" w14:textId="59ECCA2B" w:rsidR="00DC21EF" w:rsidRDefault="00DC21EF" w:rsidP="00BA3838">
      <w:pPr>
        <w:pStyle w:val="Cmsor1"/>
        <w:numPr>
          <w:ilvl w:val="0"/>
          <w:numId w:val="0"/>
        </w:numPr>
      </w:pPr>
      <w:bookmarkStart w:id="151" w:name="_Toc383773972"/>
      <w:bookmarkStart w:id="152" w:name="_Toc101621259"/>
      <w:r w:rsidRPr="00D42D0E">
        <w:rPr>
          <w:rFonts w:ascii="Times New Roman" w:hAnsi="Times New Roman"/>
        </w:rPr>
        <w:t>MELLÉKLETEK</w:t>
      </w:r>
      <w:bookmarkEnd w:id="151"/>
      <w:bookmarkEnd w:id="152"/>
    </w:p>
    <w:p w14:paraId="6C14A943" w14:textId="56AFE043" w:rsidR="005A5D26" w:rsidRDefault="005A5D26" w:rsidP="00BA3838"/>
    <w:p w14:paraId="433AB713" w14:textId="3D3CBF4A" w:rsidR="00ED081D" w:rsidRPr="00A2068F" w:rsidRDefault="00ED081D" w:rsidP="00BA3838"/>
    <w:p w14:paraId="76CB2560" w14:textId="77777777" w:rsidR="00DC21EF" w:rsidRPr="004B549B" w:rsidRDefault="00DC21EF" w:rsidP="00BA3838"/>
    <w:p w14:paraId="6A65D4D3" w14:textId="77777777" w:rsidR="00B1316A" w:rsidRPr="004B549B" w:rsidRDefault="00B1316A" w:rsidP="00BA3838"/>
    <w:p w14:paraId="5FA293B8" w14:textId="77777777" w:rsidR="00B1316A" w:rsidRPr="004B549B" w:rsidRDefault="00B1316A" w:rsidP="00BA3838"/>
    <w:p w14:paraId="7B09D75A" w14:textId="77777777" w:rsidR="00B1316A" w:rsidRPr="004B549B" w:rsidRDefault="00B1316A" w:rsidP="00BA3838"/>
    <w:p w14:paraId="43978BE9" w14:textId="77777777" w:rsidR="001F0585" w:rsidRDefault="001F0585" w:rsidP="00BA3838">
      <w:pPr>
        <w:spacing w:line="240" w:lineRule="auto"/>
        <w:ind w:firstLine="0"/>
        <w:jc w:val="left"/>
      </w:pPr>
      <w:r>
        <w:br w:type="page"/>
      </w:r>
    </w:p>
    <w:p w14:paraId="27DF38FF" w14:textId="77777777" w:rsidR="00B1316A" w:rsidRPr="001F0585" w:rsidRDefault="001F0585" w:rsidP="00BA3838">
      <w:pPr>
        <w:jc w:val="right"/>
        <w:rPr>
          <w:i/>
          <w:sz w:val="28"/>
        </w:rPr>
      </w:pPr>
      <w:r w:rsidRPr="001F0585">
        <w:rPr>
          <w:i/>
          <w:sz w:val="28"/>
        </w:rPr>
        <w:t>1. számú melléklet</w:t>
      </w:r>
    </w:p>
    <w:p w14:paraId="399A4FD3" w14:textId="7EAA1E0C" w:rsidR="001F0585" w:rsidRDefault="0064330E" w:rsidP="00BA3838">
      <w:pPr>
        <w:jc w:val="center"/>
        <w:rPr>
          <w:b/>
          <w:sz w:val="28"/>
        </w:rPr>
      </w:pPr>
      <w:r>
        <w:rPr>
          <w:b/>
          <w:sz w:val="28"/>
        </w:rPr>
        <w:t>Adatbázis</w:t>
      </w:r>
    </w:p>
    <w:p w14:paraId="5F4FA17A" w14:textId="00C961EC" w:rsidR="00F75BCE" w:rsidRPr="00F75BCE" w:rsidRDefault="00CE1CBB" w:rsidP="00F75BCE">
      <w:pPr>
        <w:pStyle w:val="paragraph"/>
        <w:rPr>
          <w:lang w:eastAsia="ja-JP"/>
        </w:rPr>
      </w:pPr>
      <w:hyperlink r:id="rId52" w:history="1">
        <w:r w:rsidR="00F75BCE" w:rsidRPr="00F75BCE">
          <w:rPr>
            <w:rStyle w:val="Hiperhivatkozs"/>
            <w:rFonts w:ascii="Times New Roman" w:hAnsi="Times New Roman"/>
            <w:lang w:eastAsia="ja-JP"/>
          </w:rPr>
          <w:t>https://miau.my-x.hu/miau/284/kkv.xlsx</w:t>
        </w:r>
      </w:hyperlink>
    </w:p>
    <w:p w14:paraId="6FF52C8A" w14:textId="5B76CE0D" w:rsidR="00B1316A" w:rsidRPr="004B549B" w:rsidRDefault="00B1316A" w:rsidP="00BA3838"/>
    <w:p w14:paraId="2BBA90A3" w14:textId="77777777" w:rsidR="00B1316A" w:rsidRPr="004B549B" w:rsidRDefault="00B1316A" w:rsidP="00BA3838"/>
    <w:p w14:paraId="2F4B8346" w14:textId="77777777" w:rsidR="00B1316A" w:rsidRPr="004B549B" w:rsidRDefault="00B1316A" w:rsidP="00BA3838"/>
    <w:p w14:paraId="7EF7E7E5" w14:textId="77777777" w:rsidR="00B1316A" w:rsidRDefault="00B1316A" w:rsidP="00BA3838"/>
    <w:p w14:paraId="078849BC" w14:textId="77777777" w:rsidR="001F0585" w:rsidRDefault="001F0585" w:rsidP="00BA3838"/>
    <w:p w14:paraId="1281696C" w14:textId="77777777" w:rsidR="001F0585" w:rsidRDefault="001F0585" w:rsidP="00BA3838"/>
    <w:p w14:paraId="09B60996" w14:textId="77777777" w:rsidR="001F0585" w:rsidRDefault="001F0585" w:rsidP="00BA3838"/>
    <w:p w14:paraId="279A7F8F" w14:textId="77777777" w:rsidR="001F0585" w:rsidRDefault="001F0585" w:rsidP="00BA3838"/>
    <w:p w14:paraId="6D1C5009" w14:textId="77777777" w:rsidR="001F0585" w:rsidRDefault="001F0585" w:rsidP="00BA3838"/>
    <w:p w14:paraId="72376739" w14:textId="77777777" w:rsidR="001F0585" w:rsidRDefault="001F0585" w:rsidP="00BA3838"/>
    <w:p w14:paraId="527FDC95" w14:textId="77777777" w:rsidR="001F0585" w:rsidRDefault="001F0585" w:rsidP="00BA3838"/>
    <w:p w14:paraId="0E3E291B" w14:textId="77777777" w:rsidR="001F0585" w:rsidRDefault="001F0585" w:rsidP="00BA3838"/>
    <w:p w14:paraId="01BBB6A5" w14:textId="77777777" w:rsidR="001F0585" w:rsidRDefault="001F0585" w:rsidP="00BA3838"/>
    <w:p w14:paraId="195A9682" w14:textId="77777777" w:rsidR="001F0585" w:rsidRDefault="001F0585" w:rsidP="00BA3838"/>
    <w:p w14:paraId="434CC668" w14:textId="77777777" w:rsidR="001F0585" w:rsidRDefault="001F0585" w:rsidP="00BA3838"/>
    <w:p w14:paraId="736451B4" w14:textId="77777777" w:rsidR="001F0585" w:rsidRDefault="001F0585" w:rsidP="00BA3838"/>
    <w:p w14:paraId="6A9F62FE" w14:textId="77777777" w:rsidR="001F0585" w:rsidRDefault="001F0585" w:rsidP="00BA3838"/>
    <w:p w14:paraId="7FA5AD2B" w14:textId="77777777" w:rsidR="001F0585" w:rsidRDefault="001F0585" w:rsidP="00BA3838"/>
    <w:p w14:paraId="11F15757" w14:textId="77777777" w:rsidR="001F0585" w:rsidRDefault="001F0585" w:rsidP="00BA3838"/>
    <w:p w14:paraId="72B05CE0" w14:textId="77777777" w:rsidR="001F0585" w:rsidRDefault="001F0585" w:rsidP="00BA3838"/>
    <w:p w14:paraId="72E7E705" w14:textId="77777777" w:rsidR="001F0585" w:rsidRDefault="001F0585" w:rsidP="00BA3838"/>
    <w:p w14:paraId="4596AF84" w14:textId="77777777" w:rsidR="001F0585" w:rsidRDefault="001F0585" w:rsidP="00BA3838"/>
    <w:p w14:paraId="40D828CE" w14:textId="7A8B68A5" w:rsidR="001F0585" w:rsidRDefault="001F0585" w:rsidP="00BA3838">
      <w:pPr>
        <w:jc w:val="right"/>
      </w:pPr>
      <w:r>
        <w:t xml:space="preserve"> </w:t>
      </w:r>
      <w:r w:rsidR="00DB4B44">
        <w:t>(</w:t>
      </w:r>
      <w:r w:rsidRPr="001F0585">
        <w:rPr>
          <w:b/>
        </w:rPr>
        <w:t>Forrás</w:t>
      </w:r>
      <w:r>
        <w:t>: saját szerkesztés</w:t>
      </w:r>
      <w:r w:rsidR="00CE37FD">
        <w:t xml:space="preserve"> </w:t>
      </w:r>
      <w:r w:rsidR="00423D5C">
        <w:t>a Céginformációs rendszer</w:t>
      </w:r>
      <w:r w:rsidR="00CE37FD">
        <w:t xml:space="preserve"> adat</w:t>
      </w:r>
      <w:r w:rsidR="00423D5C">
        <w:t>ai</w:t>
      </w:r>
      <w:r w:rsidR="0064330E">
        <w:t xml:space="preserve"> alapján (</w:t>
      </w:r>
      <w:hyperlink r:id="rId53" w:history="1">
        <w:r w:rsidR="0064330E" w:rsidRPr="0064330E">
          <w:rPr>
            <w:rStyle w:val="Hiperhivatkozs"/>
            <w:rFonts w:ascii="Times New Roman" w:hAnsi="Times New Roman"/>
          </w:rPr>
          <w:t>http://www.ceginformacio.hu</w:t>
        </w:r>
      </w:hyperlink>
      <w:r w:rsidR="0064330E">
        <w:t>)</w:t>
      </w:r>
      <w:r w:rsidR="00DB4B44">
        <w:t>)</w:t>
      </w:r>
    </w:p>
    <w:p w14:paraId="3FA2361C" w14:textId="77777777" w:rsidR="001F0585" w:rsidRDefault="001F0585" w:rsidP="00BA3838"/>
    <w:p w14:paraId="4D02B0C1" w14:textId="77777777" w:rsidR="001F0585" w:rsidRDefault="001F0585" w:rsidP="00BA3838">
      <w:pPr>
        <w:spacing w:line="240" w:lineRule="auto"/>
        <w:ind w:firstLine="0"/>
        <w:jc w:val="left"/>
      </w:pPr>
      <w:r>
        <w:br w:type="page"/>
      </w:r>
    </w:p>
    <w:p w14:paraId="7B43BB1E" w14:textId="77777777" w:rsidR="001F0585" w:rsidRPr="001F0585" w:rsidRDefault="001F0585" w:rsidP="00BA3838">
      <w:pPr>
        <w:jc w:val="right"/>
        <w:rPr>
          <w:i/>
          <w:sz w:val="28"/>
        </w:rPr>
      </w:pPr>
      <w:r>
        <w:rPr>
          <w:i/>
          <w:sz w:val="28"/>
        </w:rPr>
        <w:t>2</w:t>
      </w:r>
      <w:r w:rsidRPr="001F0585">
        <w:rPr>
          <w:i/>
          <w:sz w:val="28"/>
        </w:rPr>
        <w:t>. számú melléklet</w:t>
      </w:r>
    </w:p>
    <w:p w14:paraId="42E1DA1C" w14:textId="271D025E" w:rsidR="00423D5C" w:rsidRPr="00423D5C" w:rsidRDefault="00035102" w:rsidP="00423D5C">
      <w:pPr>
        <w:spacing w:before="240"/>
        <w:jc w:val="center"/>
        <w:rPr>
          <w:b/>
          <w:sz w:val="28"/>
        </w:rPr>
      </w:pPr>
      <w:r>
        <w:rPr>
          <w:b/>
          <w:sz w:val="28"/>
        </w:rPr>
        <w:t>Modellkatalógus</w:t>
      </w:r>
    </w:p>
    <w:p w14:paraId="595A17FB" w14:textId="072D9838" w:rsidR="00B25683" w:rsidRDefault="00CE1CBB" w:rsidP="00423D5C">
      <w:pPr>
        <w:spacing w:before="240"/>
      </w:pPr>
      <w:hyperlink r:id="rId54" w:history="1">
        <w:r w:rsidR="00423D5C" w:rsidRPr="00423D5C">
          <w:rPr>
            <w:rStyle w:val="Hiperhivatkozs"/>
            <w:rFonts w:ascii="Times New Roman" w:hAnsi="Times New Roman"/>
          </w:rPr>
          <w:t>https://miau.my-x.hu/miau/284/kkv2.xlsx</w:t>
        </w:r>
      </w:hyperlink>
    </w:p>
    <w:p w14:paraId="3227FCF5" w14:textId="67480074" w:rsidR="002A4EC2" w:rsidRDefault="00B25683" w:rsidP="002A4EC2">
      <w:pPr>
        <w:jc w:val="right"/>
      </w:pPr>
      <w:r>
        <w:br w:type="page"/>
      </w:r>
    </w:p>
    <w:p w14:paraId="56459DF1" w14:textId="4078E569" w:rsidR="002A4EC2" w:rsidRDefault="002A4EC2" w:rsidP="00B25683">
      <w:pPr>
        <w:pStyle w:val="paragraph"/>
      </w:pPr>
    </w:p>
    <w:p w14:paraId="708526F1" w14:textId="6E3C6F89" w:rsidR="00B25683" w:rsidRDefault="00B25683" w:rsidP="00B25683">
      <w:pPr>
        <w:jc w:val="right"/>
        <w:rPr>
          <w:i/>
          <w:sz w:val="28"/>
        </w:rPr>
      </w:pPr>
      <w:r>
        <w:rPr>
          <w:i/>
          <w:sz w:val="28"/>
        </w:rPr>
        <w:t>3</w:t>
      </w:r>
      <w:r w:rsidRPr="001F0585">
        <w:rPr>
          <w:i/>
          <w:sz w:val="28"/>
        </w:rPr>
        <w:t>. számú melléklet</w:t>
      </w:r>
    </w:p>
    <w:p w14:paraId="48F61B9A" w14:textId="28678ABD" w:rsidR="00B25683" w:rsidRDefault="00B25683" w:rsidP="00B954E6">
      <w:pPr>
        <w:pStyle w:val="paragraph"/>
        <w:jc w:val="center"/>
        <w:rPr>
          <w:b/>
          <w:sz w:val="28"/>
          <w:szCs w:val="28"/>
          <w:lang w:eastAsia="ja-JP"/>
        </w:rPr>
      </w:pPr>
      <w:r w:rsidRPr="00B25683">
        <w:rPr>
          <w:b/>
          <w:sz w:val="28"/>
          <w:szCs w:val="28"/>
          <w:lang w:eastAsia="ja-JP"/>
        </w:rPr>
        <w:t>1 pénzügyi riport teljes ellenőrzése</w:t>
      </w:r>
    </w:p>
    <w:p w14:paraId="27423061" w14:textId="71461C0D" w:rsidR="00423D5C" w:rsidRPr="00423D5C" w:rsidRDefault="00CE1CBB" w:rsidP="00423D5C">
      <w:pPr>
        <w:pStyle w:val="paragraph"/>
        <w:rPr>
          <w:lang w:eastAsia="ja-JP"/>
        </w:rPr>
      </w:pPr>
      <w:hyperlink r:id="rId55" w:history="1">
        <w:r w:rsidR="00423D5C" w:rsidRPr="00423D5C">
          <w:rPr>
            <w:rStyle w:val="Hiperhivatkozs"/>
            <w:rFonts w:ascii="Times New Roman" w:hAnsi="Times New Roman"/>
            <w:lang w:eastAsia="ja-JP"/>
          </w:rPr>
          <w:t>https://miau.my-x.hu/miau/284/kkv3.xlsx</w:t>
        </w:r>
      </w:hyperlink>
    </w:p>
    <w:p w14:paraId="510CBE76" w14:textId="78E584A4" w:rsidR="001F0585" w:rsidRPr="004B549B" w:rsidRDefault="001F0585" w:rsidP="00BA3838"/>
    <w:p w14:paraId="7056E74D" w14:textId="77777777" w:rsidR="001F0585" w:rsidRPr="004B549B" w:rsidRDefault="001F0585" w:rsidP="00BA3838"/>
    <w:p w14:paraId="50F45D1F" w14:textId="77777777" w:rsidR="001F0585" w:rsidRPr="004B549B" w:rsidRDefault="001F0585" w:rsidP="00BA3838"/>
    <w:p w14:paraId="49A55AAF" w14:textId="77777777" w:rsidR="001F0585" w:rsidRDefault="001F0585" w:rsidP="00BA3838"/>
    <w:p w14:paraId="6794BF0B" w14:textId="77777777" w:rsidR="001F0585" w:rsidRDefault="001F0585" w:rsidP="00BA3838"/>
    <w:p w14:paraId="5071F02C" w14:textId="77777777" w:rsidR="001F0585" w:rsidRDefault="001F0585" w:rsidP="00BA3838"/>
    <w:p w14:paraId="3E17A665" w14:textId="77777777" w:rsidR="001F0585" w:rsidRDefault="001F0585" w:rsidP="00BA3838"/>
    <w:p w14:paraId="2C574570" w14:textId="77777777" w:rsidR="001F0585" w:rsidRDefault="001F0585" w:rsidP="00BA3838"/>
    <w:p w14:paraId="2B0F9DE0" w14:textId="77777777" w:rsidR="001F0585" w:rsidRDefault="001F0585" w:rsidP="00BA3838"/>
    <w:p w14:paraId="11285918" w14:textId="77777777" w:rsidR="001F0585" w:rsidRDefault="001F0585" w:rsidP="00BA3838"/>
    <w:p w14:paraId="53EEA278" w14:textId="77777777" w:rsidR="001F0585" w:rsidRDefault="001F0585" w:rsidP="00BA3838"/>
    <w:p w14:paraId="04DBAAA4" w14:textId="77777777" w:rsidR="001F0585" w:rsidRDefault="001F0585" w:rsidP="00BA3838"/>
    <w:p w14:paraId="7A2E0F45" w14:textId="77777777" w:rsidR="001F0585" w:rsidRDefault="001F0585" w:rsidP="00BA3838"/>
    <w:p w14:paraId="540CC506" w14:textId="77777777" w:rsidR="001F0585" w:rsidRDefault="001F0585" w:rsidP="00BA3838"/>
    <w:p w14:paraId="08EF53DF" w14:textId="77777777" w:rsidR="001F0585" w:rsidRDefault="001F0585" w:rsidP="00BA3838"/>
    <w:p w14:paraId="60713992" w14:textId="77777777" w:rsidR="001F0585" w:rsidRDefault="001F0585" w:rsidP="00BA3838"/>
    <w:p w14:paraId="72BA92A4" w14:textId="77777777" w:rsidR="001F0585" w:rsidRDefault="001F0585" w:rsidP="00BA3838"/>
    <w:p w14:paraId="7A98A066" w14:textId="77777777" w:rsidR="001F0585" w:rsidRDefault="001F0585" w:rsidP="00BA3838"/>
    <w:p w14:paraId="32433B42" w14:textId="77777777" w:rsidR="001F0585" w:rsidRDefault="001F0585" w:rsidP="00807210">
      <w:pPr>
        <w:ind w:firstLine="0"/>
      </w:pPr>
    </w:p>
    <w:p w14:paraId="58451357" w14:textId="77777777" w:rsidR="001F0585" w:rsidRDefault="001F0585" w:rsidP="00BA3838"/>
    <w:p w14:paraId="6D03CB91" w14:textId="5E7BC23C" w:rsidR="001F0585" w:rsidRDefault="001F0585" w:rsidP="00BA3838">
      <w:pPr>
        <w:jc w:val="right"/>
      </w:pPr>
      <w:r>
        <w:t xml:space="preserve"> (</w:t>
      </w:r>
      <w:r w:rsidRPr="001F0585">
        <w:rPr>
          <w:b/>
        </w:rPr>
        <w:t>Forrás</w:t>
      </w:r>
      <w:r>
        <w:t xml:space="preserve">: </w:t>
      </w:r>
      <w:hyperlink r:id="rId56" w:history="1">
        <w:r w:rsidR="00B954E6" w:rsidRPr="00B954E6">
          <w:rPr>
            <w:rStyle w:val="Hiperhivatkozs"/>
            <w:rFonts w:ascii="Times New Roman" w:hAnsi="Times New Roman"/>
          </w:rPr>
          <w:t>http://www.ceginformacio.hu</w:t>
        </w:r>
      </w:hyperlink>
      <w:r>
        <w:t>)</w:t>
      </w:r>
    </w:p>
    <w:p w14:paraId="45A56725" w14:textId="77777777" w:rsidR="001F0585" w:rsidRDefault="001F0585" w:rsidP="00BA3838"/>
    <w:p w14:paraId="7572DED0" w14:textId="77777777" w:rsidR="001F0585" w:rsidRPr="004B549B" w:rsidRDefault="001F0585" w:rsidP="00BA3838"/>
    <w:sectPr w:rsidR="001F0585" w:rsidRPr="004B549B" w:rsidSect="00BA3838">
      <w:headerReference w:type="even" r:id="rId57"/>
      <w:headerReference w:type="default" r:id="rId58"/>
      <w:footerReference w:type="even" r:id="rId59"/>
      <w:footerReference w:type="default" r:id="rId60"/>
      <w:pgSz w:w="11907" w:h="16839" w:code="9"/>
      <w:pgMar w:top="1701" w:right="1701" w:bottom="1701" w:left="1985"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FA60" w14:textId="77777777" w:rsidR="00CE1CBB" w:rsidRDefault="00CE1CBB" w:rsidP="000226AE">
      <w:pPr>
        <w:spacing w:line="240" w:lineRule="auto"/>
      </w:pPr>
      <w:r>
        <w:separator/>
      </w:r>
    </w:p>
  </w:endnote>
  <w:endnote w:type="continuationSeparator" w:id="0">
    <w:p w14:paraId="75FB001F" w14:textId="77777777" w:rsidR="00CE1CBB" w:rsidRDefault="00CE1CBB" w:rsidP="00022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381" w:tblpYSpec="bottom"/>
      <w:tblW w:w="558" w:type="pct"/>
      <w:tblLook w:val="04A0" w:firstRow="1" w:lastRow="0" w:firstColumn="1" w:lastColumn="0" w:noHBand="0" w:noVBand="1"/>
    </w:tblPr>
    <w:tblGrid>
      <w:gridCol w:w="942"/>
    </w:tblGrid>
    <w:tr w:rsidR="00A63C1C" w14:paraId="7B4C1D34" w14:textId="77777777" w:rsidTr="00807210">
      <w:trPr>
        <w:trHeight w:val="10166"/>
      </w:trPr>
      <w:tc>
        <w:tcPr>
          <w:tcW w:w="942" w:type="dxa"/>
          <w:tcBorders>
            <w:bottom w:val="single" w:sz="4" w:space="0" w:color="auto"/>
          </w:tcBorders>
          <w:textDirection w:val="btLr"/>
          <w:vAlign w:val="center"/>
        </w:tcPr>
        <w:p w14:paraId="1BC1F7CC" w14:textId="33D19565" w:rsidR="00A63C1C" w:rsidRPr="006902EF" w:rsidRDefault="00A63C1C" w:rsidP="001F0585">
          <w:pPr>
            <w:pStyle w:val="lfej"/>
            <w:spacing w:line="240" w:lineRule="auto"/>
            <w:ind w:left="113" w:right="113"/>
            <w:jc w:val="left"/>
          </w:pPr>
          <w:r w:rsidRPr="006902EF">
            <w:rPr>
              <w:color w:val="4F81BD"/>
            </w:rPr>
            <w:t xml:space="preserve">Fejezet: </w:t>
          </w:r>
          <w:r w:rsidR="00CE1CBB">
            <w:fldChar w:fldCharType="begin"/>
          </w:r>
          <w:r w:rsidR="00CE1CBB">
            <w:instrText xml:space="preserve"> STYLEREF  "1"  </w:instrText>
          </w:r>
          <w:r w:rsidR="00CE1CBB">
            <w:fldChar w:fldCharType="separate"/>
          </w:r>
          <w:r w:rsidR="00B864D1">
            <w:rPr>
              <w:noProof/>
            </w:rPr>
            <w:t>TARTALOMJEGYZÉK</w:t>
          </w:r>
          <w:r w:rsidR="00CE1CBB">
            <w:rPr>
              <w:noProof/>
            </w:rPr>
            <w:fldChar w:fldCharType="end"/>
          </w:r>
        </w:p>
      </w:tc>
    </w:tr>
    <w:tr w:rsidR="00A63C1C" w14:paraId="2BEBC2E2" w14:textId="77777777" w:rsidTr="00807210">
      <w:tc>
        <w:tcPr>
          <w:tcW w:w="942" w:type="dxa"/>
          <w:tcBorders>
            <w:top w:val="single" w:sz="4" w:space="0" w:color="auto"/>
          </w:tcBorders>
          <w:vAlign w:val="center"/>
        </w:tcPr>
        <w:p w14:paraId="32095AC3" w14:textId="77777777" w:rsidR="00A63C1C" w:rsidRPr="00204812" w:rsidRDefault="00A63C1C" w:rsidP="00010131">
          <w:pPr>
            <w:pStyle w:val="llb"/>
            <w:spacing w:line="240" w:lineRule="auto"/>
            <w:ind w:firstLine="0"/>
            <w:jc w:val="center"/>
          </w:pPr>
          <w:r>
            <w:fldChar w:fldCharType="begin"/>
          </w:r>
          <w:r>
            <w:instrText xml:space="preserve"> PAGE   \* MERGEFORMAT </w:instrText>
          </w:r>
          <w:r>
            <w:fldChar w:fldCharType="separate"/>
          </w:r>
          <w:r w:rsidRPr="006D40FC">
            <w:rPr>
              <w:noProof/>
              <w:sz w:val="40"/>
              <w:szCs w:val="40"/>
            </w:rPr>
            <w:t>10</w:t>
          </w:r>
          <w:r>
            <w:rPr>
              <w:noProof/>
              <w:sz w:val="40"/>
              <w:szCs w:val="40"/>
            </w:rPr>
            <w:fldChar w:fldCharType="end"/>
          </w:r>
        </w:p>
      </w:tc>
    </w:tr>
    <w:tr w:rsidR="00A63C1C" w14:paraId="2F5E821E" w14:textId="77777777" w:rsidTr="00807210">
      <w:trPr>
        <w:trHeight w:val="768"/>
      </w:trPr>
      <w:tc>
        <w:tcPr>
          <w:tcW w:w="942" w:type="dxa"/>
        </w:tcPr>
        <w:p w14:paraId="0EA01BFD" w14:textId="77777777" w:rsidR="00A63C1C" w:rsidRDefault="00A63C1C" w:rsidP="001F0585">
          <w:pPr>
            <w:pStyle w:val="lfej"/>
          </w:pPr>
        </w:p>
      </w:tc>
    </w:tr>
  </w:tbl>
  <w:p w14:paraId="57B27E22" w14:textId="743DDC67" w:rsidR="00A63C1C" w:rsidRDefault="00A63C1C">
    <w:pPr>
      <w:pStyle w:val="llb"/>
    </w:pPr>
  </w:p>
  <w:p w14:paraId="043D5EEC" w14:textId="77777777" w:rsidR="00807210" w:rsidRDefault="0080721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558" w:type="pct"/>
      <w:tblLook w:val="04A0" w:firstRow="1" w:lastRow="0" w:firstColumn="1" w:lastColumn="0" w:noHBand="0" w:noVBand="1"/>
    </w:tblPr>
    <w:tblGrid>
      <w:gridCol w:w="942"/>
    </w:tblGrid>
    <w:tr w:rsidR="00A63C1C" w14:paraId="521A99AE" w14:textId="77777777" w:rsidTr="001F0585">
      <w:trPr>
        <w:trHeight w:val="10166"/>
      </w:trPr>
      <w:tc>
        <w:tcPr>
          <w:tcW w:w="1000" w:type="dxa"/>
          <w:tcBorders>
            <w:bottom w:val="single" w:sz="4" w:space="0" w:color="auto"/>
          </w:tcBorders>
          <w:textDirection w:val="btLr"/>
          <w:vAlign w:val="center"/>
        </w:tcPr>
        <w:p w14:paraId="3DBE8C56" w14:textId="3F4A9A8C" w:rsidR="00A63C1C" w:rsidRPr="006902EF" w:rsidRDefault="00A63C1C" w:rsidP="001F0585">
          <w:pPr>
            <w:pStyle w:val="lfej"/>
            <w:spacing w:line="240" w:lineRule="auto"/>
            <w:ind w:left="113" w:right="113"/>
            <w:jc w:val="left"/>
          </w:pPr>
          <w:r w:rsidRPr="006902EF">
            <w:rPr>
              <w:color w:val="4F81BD"/>
            </w:rPr>
            <w:t xml:space="preserve">Fejezet: </w:t>
          </w:r>
          <w:r w:rsidR="00CE1CBB">
            <w:fldChar w:fldCharType="begin"/>
          </w:r>
          <w:r w:rsidR="00CE1CBB">
            <w:instrText xml:space="preserve"> STYLEREF  "1"  </w:instrText>
          </w:r>
          <w:r w:rsidR="00CE1CBB">
            <w:fldChar w:fldCharType="separate"/>
          </w:r>
          <w:r w:rsidR="00B864D1">
            <w:rPr>
              <w:noProof/>
            </w:rPr>
            <w:t>TARTALOMJEGYZÉK</w:t>
          </w:r>
          <w:r w:rsidR="00CE1CBB">
            <w:rPr>
              <w:noProof/>
            </w:rPr>
            <w:fldChar w:fldCharType="end"/>
          </w:r>
        </w:p>
      </w:tc>
    </w:tr>
    <w:tr w:rsidR="00A63C1C" w14:paraId="01998E7E" w14:textId="77777777" w:rsidTr="001F0585">
      <w:tc>
        <w:tcPr>
          <w:tcW w:w="1000" w:type="dxa"/>
          <w:tcBorders>
            <w:top w:val="single" w:sz="4" w:space="0" w:color="auto"/>
          </w:tcBorders>
          <w:vAlign w:val="center"/>
        </w:tcPr>
        <w:p w14:paraId="61868B44" w14:textId="77777777" w:rsidR="00A63C1C" w:rsidRPr="00204812" w:rsidRDefault="00A63C1C" w:rsidP="00010131">
          <w:pPr>
            <w:pStyle w:val="llb"/>
            <w:spacing w:line="240" w:lineRule="auto"/>
            <w:ind w:firstLine="0"/>
            <w:jc w:val="center"/>
          </w:pPr>
          <w:r>
            <w:fldChar w:fldCharType="begin"/>
          </w:r>
          <w:r>
            <w:instrText xml:space="preserve"> PAGE   \* MERGEFORMAT </w:instrText>
          </w:r>
          <w:r>
            <w:fldChar w:fldCharType="separate"/>
          </w:r>
          <w:r w:rsidRPr="006D40FC">
            <w:rPr>
              <w:noProof/>
              <w:sz w:val="40"/>
              <w:szCs w:val="40"/>
            </w:rPr>
            <w:t>11</w:t>
          </w:r>
          <w:r>
            <w:rPr>
              <w:noProof/>
              <w:sz w:val="40"/>
              <w:szCs w:val="40"/>
            </w:rPr>
            <w:fldChar w:fldCharType="end"/>
          </w:r>
        </w:p>
      </w:tc>
    </w:tr>
    <w:tr w:rsidR="00A63C1C" w14:paraId="35C976CC" w14:textId="77777777" w:rsidTr="001F0585">
      <w:trPr>
        <w:trHeight w:val="768"/>
      </w:trPr>
      <w:tc>
        <w:tcPr>
          <w:tcW w:w="1000" w:type="dxa"/>
          <w:vAlign w:val="center"/>
        </w:tcPr>
        <w:p w14:paraId="7AFC22A1" w14:textId="77777777" w:rsidR="00A63C1C" w:rsidRDefault="00A63C1C" w:rsidP="001F0585">
          <w:pPr>
            <w:pStyle w:val="lfej"/>
            <w:spacing w:line="240" w:lineRule="auto"/>
            <w:jc w:val="left"/>
          </w:pPr>
        </w:p>
      </w:tc>
    </w:tr>
  </w:tbl>
  <w:p w14:paraId="0CDF3C51" w14:textId="77777777" w:rsidR="00A63C1C" w:rsidRDefault="00A63C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A570" w14:textId="77777777" w:rsidR="00CE1CBB" w:rsidRDefault="00CE1CBB" w:rsidP="000226AE">
      <w:pPr>
        <w:spacing w:line="240" w:lineRule="auto"/>
      </w:pPr>
      <w:r>
        <w:separator/>
      </w:r>
    </w:p>
  </w:footnote>
  <w:footnote w:type="continuationSeparator" w:id="0">
    <w:p w14:paraId="7F4DF997" w14:textId="77777777" w:rsidR="00CE1CBB" w:rsidRDefault="00CE1CBB" w:rsidP="000226AE">
      <w:pPr>
        <w:spacing w:line="240" w:lineRule="auto"/>
      </w:pPr>
      <w:r>
        <w:continuationSeparator/>
      </w:r>
    </w:p>
  </w:footnote>
  <w:footnote w:id="1">
    <w:p w14:paraId="74893067" w14:textId="5136D794" w:rsidR="00A63C1C" w:rsidRDefault="00A63C1C">
      <w:pPr>
        <w:pStyle w:val="Lbjegyzetszveg"/>
      </w:pPr>
      <w:r>
        <w:rPr>
          <w:rStyle w:val="Lbjegyzet-hivatkozs"/>
        </w:rPr>
        <w:footnoteRef/>
      </w:r>
      <w:r>
        <w:t xml:space="preserve"> Magyarországi, kizárólag egy telephellyel rendelkező KKV-k, melyek termelési tevékenységgel, gyártással foglalkoznak.</w:t>
      </w:r>
    </w:p>
  </w:footnote>
  <w:footnote w:id="2">
    <w:p w14:paraId="10249352" w14:textId="3A89625E" w:rsidR="00A63C1C" w:rsidRDefault="00A63C1C">
      <w:pPr>
        <w:pStyle w:val="Lbjegyzetszveg"/>
      </w:pPr>
      <w:r>
        <w:rPr>
          <w:rStyle w:val="Lbjegyzet-hivatkozs"/>
        </w:rPr>
        <w:footnoteRef/>
      </w:r>
      <w:r>
        <w:t xml:space="preserve"> Szolgáltatások esetén némileg több, 45% olvasható le az ábráról.</w:t>
      </w:r>
    </w:p>
  </w:footnote>
  <w:footnote w:id="3">
    <w:p w14:paraId="12F0582B" w14:textId="5AC68B84" w:rsidR="00A63C1C" w:rsidRDefault="00A63C1C">
      <w:pPr>
        <w:pStyle w:val="Lbjegyzetszveg"/>
      </w:pPr>
      <w:r>
        <w:rPr>
          <w:rStyle w:val="Lbjegyzet-hivatkozs"/>
        </w:rPr>
        <w:footnoteRef/>
      </w:r>
      <w:r>
        <w:t xml:space="preserve"> Az abszolút számok a mérleg-és eredménykimutatás ténylegesen keletkezett Ezer Ft mértékegységű értékeit jelenti.</w:t>
      </w:r>
    </w:p>
  </w:footnote>
  <w:footnote w:id="4">
    <w:p w14:paraId="0014A0A4" w14:textId="5A24179E" w:rsidR="00A63C1C" w:rsidRDefault="00A63C1C">
      <w:pPr>
        <w:pStyle w:val="Lbjegyzetszveg"/>
      </w:pPr>
      <w:r>
        <w:rPr>
          <w:rStyle w:val="Lbjegyzet-hivatkozs"/>
        </w:rPr>
        <w:footnoteRef/>
      </w:r>
      <w:r>
        <w:t xml:space="preserve"> Az „Ingatlanok és kapcsolódó vagyoni értékű jogok” elosztva az „Értékesítés nettó árbevételével”.</w:t>
      </w:r>
    </w:p>
  </w:footnote>
  <w:footnote w:id="5">
    <w:p w14:paraId="1A7ACEAE" w14:textId="3DD99B23" w:rsidR="00A63C1C" w:rsidRDefault="00A63C1C">
      <w:pPr>
        <w:pStyle w:val="Lbjegyzetszveg"/>
      </w:pPr>
      <w:r>
        <w:rPr>
          <w:rStyle w:val="Lbjegyzet-hivatkozs"/>
        </w:rPr>
        <w:footnoteRef/>
      </w:r>
      <w:r>
        <w:t xml:space="preserve"> A későbbi futtatáshalmazok is ezt a struktúrát követik, egyedül a bemeneti értékek módosulnak. (vö. abszolút számok vs. relatív számok)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BC24" w14:textId="4677998D" w:rsidR="00A63C1C" w:rsidRPr="009B0954" w:rsidRDefault="00A63C1C" w:rsidP="001F0585">
    <w:pPr>
      <w:pStyle w:val="lfej"/>
      <w:pBdr>
        <w:bottom w:val="single" w:sz="4" w:space="4" w:color="A5A5A5"/>
      </w:pBdr>
      <w:tabs>
        <w:tab w:val="left" w:pos="2580"/>
        <w:tab w:val="left" w:pos="2985"/>
      </w:tabs>
      <w:spacing w:after="120" w:line="240" w:lineRule="auto"/>
      <w:jc w:val="left"/>
      <w:rPr>
        <w:rFonts w:ascii="Garamond" w:hAnsi="Garamond"/>
        <w:i/>
      </w:rPr>
    </w:pPr>
    <w:r>
      <w:rPr>
        <w:rFonts w:ascii="Garamond" w:hAnsi="Garamond"/>
        <w:i/>
      </w:rPr>
      <w:t>Ujlaki Richárd: Vállalatirányítási rendszerek KKV-k részére</w:t>
    </w:r>
  </w:p>
  <w:p w14:paraId="5C1B636E" w14:textId="77777777" w:rsidR="00A63C1C" w:rsidRDefault="00A63C1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2202" w14:textId="77777777" w:rsidR="00A63C1C" w:rsidRPr="009B0954" w:rsidRDefault="00A63C1C">
    <w:pPr>
      <w:pStyle w:val="lfej"/>
      <w:tabs>
        <w:tab w:val="left" w:pos="2580"/>
        <w:tab w:val="left" w:pos="2985"/>
      </w:tabs>
      <w:spacing w:after="120" w:line="276" w:lineRule="auto"/>
      <w:jc w:val="right"/>
      <w:rPr>
        <w:color w:val="4F81BD"/>
        <w:lang w:val="de-DE"/>
      </w:rPr>
    </w:pPr>
  </w:p>
  <w:p w14:paraId="60D66F55" w14:textId="3FB808FB" w:rsidR="00A63C1C" w:rsidRPr="009B0954" w:rsidRDefault="00A63C1C" w:rsidP="009B0954">
    <w:pPr>
      <w:pStyle w:val="lfej"/>
      <w:pBdr>
        <w:bottom w:val="single" w:sz="4" w:space="4" w:color="A5A5A5"/>
      </w:pBdr>
      <w:tabs>
        <w:tab w:val="left" w:pos="2580"/>
        <w:tab w:val="left" w:pos="2985"/>
      </w:tabs>
      <w:spacing w:after="120" w:line="240" w:lineRule="auto"/>
      <w:jc w:val="right"/>
      <w:rPr>
        <w:rFonts w:ascii="Garamond" w:hAnsi="Garamond"/>
        <w:i/>
      </w:rPr>
    </w:pPr>
    <w:r>
      <w:rPr>
        <w:rFonts w:ascii="Garamond" w:hAnsi="Garamond"/>
        <w:i/>
      </w:rPr>
      <w:t>Ujlaki Richárd: Vállalatirányítási rendszerek KKV-k részére</w:t>
    </w:r>
  </w:p>
  <w:p w14:paraId="1D79EA18" w14:textId="77777777" w:rsidR="00A63C1C" w:rsidRPr="009B0954" w:rsidRDefault="00A63C1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811"/>
    <w:multiLevelType w:val="hybridMultilevel"/>
    <w:tmpl w:val="16064E2C"/>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E7EAA"/>
    <w:multiLevelType w:val="hybridMultilevel"/>
    <w:tmpl w:val="375AF962"/>
    <w:lvl w:ilvl="0" w:tplc="0809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541EC"/>
    <w:multiLevelType w:val="hybridMultilevel"/>
    <w:tmpl w:val="76BC7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4A7147"/>
    <w:multiLevelType w:val="hybridMultilevel"/>
    <w:tmpl w:val="1CF2FB6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8B5630"/>
    <w:multiLevelType w:val="hybridMultilevel"/>
    <w:tmpl w:val="87647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AB7CD5"/>
    <w:multiLevelType w:val="hybridMultilevel"/>
    <w:tmpl w:val="B332F48A"/>
    <w:lvl w:ilvl="0" w:tplc="040E0019">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331776F"/>
    <w:multiLevelType w:val="hybridMultilevel"/>
    <w:tmpl w:val="52D2A40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AC5120"/>
    <w:multiLevelType w:val="hybridMultilevel"/>
    <w:tmpl w:val="A6E64E92"/>
    <w:lvl w:ilvl="0" w:tplc="83783026">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17913948"/>
    <w:multiLevelType w:val="hybridMultilevel"/>
    <w:tmpl w:val="766EEF12"/>
    <w:lvl w:ilvl="0" w:tplc="040E0019">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E4730F5"/>
    <w:multiLevelType w:val="hybridMultilevel"/>
    <w:tmpl w:val="13586DB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E2691D"/>
    <w:multiLevelType w:val="hybridMultilevel"/>
    <w:tmpl w:val="7E642F1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5E1832"/>
    <w:multiLevelType w:val="hybridMultilevel"/>
    <w:tmpl w:val="7688D5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D00D27"/>
    <w:multiLevelType w:val="hybridMultilevel"/>
    <w:tmpl w:val="7220B9D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293A49C9"/>
    <w:multiLevelType w:val="hybridMultilevel"/>
    <w:tmpl w:val="C63EC9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623FEF"/>
    <w:multiLevelType w:val="hybridMultilevel"/>
    <w:tmpl w:val="00028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A3C7DE8"/>
    <w:multiLevelType w:val="hybridMultilevel"/>
    <w:tmpl w:val="00FAE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FDA7D16"/>
    <w:multiLevelType w:val="hybridMultilevel"/>
    <w:tmpl w:val="0E2281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6F0ADE"/>
    <w:multiLevelType w:val="hybridMultilevel"/>
    <w:tmpl w:val="4E44F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10549D"/>
    <w:multiLevelType w:val="hybridMultilevel"/>
    <w:tmpl w:val="B09A75A8"/>
    <w:lvl w:ilvl="0" w:tplc="040E0019">
      <w:start w:val="1"/>
      <w:numFmt w:val="lowerLetter"/>
      <w:lvlText w:val="%1."/>
      <w:lvlJc w:val="left"/>
      <w:pPr>
        <w:ind w:left="1440" w:hanging="360"/>
      </w:pPr>
    </w:lvl>
    <w:lvl w:ilvl="1" w:tplc="040E0019">
      <w:start w:val="1"/>
      <w:numFmt w:val="lowerLetter"/>
      <w:lvlText w:val="%2."/>
      <w:lvlJc w:val="left"/>
      <w:pPr>
        <w:ind w:left="2160" w:hanging="360"/>
      </w:pPr>
    </w:lvl>
    <w:lvl w:ilvl="2" w:tplc="BBE01204">
      <w:start w:val="1"/>
      <w:numFmt w:val="decimal"/>
      <w:lvlText w:val="%3."/>
      <w:lvlJc w:val="left"/>
      <w:pPr>
        <w:ind w:left="3060" w:hanging="360"/>
      </w:pPr>
      <w:rPr>
        <w:rFonts w:hint="default"/>
      </w:rPr>
    </w:lvl>
    <w:lvl w:ilvl="3" w:tplc="07C460E6">
      <w:start w:val="1"/>
      <w:numFmt w:val="upperRoman"/>
      <w:lvlText w:val="%4."/>
      <w:lvlJc w:val="left"/>
      <w:pPr>
        <w:ind w:left="3960" w:hanging="720"/>
      </w:pPr>
      <w:rPr>
        <w:rFonts w:hint="default"/>
      </w:r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368C5BF8"/>
    <w:multiLevelType w:val="hybridMultilevel"/>
    <w:tmpl w:val="E8685F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D73481"/>
    <w:multiLevelType w:val="hybridMultilevel"/>
    <w:tmpl w:val="DF369658"/>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1" w15:restartNumberingAfterBreak="0">
    <w:nsid w:val="3ADE0D75"/>
    <w:multiLevelType w:val="hybridMultilevel"/>
    <w:tmpl w:val="C56E8A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0532F1"/>
    <w:multiLevelType w:val="hybridMultilevel"/>
    <w:tmpl w:val="22FA2FE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3" w15:restartNumberingAfterBreak="0">
    <w:nsid w:val="3ECC51BA"/>
    <w:multiLevelType w:val="hybridMultilevel"/>
    <w:tmpl w:val="2EE2E1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F6F5734"/>
    <w:multiLevelType w:val="hybridMultilevel"/>
    <w:tmpl w:val="766EEF12"/>
    <w:lvl w:ilvl="0" w:tplc="040E0019">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47B76F9D"/>
    <w:multiLevelType w:val="hybridMultilevel"/>
    <w:tmpl w:val="3CD04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E33C9D"/>
    <w:multiLevelType w:val="hybridMultilevel"/>
    <w:tmpl w:val="31A8898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A754099"/>
    <w:multiLevelType w:val="hybridMultilevel"/>
    <w:tmpl w:val="53C63D9C"/>
    <w:lvl w:ilvl="0" w:tplc="040E0019">
      <w:start w:val="1"/>
      <w:numFmt w:val="lowerLetter"/>
      <w:lvlText w:val="%1."/>
      <w:lvlJc w:val="left"/>
      <w:pPr>
        <w:ind w:left="1440"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4B507FD5"/>
    <w:multiLevelType w:val="hybridMultilevel"/>
    <w:tmpl w:val="C26E91E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4D4066F7"/>
    <w:multiLevelType w:val="hybridMultilevel"/>
    <w:tmpl w:val="F98C0C2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E707168"/>
    <w:multiLevelType w:val="hybridMultilevel"/>
    <w:tmpl w:val="D8E0A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027273F"/>
    <w:multiLevelType w:val="hybridMultilevel"/>
    <w:tmpl w:val="9B14C206"/>
    <w:lvl w:ilvl="0" w:tplc="040E0019">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528B6B55"/>
    <w:multiLevelType w:val="hybridMultilevel"/>
    <w:tmpl w:val="B5C4A54C"/>
    <w:lvl w:ilvl="0" w:tplc="040E0019">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54340454"/>
    <w:multiLevelType w:val="hybridMultilevel"/>
    <w:tmpl w:val="5E44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66BA0"/>
    <w:multiLevelType w:val="hybridMultilevel"/>
    <w:tmpl w:val="3B90674C"/>
    <w:lvl w:ilvl="0" w:tplc="040E0019">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5B4B1ED3"/>
    <w:multiLevelType w:val="hybridMultilevel"/>
    <w:tmpl w:val="57DE33D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B5C2DFB"/>
    <w:multiLevelType w:val="hybridMultilevel"/>
    <w:tmpl w:val="C02E2046"/>
    <w:lvl w:ilvl="0" w:tplc="B6BE3E8A">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69024BD8"/>
    <w:multiLevelType w:val="hybridMultilevel"/>
    <w:tmpl w:val="2566236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CD97EF4"/>
    <w:multiLevelType w:val="hybridMultilevel"/>
    <w:tmpl w:val="030AE9B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721269E2"/>
    <w:multiLevelType w:val="hybridMultilevel"/>
    <w:tmpl w:val="7BFE2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3235EEB"/>
    <w:multiLevelType w:val="hybridMultilevel"/>
    <w:tmpl w:val="7514E97E"/>
    <w:lvl w:ilvl="0" w:tplc="040E0019">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7C97116B"/>
    <w:multiLevelType w:val="multilevel"/>
    <w:tmpl w:val="00D07BD8"/>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num w:numId="1">
    <w:abstractNumId w:val="41"/>
  </w:num>
  <w:num w:numId="2">
    <w:abstractNumId w:val="12"/>
  </w:num>
  <w:num w:numId="3">
    <w:abstractNumId w:val="3"/>
  </w:num>
  <w:num w:numId="4">
    <w:abstractNumId w:val="19"/>
  </w:num>
  <w:num w:numId="5">
    <w:abstractNumId w:val="2"/>
  </w:num>
  <w:num w:numId="6">
    <w:abstractNumId w:val="33"/>
  </w:num>
  <w:num w:numId="7">
    <w:abstractNumId w:val="14"/>
  </w:num>
  <w:num w:numId="8">
    <w:abstractNumId w:val="20"/>
  </w:num>
  <w:num w:numId="9">
    <w:abstractNumId w:val="13"/>
  </w:num>
  <w:num w:numId="10">
    <w:abstractNumId w:val="17"/>
  </w:num>
  <w:num w:numId="11">
    <w:abstractNumId w:val="35"/>
  </w:num>
  <w:num w:numId="12">
    <w:abstractNumId w:val="41"/>
    <w:lvlOverride w:ilvl="0">
      <w:startOverride w:val="3"/>
    </w:lvlOverride>
    <w:lvlOverride w:ilvl="1">
      <w:startOverride w:val="2"/>
    </w:lvlOverride>
    <w:lvlOverride w:ilvl="2">
      <w:startOverride w:val="2"/>
    </w:lvlOverride>
  </w:num>
  <w:num w:numId="13">
    <w:abstractNumId w:val="4"/>
  </w:num>
  <w:num w:numId="14">
    <w:abstractNumId w:val="37"/>
  </w:num>
  <w:num w:numId="15">
    <w:abstractNumId w:val="1"/>
  </w:num>
  <w:num w:numId="16">
    <w:abstractNumId w:val="26"/>
  </w:num>
  <w:num w:numId="17">
    <w:abstractNumId w:val="34"/>
  </w:num>
  <w:num w:numId="18">
    <w:abstractNumId w:val="5"/>
  </w:num>
  <w:num w:numId="19">
    <w:abstractNumId w:val="31"/>
  </w:num>
  <w:num w:numId="20">
    <w:abstractNumId w:val="40"/>
  </w:num>
  <w:num w:numId="21">
    <w:abstractNumId w:val="0"/>
  </w:num>
  <w:num w:numId="22">
    <w:abstractNumId w:val="28"/>
  </w:num>
  <w:num w:numId="23">
    <w:abstractNumId w:val="32"/>
  </w:num>
  <w:num w:numId="24">
    <w:abstractNumId w:val="27"/>
  </w:num>
  <w:num w:numId="25">
    <w:abstractNumId w:val="36"/>
  </w:num>
  <w:num w:numId="26">
    <w:abstractNumId w:val="8"/>
  </w:num>
  <w:num w:numId="27">
    <w:abstractNumId w:val="18"/>
  </w:num>
  <w:num w:numId="28">
    <w:abstractNumId w:val="24"/>
  </w:num>
  <w:num w:numId="29">
    <w:abstractNumId w:val="7"/>
  </w:num>
  <w:num w:numId="30">
    <w:abstractNumId w:val="9"/>
  </w:num>
  <w:num w:numId="31">
    <w:abstractNumId w:val="21"/>
  </w:num>
  <w:num w:numId="32">
    <w:abstractNumId w:val="39"/>
  </w:num>
  <w:num w:numId="33">
    <w:abstractNumId w:val="16"/>
  </w:num>
  <w:num w:numId="34">
    <w:abstractNumId w:val="30"/>
  </w:num>
  <w:num w:numId="35">
    <w:abstractNumId w:val="38"/>
  </w:num>
  <w:num w:numId="36">
    <w:abstractNumId w:val="11"/>
  </w:num>
  <w:num w:numId="37">
    <w:abstractNumId w:val="6"/>
  </w:num>
  <w:num w:numId="38">
    <w:abstractNumId w:val="29"/>
  </w:num>
  <w:num w:numId="39">
    <w:abstractNumId w:val="10"/>
  </w:num>
  <w:num w:numId="40">
    <w:abstractNumId w:val="23"/>
  </w:num>
  <w:num w:numId="41">
    <w:abstractNumId w:val="15"/>
  </w:num>
  <w:num w:numId="42">
    <w:abstractNumId w:val="25"/>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5FF"/>
    <w:rsid w:val="000001BA"/>
    <w:rsid w:val="00000804"/>
    <w:rsid w:val="00003350"/>
    <w:rsid w:val="0000396D"/>
    <w:rsid w:val="0000467F"/>
    <w:rsid w:val="000073C8"/>
    <w:rsid w:val="00010131"/>
    <w:rsid w:val="00010938"/>
    <w:rsid w:val="00011C7A"/>
    <w:rsid w:val="0001548D"/>
    <w:rsid w:val="000161A2"/>
    <w:rsid w:val="00020D67"/>
    <w:rsid w:val="0002264A"/>
    <w:rsid w:val="000226AE"/>
    <w:rsid w:val="00024B97"/>
    <w:rsid w:val="000253A5"/>
    <w:rsid w:val="0002550A"/>
    <w:rsid w:val="000307BE"/>
    <w:rsid w:val="00030E15"/>
    <w:rsid w:val="00035102"/>
    <w:rsid w:val="00036A10"/>
    <w:rsid w:val="00040743"/>
    <w:rsid w:val="00042928"/>
    <w:rsid w:val="00044A27"/>
    <w:rsid w:val="00046A91"/>
    <w:rsid w:val="0005068F"/>
    <w:rsid w:val="00054FD3"/>
    <w:rsid w:val="00060DA7"/>
    <w:rsid w:val="0006351B"/>
    <w:rsid w:val="00063E51"/>
    <w:rsid w:val="00066FD7"/>
    <w:rsid w:val="00070469"/>
    <w:rsid w:val="0007200A"/>
    <w:rsid w:val="000770E0"/>
    <w:rsid w:val="00082F73"/>
    <w:rsid w:val="00084483"/>
    <w:rsid w:val="00085207"/>
    <w:rsid w:val="00085DA3"/>
    <w:rsid w:val="000864CF"/>
    <w:rsid w:val="0008658A"/>
    <w:rsid w:val="00086B6A"/>
    <w:rsid w:val="00086C2A"/>
    <w:rsid w:val="00087A26"/>
    <w:rsid w:val="0009032E"/>
    <w:rsid w:val="00091887"/>
    <w:rsid w:val="0009223D"/>
    <w:rsid w:val="000925C6"/>
    <w:rsid w:val="000937F1"/>
    <w:rsid w:val="000962CF"/>
    <w:rsid w:val="000A0BDD"/>
    <w:rsid w:val="000A0DC7"/>
    <w:rsid w:val="000A1056"/>
    <w:rsid w:val="000A2141"/>
    <w:rsid w:val="000A21FB"/>
    <w:rsid w:val="000A23D1"/>
    <w:rsid w:val="000A35C3"/>
    <w:rsid w:val="000A3E0D"/>
    <w:rsid w:val="000A5E3C"/>
    <w:rsid w:val="000A6FCB"/>
    <w:rsid w:val="000A727B"/>
    <w:rsid w:val="000A7652"/>
    <w:rsid w:val="000A7F02"/>
    <w:rsid w:val="000B212A"/>
    <w:rsid w:val="000B2FF8"/>
    <w:rsid w:val="000B489F"/>
    <w:rsid w:val="000B7EE1"/>
    <w:rsid w:val="000C37A9"/>
    <w:rsid w:val="000C4078"/>
    <w:rsid w:val="000C458B"/>
    <w:rsid w:val="000C5A10"/>
    <w:rsid w:val="000D06BC"/>
    <w:rsid w:val="000D4E5E"/>
    <w:rsid w:val="000D69F0"/>
    <w:rsid w:val="000E0401"/>
    <w:rsid w:val="000E36C4"/>
    <w:rsid w:val="000E3D4D"/>
    <w:rsid w:val="000E4797"/>
    <w:rsid w:val="000E5979"/>
    <w:rsid w:val="000E71BA"/>
    <w:rsid w:val="000F30CE"/>
    <w:rsid w:val="000F73A5"/>
    <w:rsid w:val="000F7E12"/>
    <w:rsid w:val="001031FC"/>
    <w:rsid w:val="00103307"/>
    <w:rsid w:val="0010452C"/>
    <w:rsid w:val="0010574D"/>
    <w:rsid w:val="00106614"/>
    <w:rsid w:val="0011020F"/>
    <w:rsid w:val="00112CA6"/>
    <w:rsid w:val="00113F4D"/>
    <w:rsid w:val="00114DF1"/>
    <w:rsid w:val="00115381"/>
    <w:rsid w:val="00116DF7"/>
    <w:rsid w:val="00120516"/>
    <w:rsid w:val="00121052"/>
    <w:rsid w:val="001218E5"/>
    <w:rsid w:val="00122A9D"/>
    <w:rsid w:val="00123F44"/>
    <w:rsid w:val="00124AE5"/>
    <w:rsid w:val="001259C1"/>
    <w:rsid w:val="00130416"/>
    <w:rsid w:val="00134050"/>
    <w:rsid w:val="00134D94"/>
    <w:rsid w:val="00135B71"/>
    <w:rsid w:val="0013713B"/>
    <w:rsid w:val="00137D65"/>
    <w:rsid w:val="001424A1"/>
    <w:rsid w:val="00147B91"/>
    <w:rsid w:val="00150859"/>
    <w:rsid w:val="00151891"/>
    <w:rsid w:val="001531A5"/>
    <w:rsid w:val="00153881"/>
    <w:rsid w:val="0016016A"/>
    <w:rsid w:val="00161B30"/>
    <w:rsid w:val="001641DE"/>
    <w:rsid w:val="00164AF2"/>
    <w:rsid w:val="00165C66"/>
    <w:rsid w:val="00172BD1"/>
    <w:rsid w:val="00174036"/>
    <w:rsid w:val="001747DF"/>
    <w:rsid w:val="001758B6"/>
    <w:rsid w:val="00181128"/>
    <w:rsid w:val="00181FA8"/>
    <w:rsid w:val="00183911"/>
    <w:rsid w:val="0018583B"/>
    <w:rsid w:val="00185AC3"/>
    <w:rsid w:val="00187EDE"/>
    <w:rsid w:val="00191433"/>
    <w:rsid w:val="001916E5"/>
    <w:rsid w:val="00192746"/>
    <w:rsid w:val="00194BAD"/>
    <w:rsid w:val="0019537D"/>
    <w:rsid w:val="001971C5"/>
    <w:rsid w:val="00197381"/>
    <w:rsid w:val="00197894"/>
    <w:rsid w:val="00197F7E"/>
    <w:rsid w:val="001A3D57"/>
    <w:rsid w:val="001A6B23"/>
    <w:rsid w:val="001A7B81"/>
    <w:rsid w:val="001B613C"/>
    <w:rsid w:val="001C1468"/>
    <w:rsid w:val="001C337E"/>
    <w:rsid w:val="001C7E23"/>
    <w:rsid w:val="001D0EF6"/>
    <w:rsid w:val="001D19E1"/>
    <w:rsid w:val="001D3133"/>
    <w:rsid w:val="001D31C6"/>
    <w:rsid w:val="001E04C5"/>
    <w:rsid w:val="001E0904"/>
    <w:rsid w:val="001E0B5B"/>
    <w:rsid w:val="001E57DA"/>
    <w:rsid w:val="001F0585"/>
    <w:rsid w:val="001F283C"/>
    <w:rsid w:val="001F3019"/>
    <w:rsid w:val="001F61A7"/>
    <w:rsid w:val="001F767B"/>
    <w:rsid w:val="00201CEC"/>
    <w:rsid w:val="00202B14"/>
    <w:rsid w:val="00204812"/>
    <w:rsid w:val="00205038"/>
    <w:rsid w:val="00205C11"/>
    <w:rsid w:val="0020714B"/>
    <w:rsid w:val="002104A2"/>
    <w:rsid w:val="00212BBE"/>
    <w:rsid w:val="002155CB"/>
    <w:rsid w:val="002202AA"/>
    <w:rsid w:val="0022052E"/>
    <w:rsid w:val="00222C67"/>
    <w:rsid w:val="00224B4F"/>
    <w:rsid w:val="00224F5F"/>
    <w:rsid w:val="00225FC9"/>
    <w:rsid w:val="00226410"/>
    <w:rsid w:val="00226C82"/>
    <w:rsid w:val="002272D0"/>
    <w:rsid w:val="00230721"/>
    <w:rsid w:val="00230F3D"/>
    <w:rsid w:val="00233CB0"/>
    <w:rsid w:val="002379DE"/>
    <w:rsid w:val="002406CD"/>
    <w:rsid w:val="00240775"/>
    <w:rsid w:val="0024279C"/>
    <w:rsid w:val="0024542A"/>
    <w:rsid w:val="00245C59"/>
    <w:rsid w:val="00247432"/>
    <w:rsid w:val="00251D43"/>
    <w:rsid w:val="002529F8"/>
    <w:rsid w:val="002531FE"/>
    <w:rsid w:val="002562E8"/>
    <w:rsid w:val="002622F8"/>
    <w:rsid w:val="00263D0E"/>
    <w:rsid w:val="00265161"/>
    <w:rsid w:val="00265CE3"/>
    <w:rsid w:val="00267624"/>
    <w:rsid w:val="00267B3A"/>
    <w:rsid w:val="0027023F"/>
    <w:rsid w:val="002708C6"/>
    <w:rsid w:val="00273EAE"/>
    <w:rsid w:val="0027418C"/>
    <w:rsid w:val="002816F9"/>
    <w:rsid w:val="00281FDF"/>
    <w:rsid w:val="00284A6A"/>
    <w:rsid w:val="00287535"/>
    <w:rsid w:val="002928B3"/>
    <w:rsid w:val="00293CF1"/>
    <w:rsid w:val="0029413C"/>
    <w:rsid w:val="00294FB5"/>
    <w:rsid w:val="002959B7"/>
    <w:rsid w:val="00295D6A"/>
    <w:rsid w:val="00296316"/>
    <w:rsid w:val="00296A7D"/>
    <w:rsid w:val="002A4EC2"/>
    <w:rsid w:val="002A5F5E"/>
    <w:rsid w:val="002B122F"/>
    <w:rsid w:val="002B37A6"/>
    <w:rsid w:val="002B5A7C"/>
    <w:rsid w:val="002C0E9A"/>
    <w:rsid w:val="002C0EFD"/>
    <w:rsid w:val="002C1C6E"/>
    <w:rsid w:val="002C30A5"/>
    <w:rsid w:val="002C45BE"/>
    <w:rsid w:val="002C495C"/>
    <w:rsid w:val="002C4A2B"/>
    <w:rsid w:val="002C4C2C"/>
    <w:rsid w:val="002C5A0F"/>
    <w:rsid w:val="002C680E"/>
    <w:rsid w:val="002C75DC"/>
    <w:rsid w:val="002D02DB"/>
    <w:rsid w:val="002D3C31"/>
    <w:rsid w:val="002D40E7"/>
    <w:rsid w:val="002D7232"/>
    <w:rsid w:val="002D7455"/>
    <w:rsid w:val="002E0B72"/>
    <w:rsid w:val="002E671F"/>
    <w:rsid w:val="002F2B07"/>
    <w:rsid w:val="002F585A"/>
    <w:rsid w:val="002F5EC6"/>
    <w:rsid w:val="002F7FF8"/>
    <w:rsid w:val="00300CCC"/>
    <w:rsid w:val="003031A3"/>
    <w:rsid w:val="00303AEE"/>
    <w:rsid w:val="00305324"/>
    <w:rsid w:val="00307584"/>
    <w:rsid w:val="00307F8B"/>
    <w:rsid w:val="003143C0"/>
    <w:rsid w:val="00315045"/>
    <w:rsid w:val="00320E7C"/>
    <w:rsid w:val="00321530"/>
    <w:rsid w:val="0032404D"/>
    <w:rsid w:val="00327AD5"/>
    <w:rsid w:val="003362EA"/>
    <w:rsid w:val="00341715"/>
    <w:rsid w:val="00342333"/>
    <w:rsid w:val="0034249E"/>
    <w:rsid w:val="00343198"/>
    <w:rsid w:val="00345CF9"/>
    <w:rsid w:val="003464F6"/>
    <w:rsid w:val="00350AC1"/>
    <w:rsid w:val="00351835"/>
    <w:rsid w:val="0035190A"/>
    <w:rsid w:val="00351E60"/>
    <w:rsid w:val="00352E1C"/>
    <w:rsid w:val="00353212"/>
    <w:rsid w:val="00354B61"/>
    <w:rsid w:val="00355361"/>
    <w:rsid w:val="00356505"/>
    <w:rsid w:val="003569A1"/>
    <w:rsid w:val="003578E2"/>
    <w:rsid w:val="00360F4E"/>
    <w:rsid w:val="003615D6"/>
    <w:rsid w:val="003615FD"/>
    <w:rsid w:val="00361B20"/>
    <w:rsid w:val="003630C5"/>
    <w:rsid w:val="00364833"/>
    <w:rsid w:val="003665B1"/>
    <w:rsid w:val="00366BBA"/>
    <w:rsid w:val="003716CE"/>
    <w:rsid w:val="00372280"/>
    <w:rsid w:val="00374866"/>
    <w:rsid w:val="00374E68"/>
    <w:rsid w:val="0037564E"/>
    <w:rsid w:val="00376112"/>
    <w:rsid w:val="00376A55"/>
    <w:rsid w:val="00380471"/>
    <w:rsid w:val="0038128B"/>
    <w:rsid w:val="0038211E"/>
    <w:rsid w:val="00383516"/>
    <w:rsid w:val="0038395A"/>
    <w:rsid w:val="003842B3"/>
    <w:rsid w:val="003862EA"/>
    <w:rsid w:val="003907C6"/>
    <w:rsid w:val="00391916"/>
    <w:rsid w:val="0039259E"/>
    <w:rsid w:val="00392791"/>
    <w:rsid w:val="00393475"/>
    <w:rsid w:val="00394961"/>
    <w:rsid w:val="00395724"/>
    <w:rsid w:val="00396214"/>
    <w:rsid w:val="003968DE"/>
    <w:rsid w:val="00396DDF"/>
    <w:rsid w:val="00396F59"/>
    <w:rsid w:val="00397332"/>
    <w:rsid w:val="00397B54"/>
    <w:rsid w:val="003A0590"/>
    <w:rsid w:val="003A42E4"/>
    <w:rsid w:val="003A60F7"/>
    <w:rsid w:val="003A6E79"/>
    <w:rsid w:val="003B0330"/>
    <w:rsid w:val="003B06CC"/>
    <w:rsid w:val="003B0BC0"/>
    <w:rsid w:val="003B1184"/>
    <w:rsid w:val="003B12DE"/>
    <w:rsid w:val="003B1878"/>
    <w:rsid w:val="003B4A2F"/>
    <w:rsid w:val="003B5970"/>
    <w:rsid w:val="003B5CD5"/>
    <w:rsid w:val="003B6B07"/>
    <w:rsid w:val="003C05F7"/>
    <w:rsid w:val="003C2325"/>
    <w:rsid w:val="003C5488"/>
    <w:rsid w:val="003C54CE"/>
    <w:rsid w:val="003C6B59"/>
    <w:rsid w:val="003C6E36"/>
    <w:rsid w:val="003D1662"/>
    <w:rsid w:val="003D172B"/>
    <w:rsid w:val="003D5578"/>
    <w:rsid w:val="003E2993"/>
    <w:rsid w:val="003E5153"/>
    <w:rsid w:val="003F07CC"/>
    <w:rsid w:val="003F1233"/>
    <w:rsid w:val="003F15EC"/>
    <w:rsid w:val="003F5AF8"/>
    <w:rsid w:val="003F7466"/>
    <w:rsid w:val="00400B40"/>
    <w:rsid w:val="004012FD"/>
    <w:rsid w:val="004028FB"/>
    <w:rsid w:val="004050D9"/>
    <w:rsid w:val="0040589C"/>
    <w:rsid w:val="004059D4"/>
    <w:rsid w:val="00405C5F"/>
    <w:rsid w:val="00406936"/>
    <w:rsid w:val="00410AD8"/>
    <w:rsid w:val="00412AED"/>
    <w:rsid w:val="00413384"/>
    <w:rsid w:val="00414647"/>
    <w:rsid w:val="004175CE"/>
    <w:rsid w:val="00420479"/>
    <w:rsid w:val="004210E1"/>
    <w:rsid w:val="00422D2A"/>
    <w:rsid w:val="00423461"/>
    <w:rsid w:val="00423D5C"/>
    <w:rsid w:val="004241DB"/>
    <w:rsid w:val="00424425"/>
    <w:rsid w:val="00426595"/>
    <w:rsid w:val="00427443"/>
    <w:rsid w:val="0043401B"/>
    <w:rsid w:val="00434B77"/>
    <w:rsid w:val="00435701"/>
    <w:rsid w:val="00437524"/>
    <w:rsid w:val="00441679"/>
    <w:rsid w:val="00444752"/>
    <w:rsid w:val="00446FD9"/>
    <w:rsid w:val="00450295"/>
    <w:rsid w:val="0045201A"/>
    <w:rsid w:val="00452387"/>
    <w:rsid w:val="00454578"/>
    <w:rsid w:val="00456C1C"/>
    <w:rsid w:val="0045783D"/>
    <w:rsid w:val="004602BA"/>
    <w:rsid w:val="00463106"/>
    <w:rsid w:val="00463CC0"/>
    <w:rsid w:val="00465234"/>
    <w:rsid w:val="00466A6E"/>
    <w:rsid w:val="00466E1B"/>
    <w:rsid w:val="0047171C"/>
    <w:rsid w:val="0047209D"/>
    <w:rsid w:val="004722F9"/>
    <w:rsid w:val="00472B9A"/>
    <w:rsid w:val="00473794"/>
    <w:rsid w:val="00481E97"/>
    <w:rsid w:val="004837D5"/>
    <w:rsid w:val="00483CD8"/>
    <w:rsid w:val="00486F93"/>
    <w:rsid w:val="00487306"/>
    <w:rsid w:val="00487A41"/>
    <w:rsid w:val="004901DC"/>
    <w:rsid w:val="00490675"/>
    <w:rsid w:val="00490E9A"/>
    <w:rsid w:val="004925B8"/>
    <w:rsid w:val="004927CC"/>
    <w:rsid w:val="004957F0"/>
    <w:rsid w:val="004A2143"/>
    <w:rsid w:val="004A294A"/>
    <w:rsid w:val="004A50F6"/>
    <w:rsid w:val="004A7DFE"/>
    <w:rsid w:val="004B1841"/>
    <w:rsid w:val="004B1CDA"/>
    <w:rsid w:val="004B37F2"/>
    <w:rsid w:val="004B3C45"/>
    <w:rsid w:val="004B549B"/>
    <w:rsid w:val="004B6997"/>
    <w:rsid w:val="004C2D0C"/>
    <w:rsid w:val="004C4535"/>
    <w:rsid w:val="004C4E05"/>
    <w:rsid w:val="004C727E"/>
    <w:rsid w:val="004D2173"/>
    <w:rsid w:val="004D4884"/>
    <w:rsid w:val="004D6F96"/>
    <w:rsid w:val="004D754B"/>
    <w:rsid w:val="004E13B3"/>
    <w:rsid w:val="004E22F0"/>
    <w:rsid w:val="004E3896"/>
    <w:rsid w:val="004E3AA7"/>
    <w:rsid w:val="004E4CC9"/>
    <w:rsid w:val="004E5C93"/>
    <w:rsid w:val="004E7245"/>
    <w:rsid w:val="004E72B3"/>
    <w:rsid w:val="004F0012"/>
    <w:rsid w:val="004F2C4C"/>
    <w:rsid w:val="004F340D"/>
    <w:rsid w:val="004F421D"/>
    <w:rsid w:val="004F61FD"/>
    <w:rsid w:val="004F64EE"/>
    <w:rsid w:val="00501643"/>
    <w:rsid w:val="00503F81"/>
    <w:rsid w:val="00505AA9"/>
    <w:rsid w:val="00507538"/>
    <w:rsid w:val="005075D5"/>
    <w:rsid w:val="00511530"/>
    <w:rsid w:val="0051267A"/>
    <w:rsid w:val="005140C5"/>
    <w:rsid w:val="00516B6E"/>
    <w:rsid w:val="00517EAB"/>
    <w:rsid w:val="00521B5A"/>
    <w:rsid w:val="0052396E"/>
    <w:rsid w:val="00525FFD"/>
    <w:rsid w:val="0053003C"/>
    <w:rsid w:val="00531100"/>
    <w:rsid w:val="005320B6"/>
    <w:rsid w:val="00533B14"/>
    <w:rsid w:val="00537E99"/>
    <w:rsid w:val="00540B9A"/>
    <w:rsid w:val="0054153C"/>
    <w:rsid w:val="005420F7"/>
    <w:rsid w:val="0054296A"/>
    <w:rsid w:val="00544457"/>
    <w:rsid w:val="00544578"/>
    <w:rsid w:val="005451A7"/>
    <w:rsid w:val="005501CB"/>
    <w:rsid w:val="00552B20"/>
    <w:rsid w:val="00553CE9"/>
    <w:rsid w:val="00554DAB"/>
    <w:rsid w:val="005555DB"/>
    <w:rsid w:val="00556303"/>
    <w:rsid w:val="0055686E"/>
    <w:rsid w:val="00557003"/>
    <w:rsid w:val="0056018A"/>
    <w:rsid w:val="00560A26"/>
    <w:rsid w:val="00561A15"/>
    <w:rsid w:val="005620FF"/>
    <w:rsid w:val="0056376A"/>
    <w:rsid w:val="00563D0C"/>
    <w:rsid w:val="00564924"/>
    <w:rsid w:val="00570C1F"/>
    <w:rsid w:val="005721C3"/>
    <w:rsid w:val="0057243F"/>
    <w:rsid w:val="00572613"/>
    <w:rsid w:val="00572CF4"/>
    <w:rsid w:val="005745CE"/>
    <w:rsid w:val="00574C20"/>
    <w:rsid w:val="00575B15"/>
    <w:rsid w:val="00576776"/>
    <w:rsid w:val="00576E7C"/>
    <w:rsid w:val="00580CE0"/>
    <w:rsid w:val="005820CA"/>
    <w:rsid w:val="00582348"/>
    <w:rsid w:val="005842FC"/>
    <w:rsid w:val="00585853"/>
    <w:rsid w:val="0058712C"/>
    <w:rsid w:val="00590627"/>
    <w:rsid w:val="00591297"/>
    <w:rsid w:val="005924F5"/>
    <w:rsid w:val="0059269F"/>
    <w:rsid w:val="005943CC"/>
    <w:rsid w:val="005A04D8"/>
    <w:rsid w:val="005A17BB"/>
    <w:rsid w:val="005A1892"/>
    <w:rsid w:val="005A249B"/>
    <w:rsid w:val="005A2B88"/>
    <w:rsid w:val="005A2E0C"/>
    <w:rsid w:val="005A5D26"/>
    <w:rsid w:val="005B4B7D"/>
    <w:rsid w:val="005B6BC1"/>
    <w:rsid w:val="005B7200"/>
    <w:rsid w:val="005C0A3B"/>
    <w:rsid w:val="005C0E82"/>
    <w:rsid w:val="005C0F66"/>
    <w:rsid w:val="005C33A3"/>
    <w:rsid w:val="005C349E"/>
    <w:rsid w:val="005C64D4"/>
    <w:rsid w:val="005C65EF"/>
    <w:rsid w:val="005C7758"/>
    <w:rsid w:val="005C7A2C"/>
    <w:rsid w:val="005D058D"/>
    <w:rsid w:val="005D126E"/>
    <w:rsid w:val="005D3DB6"/>
    <w:rsid w:val="005D725C"/>
    <w:rsid w:val="005D7B98"/>
    <w:rsid w:val="005E0BC8"/>
    <w:rsid w:val="005E4EE6"/>
    <w:rsid w:val="005E5DC7"/>
    <w:rsid w:val="005E69D8"/>
    <w:rsid w:val="005E7CBF"/>
    <w:rsid w:val="005F23B4"/>
    <w:rsid w:val="005F26D6"/>
    <w:rsid w:val="005F3259"/>
    <w:rsid w:val="005F3726"/>
    <w:rsid w:val="005F466E"/>
    <w:rsid w:val="005F4EDF"/>
    <w:rsid w:val="005F7313"/>
    <w:rsid w:val="00600C35"/>
    <w:rsid w:val="00600C81"/>
    <w:rsid w:val="00603EB3"/>
    <w:rsid w:val="00604948"/>
    <w:rsid w:val="00604F0E"/>
    <w:rsid w:val="006055AE"/>
    <w:rsid w:val="00605E67"/>
    <w:rsid w:val="00610DB7"/>
    <w:rsid w:val="00610EAD"/>
    <w:rsid w:val="00615DA1"/>
    <w:rsid w:val="006164F3"/>
    <w:rsid w:val="00621BF8"/>
    <w:rsid w:val="006237B1"/>
    <w:rsid w:val="00624894"/>
    <w:rsid w:val="00625163"/>
    <w:rsid w:val="006263CC"/>
    <w:rsid w:val="0062690E"/>
    <w:rsid w:val="00626BFE"/>
    <w:rsid w:val="00626D28"/>
    <w:rsid w:val="00627085"/>
    <w:rsid w:val="00627A4F"/>
    <w:rsid w:val="00627C27"/>
    <w:rsid w:val="0063338D"/>
    <w:rsid w:val="006337A5"/>
    <w:rsid w:val="0063720C"/>
    <w:rsid w:val="00637FEF"/>
    <w:rsid w:val="00640369"/>
    <w:rsid w:val="00641606"/>
    <w:rsid w:val="0064330E"/>
    <w:rsid w:val="006441D6"/>
    <w:rsid w:val="0064763D"/>
    <w:rsid w:val="0065106B"/>
    <w:rsid w:val="00655012"/>
    <w:rsid w:val="0065503C"/>
    <w:rsid w:val="00655D39"/>
    <w:rsid w:val="00656F09"/>
    <w:rsid w:val="00661E1C"/>
    <w:rsid w:val="00663F69"/>
    <w:rsid w:val="00665E6E"/>
    <w:rsid w:val="00666486"/>
    <w:rsid w:val="00670C68"/>
    <w:rsid w:val="00672DF2"/>
    <w:rsid w:val="0067317C"/>
    <w:rsid w:val="00677783"/>
    <w:rsid w:val="00681BD2"/>
    <w:rsid w:val="00682FA3"/>
    <w:rsid w:val="00684CCD"/>
    <w:rsid w:val="006861BE"/>
    <w:rsid w:val="006902EF"/>
    <w:rsid w:val="00691F07"/>
    <w:rsid w:val="00692B27"/>
    <w:rsid w:val="00694C32"/>
    <w:rsid w:val="00695DAF"/>
    <w:rsid w:val="00695EEE"/>
    <w:rsid w:val="0069675B"/>
    <w:rsid w:val="00696D41"/>
    <w:rsid w:val="006A1D85"/>
    <w:rsid w:val="006A25E2"/>
    <w:rsid w:val="006A3107"/>
    <w:rsid w:val="006A377B"/>
    <w:rsid w:val="006A3894"/>
    <w:rsid w:val="006A4AFB"/>
    <w:rsid w:val="006A5514"/>
    <w:rsid w:val="006A63A9"/>
    <w:rsid w:val="006B091A"/>
    <w:rsid w:val="006B2787"/>
    <w:rsid w:val="006B602D"/>
    <w:rsid w:val="006B7954"/>
    <w:rsid w:val="006C0426"/>
    <w:rsid w:val="006C21FB"/>
    <w:rsid w:val="006C2CA1"/>
    <w:rsid w:val="006C3F8D"/>
    <w:rsid w:val="006D0004"/>
    <w:rsid w:val="006D05A6"/>
    <w:rsid w:val="006D40FC"/>
    <w:rsid w:val="006D45CF"/>
    <w:rsid w:val="006D4CD7"/>
    <w:rsid w:val="006D571D"/>
    <w:rsid w:val="006D5E45"/>
    <w:rsid w:val="006D67C3"/>
    <w:rsid w:val="006E12CA"/>
    <w:rsid w:val="006E2CFB"/>
    <w:rsid w:val="006E379C"/>
    <w:rsid w:val="006E4920"/>
    <w:rsid w:val="006E5D17"/>
    <w:rsid w:val="006F0C29"/>
    <w:rsid w:val="00700396"/>
    <w:rsid w:val="007049FF"/>
    <w:rsid w:val="0070553C"/>
    <w:rsid w:val="00705B6B"/>
    <w:rsid w:val="007072CF"/>
    <w:rsid w:val="00711C39"/>
    <w:rsid w:val="0071480D"/>
    <w:rsid w:val="00722641"/>
    <w:rsid w:val="007244EE"/>
    <w:rsid w:val="0072655F"/>
    <w:rsid w:val="007270B5"/>
    <w:rsid w:val="007324FB"/>
    <w:rsid w:val="00734D48"/>
    <w:rsid w:val="00734DA9"/>
    <w:rsid w:val="00744E1B"/>
    <w:rsid w:val="007454AC"/>
    <w:rsid w:val="0074621C"/>
    <w:rsid w:val="0074632F"/>
    <w:rsid w:val="00746AF1"/>
    <w:rsid w:val="0075380E"/>
    <w:rsid w:val="00753853"/>
    <w:rsid w:val="00753DDB"/>
    <w:rsid w:val="007572A4"/>
    <w:rsid w:val="00757622"/>
    <w:rsid w:val="00764A93"/>
    <w:rsid w:val="007650D1"/>
    <w:rsid w:val="00766105"/>
    <w:rsid w:val="00766120"/>
    <w:rsid w:val="00766E55"/>
    <w:rsid w:val="00767465"/>
    <w:rsid w:val="00772EAB"/>
    <w:rsid w:val="007731EB"/>
    <w:rsid w:val="00775BE0"/>
    <w:rsid w:val="007763FA"/>
    <w:rsid w:val="007803E0"/>
    <w:rsid w:val="007813CA"/>
    <w:rsid w:val="00782AD4"/>
    <w:rsid w:val="00790416"/>
    <w:rsid w:val="00793DFD"/>
    <w:rsid w:val="00797205"/>
    <w:rsid w:val="007976DC"/>
    <w:rsid w:val="007A030B"/>
    <w:rsid w:val="007A06C3"/>
    <w:rsid w:val="007A1976"/>
    <w:rsid w:val="007A4D82"/>
    <w:rsid w:val="007A5A34"/>
    <w:rsid w:val="007B6710"/>
    <w:rsid w:val="007B7065"/>
    <w:rsid w:val="007B7881"/>
    <w:rsid w:val="007B7926"/>
    <w:rsid w:val="007B79B3"/>
    <w:rsid w:val="007C0DAB"/>
    <w:rsid w:val="007C29F1"/>
    <w:rsid w:val="007C66BE"/>
    <w:rsid w:val="007D268B"/>
    <w:rsid w:val="007D395A"/>
    <w:rsid w:val="007D4FA5"/>
    <w:rsid w:val="007E3E1F"/>
    <w:rsid w:val="007E3EDF"/>
    <w:rsid w:val="007E4D2A"/>
    <w:rsid w:val="007E542C"/>
    <w:rsid w:val="007E5CDA"/>
    <w:rsid w:val="007E69A0"/>
    <w:rsid w:val="007E7B30"/>
    <w:rsid w:val="007F01BC"/>
    <w:rsid w:val="007F22EA"/>
    <w:rsid w:val="007F2863"/>
    <w:rsid w:val="007F2BAC"/>
    <w:rsid w:val="007F3E2A"/>
    <w:rsid w:val="007F4269"/>
    <w:rsid w:val="007F4D96"/>
    <w:rsid w:val="007F6AE4"/>
    <w:rsid w:val="008026B6"/>
    <w:rsid w:val="00802EC2"/>
    <w:rsid w:val="008047EC"/>
    <w:rsid w:val="008056BA"/>
    <w:rsid w:val="008059F6"/>
    <w:rsid w:val="00807210"/>
    <w:rsid w:val="00812661"/>
    <w:rsid w:val="00812B03"/>
    <w:rsid w:val="008134B3"/>
    <w:rsid w:val="00814D20"/>
    <w:rsid w:val="0081645B"/>
    <w:rsid w:val="0081666C"/>
    <w:rsid w:val="00820906"/>
    <w:rsid w:val="00821A7F"/>
    <w:rsid w:val="008249C6"/>
    <w:rsid w:val="00827425"/>
    <w:rsid w:val="0082788C"/>
    <w:rsid w:val="00827D84"/>
    <w:rsid w:val="0083137F"/>
    <w:rsid w:val="008333A2"/>
    <w:rsid w:val="008349DF"/>
    <w:rsid w:val="00837E55"/>
    <w:rsid w:val="00840751"/>
    <w:rsid w:val="008438F2"/>
    <w:rsid w:val="00844122"/>
    <w:rsid w:val="00844893"/>
    <w:rsid w:val="00844FF6"/>
    <w:rsid w:val="00845E55"/>
    <w:rsid w:val="00846777"/>
    <w:rsid w:val="00847AF3"/>
    <w:rsid w:val="00857EFD"/>
    <w:rsid w:val="00861ABE"/>
    <w:rsid w:val="0086234E"/>
    <w:rsid w:val="00863482"/>
    <w:rsid w:val="00863EED"/>
    <w:rsid w:val="00865D62"/>
    <w:rsid w:val="00866CA3"/>
    <w:rsid w:val="008714FA"/>
    <w:rsid w:val="00876F35"/>
    <w:rsid w:val="00877F22"/>
    <w:rsid w:val="0088049B"/>
    <w:rsid w:val="00881426"/>
    <w:rsid w:val="00883835"/>
    <w:rsid w:val="008917E6"/>
    <w:rsid w:val="008917F4"/>
    <w:rsid w:val="008A1CE3"/>
    <w:rsid w:val="008A540B"/>
    <w:rsid w:val="008A74CA"/>
    <w:rsid w:val="008A74DE"/>
    <w:rsid w:val="008A758C"/>
    <w:rsid w:val="008A7954"/>
    <w:rsid w:val="008B0144"/>
    <w:rsid w:val="008B4672"/>
    <w:rsid w:val="008B621B"/>
    <w:rsid w:val="008B706B"/>
    <w:rsid w:val="008C1A00"/>
    <w:rsid w:val="008C2F87"/>
    <w:rsid w:val="008C316D"/>
    <w:rsid w:val="008C5FC1"/>
    <w:rsid w:val="008D2611"/>
    <w:rsid w:val="008D404E"/>
    <w:rsid w:val="008D4E95"/>
    <w:rsid w:val="008D69B5"/>
    <w:rsid w:val="008E09C1"/>
    <w:rsid w:val="008E0E31"/>
    <w:rsid w:val="008E3503"/>
    <w:rsid w:val="008E5646"/>
    <w:rsid w:val="008E6E7E"/>
    <w:rsid w:val="008F10AC"/>
    <w:rsid w:val="008F15E2"/>
    <w:rsid w:val="008F2CC2"/>
    <w:rsid w:val="008F6EDD"/>
    <w:rsid w:val="008F6FE5"/>
    <w:rsid w:val="008F7476"/>
    <w:rsid w:val="008F7615"/>
    <w:rsid w:val="008F787B"/>
    <w:rsid w:val="009004F0"/>
    <w:rsid w:val="00901B31"/>
    <w:rsid w:val="009024E9"/>
    <w:rsid w:val="00902AB0"/>
    <w:rsid w:val="00902FBB"/>
    <w:rsid w:val="00903030"/>
    <w:rsid w:val="0090366A"/>
    <w:rsid w:val="00905A08"/>
    <w:rsid w:val="0090783B"/>
    <w:rsid w:val="00907AEE"/>
    <w:rsid w:val="00913FC0"/>
    <w:rsid w:val="00917529"/>
    <w:rsid w:val="00917B8A"/>
    <w:rsid w:val="0092107A"/>
    <w:rsid w:val="009217AE"/>
    <w:rsid w:val="00922FDA"/>
    <w:rsid w:val="00925EAE"/>
    <w:rsid w:val="00926E55"/>
    <w:rsid w:val="009325BC"/>
    <w:rsid w:val="00933F87"/>
    <w:rsid w:val="00934307"/>
    <w:rsid w:val="00935035"/>
    <w:rsid w:val="00942DD4"/>
    <w:rsid w:val="00942F0A"/>
    <w:rsid w:val="009449E4"/>
    <w:rsid w:val="00946BA4"/>
    <w:rsid w:val="009506D4"/>
    <w:rsid w:val="00951E93"/>
    <w:rsid w:val="00952708"/>
    <w:rsid w:val="009541F3"/>
    <w:rsid w:val="009551BD"/>
    <w:rsid w:val="009565C1"/>
    <w:rsid w:val="00960051"/>
    <w:rsid w:val="00962AD5"/>
    <w:rsid w:val="00963F9D"/>
    <w:rsid w:val="00967670"/>
    <w:rsid w:val="009676FE"/>
    <w:rsid w:val="00967820"/>
    <w:rsid w:val="009708C5"/>
    <w:rsid w:val="00972721"/>
    <w:rsid w:val="009756F1"/>
    <w:rsid w:val="00975EB6"/>
    <w:rsid w:val="00976751"/>
    <w:rsid w:val="009810B5"/>
    <w:rsid w:val="00983309"/>
    <w:rsid w:val="00983BED"/>
    <w:rsid w:val="009844A7"/>
    <w:rsid w:val="00984734"/>
    <w:rsid w:val="00986D69"/>
    <w:rsid w:val="009872E9"/>
    <w:rsid w:val="0099295E"/>
    <w:rsid w:val="00992D0C"/>
    <w:rsid w:val="00992F6B"/>
    <w:rsid w:val="00993C4F"/>
    <w:rsid w:val="00994250"/>
    <w:rsid w:val="00995236"/>
    <w:rsid w:val="00996973"/>
    <w:rsid w:val="00997D31"/>
    <w:rsid w:val="009A1CE2"/>
    <w:rsid w:val="009A1CFE"/>
    <w:rsid w:val="009A2EBD"/>
    <w:rsid w:val="009A3A94"/>
    <w:rsid w:val="009A5CDC"/>
    <w:rsid w:val="009B0954"/>
    <w:rsid w:val="009B226B"/>
    <w:rsid w:val="009B3450"/>
    <w:rsid w:val="009B5D09"/>
    <w:rsid w:val="009B6DE7"/>
    <w:rsid w:val="009B7118"/>
    <w:rsid w:val="009C050D"/>
    <w:rsid w:val="009C39F2"/>
    <w:rsid w:val="009C4461"/>
    <w:rsid w:val="009C4DD7"/>
    <w:rsid w:val="009D009C"/>
    <w:rsid w:val="009D0A14"/>
    <w:rsid w:val="009D2280"/>
    <w:rsid w:val="009D29F9"/>
    <w:rsid w:val="009D5E8B"/>
    <w:rsid w:val="009D7896"/>
    <w:rsid w:val="009E0BD5"/>
    <w:rsid w:val="009E19F4"/>
    <w:rsid w:val="009E2CE9"/>
    <w:rsid w:val="009E31D9"/>
    <w:rsid w:val="009E404D"/>
    <w:rsid w:val="009E405A"/>
    <w:rsid w:val="009F6F47"/>
    <w:rsid w:val="009F7D3E"/>
    <w:rsid w:val="00A01F8A"/>
    <w:rsid w:val="00A06158"/>
    <w:rsid w:val="00A11E9F"/>
    <w:rsid w:val="00A14443"/>
    <w:rsid w:val="00A16D2F"/>
    <w:rsid w:val="00A2068F"/>
    <w:rsid w:val="00A20EEE"/>
    <w:rsid w:val="00A22D4D"/>
    <w:rsid w:val="00A26923"/>
    <w:rsid w:val="00A26FC4"/>
    <w:rsid w:val="00A30FCF"/>
    <w:rsid w:val="00A31284"/>
    <w:rsid w:val="00A35AB7"/>
    <w:rsid w:val="00A360E5"/>
    <w:rsid w:val="00A36FA7"/>
    <w:rsid w:val="00A403AB"/>
    <w:rsid w:val="00A4246C"/>
    <w:rsid w:val="00A441EB"/>
    <w:rsid w:val="00A44500"/>
    <w:rsid w:val="00A44DD8"/>
    <w:rsid w:val="00A44E11"/>
    <w:rsid w:val="00A45055"/>
    <w:rsid w:val="00A4529C"/>
    <w:rsid w:val="00A455F0"/>
    <w:rsid w:val="00A457DC"/>
    <w:rsid w:val="00A45F79"/>
    <w:rsid w:val="00A46DE2"/>
    <w:rsid w:val="00A47E20"/>
    <w:rsid w:val="00A50A91"/>
    <w:rsid w:val="00A5124F"/>
    <w:rsid w:val="00A51C69"/>
    <w:rsid w:val="00A529A1"/>
    <w:rsid w:val="00A52F5A"/>
    <w:rsid w:val="00A55340"/>
    <w:rsid w:val="00A61871"/>
    <w:rsid w:val="00A63C1C"/>
    <w:rsid w:val="00A66395"/>
    <w:rsid w:val="00A7111A"/>
    <w:rsid w:val="00A746DF"/>
    <w:rsid w:val="00A77694"/>
    <w:rsid w:val="00A81150"/>
    <w:rsid w:val="00A8158A"/>
    <w:rsid w:val="00A8218B"/>
    <w:rsid w:val="00A834D3"/>
    <w:rsid w:val="00A85137"/>
    <w:rsid w:val="00A851D5"/>
    <w:rsid w:val="00A85B08"/>
    <w:rsid w:val="00A86174"/>
    <w:rsid w:val="00A866B0"/>
    <w:rsid w:val="00A86C6D"/>
    <w:rsid w:val="00A86EF1"/>
    <w:rsid w:val="00A87DA6"/>
    <w:rsid w:val="00A90F2E"/>
    <w:rsid w:val="00A91C60"/>
    <w:rsid w:val="00A93324"/>
    <w:rsid w:val="00A94133"/>
    <w:rsid w:val="00A94CF4"/>
    <w:rsid w:val="00A94DC4"/>
    <w:rsid w:val="00A958D8"/>
    <w:rsid w:val="00A96FB9"/>
    <w:rsid w:val="00AA037E"/>
    <w:rsid w:val="00AA0E81"/>
    <w:rsid w:val="00AA1287"/>
    <w:rsid w:val="00AA3804"/>
    <w:rsid w:val="00AA38F6"/>
    <w:rsid w:val="00AB0332"/>
    <w:rsid w:val="00AB6A2B"/>
    <w:rsid w:val="00AC23ED"/>
    <w:rsid w:val="00AC3186"/>
    <w:rsid w:val="00AC384A"/>
    <w:rsid w:val="00AC39DC"/>
    <w:rsid w:val="00AC4483"/>
    <w:rsid w:val="00AC47C4"/>
    <w:rsid w:val="00AC5A2E"/>
    <w:rsid w:val="00AD27A8"/>
    <w:rsid w:val="00AD6F92"/>
    <w:rsid w:val="00AE1939"/>
    <w:rsid w:val="00AE1E6D"/>
    <w:rsid w:val="00AE4CB2"/>
    <w:rsid w:val="00AE50E9"/>
    <w:rsid w:val="00AE5B88"/>
    <w:rsid w:val="00AE60C7"/>
    <w:rsid w:val="00AE7878"/>
    <w:rsid w:val="00AF1BF2"/>
    <w:rsid w:val="00AF5C26"/>
    <w:rsid w:val="00AF70B1"/>
    <w:rsid w:val="00B0011A"/>
    <w:rsid w:val="00B012B9"/>
    <w:rsid w:val="00B016C8"/>
    <w:rsid w:val="00B0219D"/>
    <w:rsid w:val="00B02A97"/>
    <w:rsid w:val="00B04A0D"/>
    <w:rsid w:val="00B055C1"/>
    <w:rsid w:val="00B1176A"/>
    <w:rsid w:val="00B1316A"/>
    <w:rsid w:val="00B1319B"/>
    <w:rsid w:val="00B13D2B"/>
    <w:rsid w:val="00B13DE1"/>
    <w:rsid w:val="00B150F9"/>
    <w:rsid w:val="00B17C51"/>
    <w:rsid w:val="00B20E7F"/>
    <w:rsid w:val="00B213AF"/>
    <w:rsid w:val="00B21407"/>
    <w:rsid w:val="00B21C35"/>
    <w:rsid w:val="00B24943"/>
    <w:rsid w:val="00B25683"/>
    <w:rsid w:val="00B25B4E"/>
    <w:rsid w:val="00B25D0C"/>
    <w:rsid w:val="00B3107C"/>
    <w:rsid w:val="00B318F9"/>
    <w:rsid w:val="00B35EA7"/>
    <w:rsid w:val="00B36372"/>
    <w:rsid w:val="00B36A16"/>
    <w:rsid w:val="00B372E6"/>
    <w:rsid w:val="00B4633A"/>
    <w:rsid w:val="00B475D5"/>
    <w:rsid w:val="00B50987"/>
    <w:rsid w:val="00B51D42"/>
    <w:rsid w:val="00B521D2"/>
    <w:rsid w:val="00B52527"/>
    <w:rsid w:val="00B53F68"/>
    <w:rsid w:val="00B56B09"/>
    <w:rsid w:val="00B60126"/>
    <w:rsid w:val="00B611F8"/>
    <w:rsid w:val="00B61207"/>
    <w:rsid w:val="00B62A27"/>
    <w:rsid w:val="00B62E57"/>
    <w:rsid w:val="00B655E8"/>
    <w:rsid w:val="00B66DC3"/>
    <w:rsid w:val="00B678DB"/>
    <w:rsid w:val="00B67FEC"/>
    <w:rsid w:val="00B70971"/>
    <w:rsid w:val="00B71508"/>
    <w:rsid w:val="00B7404C"/>
    <w:rsid w:val="00B7584E"/>
    <w:rsid w:val="00B77451"/>
    <w:rsid w:val="00B775CC"/>
    <w:rsid w:val="00B77BD7"/>
    <w:rsid w:val="00B80AC3"/>
    <w:rsid w:val="00B81638"/>
    <w:rsid w:val="00B82C18"/>
    <w:rsid w:val="00B84A4A"/>
    <w:rsid w:val="00B85839"/>
    <w:rsid w:val="00B86431"/>
    <w:rsid w:val="00B864D1"/>
    <w:rsid w:val="00B871D5"/>
    <w:rsid w:val="00B90B84"/>
    <w:rsid w:val="00B913C9"/>
    <w:rsid w:val="00B929E8"/>
    <w:rsid w:val="00B93B2E"/>
    <w:rsid w:val="00B954E6"/>
    <w:rsid w:val="00BA0404"/>
    <w:rsid w:val="00BA31FC"/>
    <w:rsid w:val="00BA3838"/>
    <w:rsid w:val="00BA3DEC"/>
    <w:rsid w:val="00BA4BA0"/>
    <w:rsid w:val="00BA6C95"/>
    <w:rsid w:val="00BA716F"/>
    <w:rsid w:val="00BA7410"/>
    <w:rsid w:val="00BA7AEF"/>
    <w:rsid w:val="00BA7F00"/>
    <w:rsid w:val="00BB00D1"/>
    <w:rsid w:val="00BB0E03"/>
    <w:rsid w:val="00BB3390"/>
    <w:rsid w:val="00BB52C1"/>
    <w:rsid w:val="00BB5671"/>
    <w:rsid w:val="00BB6B6A"/>
    <w:rsid w:val="00BB6C02"/>
    <w:rsid w:val="00BC0502"/>
    <w:rsid w:val="00BC28AA"/>
    <w:rsid w:val="00BC32A2"/>
    <w:rsid w:val="00BC333C"/>
    <w:rsid w:val="00BC5195"/>
    <w:rsid w:val="00BC5C2A"/>
    <w:rsid w:val="00BC671A"/>
    <w:rsid w:val="00BC6F98"/>
    <w:rsid w:val="00BC7749"/>
    <w:rsid w:val="00BD41CE"/>
    <w:rsid w:val="00BD51D0"/>
    <w:rsid w:val="00BD53EB"/>
    <w:rsid w:val="00BD563D"/>
    <w:rsid w:val="00BD5D63"/>
    <w:rsid w:val="00BD60D4"/>
    <w:rsid w:val="00BD62C7"/>
    <w:rsid w:val="00BE1048"/>
    <w:rsid w:val="00BE37A7"/>
    <w:rsid w:val="00BE42B6"/>
    <w:rsid w:val="00BE5463"/>
    <w:rsid w:val="00BF022B"/>
    <w:rsid w:val="00BF5365"/>
    <w:rsid w:val="00BF5D58"/>
    <w:rsid w:val="00BF77A4"/>
    <w:rsid w:val="00BF781E"/>
    <w:rsid w:val="00BF7F5F"/>
    <w:rsid w:val="00C01F03"/>
    <w:rsid w:val="00C023AD"/>
    <w:rsid w:val="00C03A1D"/>
    <w:rsid w:val="00C05945"/>
    <w:rsid w:val="00C05FA5"/>
    <w:rsid w:val="00C06A70"/>
    <w:rsid w:val="00C077D5"/>
    <w:rsid w:val="00C11B6B"/>
    <w:rsid w:val="00C11D5E"/>
    <w:rsid w:val="00C121F3"/>
    <w:rsid w:val="00C20110"/>
    <w:rsid w:val="00C21EC3"/>
    <w:rsid w:val="00C23D30"/>
    <w:rsid w:val="00C24F92"/>
    <w:rsid w:val="00C2725C"/>
    <w:rsid w:val="00C27447"/>
    <w:rsid w:val="00C3166A"/>
    <w:rsid w:val="00C31EBA"/>
    <w:rsid w:val="00C34F2D"/>
    <w:rsid w:val="00C36061"/>
    <w:rsid w:val="00C37F33"/>
    <w:rsid w:val="00C41F59"/>
    <w:rsid w:val="00C4230B"/>
    <w:rsid w:val="00C42C1D"/>
    <w:rsid w:val="00C43AB0"/>
    <w:rsid w:val="00C449FD"/>
    <w:rsid w:val="00C45557"/>
    <w:rsid w:val="00C472E4"/>
    <w:rsid w:val="00C53772"/>
    <w:rsid w:val="00C54F26"/>
    <w:rsid w:val="00C55059"/>
    <w:rsid w:val="00C561C6"/>
    <w:rsid w:val="00C57A34"/>
    <w:rsid w:val="00C61AE0"/>
    <w:rsid w:val="00C63512"/>
    <w:rsid w:val="00C63D1F"/>
    <w:rsid w:val="00C64321"/>
    <w:rsid w:val="00C71566"/>
    <w:rsid w:val="00C7514A"/>
    <w:rsid w:val="00C7592D"/>
    <w:rsid w:val="00C76D61"/>
    <w:rsid w:val="00C77D73"/>
    <w:rsid w:val="00C77D75"/>
    <w:rsid w:val="00C77FBE"/>
    <w:rsid w:val="00C8696B"/>
    <w:rsid w:val="00C945D2"/>
    <w:rsid w:val="00CA0335"/>
    <w:rsid w:val="00CA1291"/>
    <w:rsid w:val="00CA2B10"/>
    <w:rsid w:val="00CA47D6"/>
    <w:rsid w:val="00CA50A1"/>
    <w:rsid w:val="00CA7D69"/>
    <w:rsid w:val="00CB42C9"/>
    <w:rsid w:val="00CB6D34"/>
    <w:rsid w:val="00CC0E54"/>
    <w:rsid w:val="00CC18D6"/>
    <w:rsid w:val="00CC2A8E"/>
    <w:rsid w:val="00CC562F"/>
    <w:rsid w:val="00CC74E9"/>
    <w:rsid w:val="00CC7E01"/>
    <w:rsid w:val="00CD2156"/>
    <w:rsid w:val="00CD2DED"/>
    <w:rsid w:val="00CD3C7C"/>
    <w:rsid w:val="00CD4DF4"/>
    <w:rsid w:val="00CD7777"/>
    <w:rsid w:val="00CD790E"/>
    <w:rsid w:val="00CE00CB"/>
    <w:rsid w:val="00CE0138"/>
    <w:rsid w:val="00CE06A6"/>
    <w:rsid w:val="00CE1CBB"/>
    <w:rsid w:val="00CE2A4D"/>
    <w:rsid w:val="00CE3798"/>
    <w:rsid w:val="00CE37FD"/>
    <w:rsid w:val="00CF0557"/>
    <w:rsid w:val="00CF1C94"/>
    <w:rsid w:val="00CF1D93"/>
    <w:rsid w:val="00CF2D03"/>
    <w:rsid w:val="00CF2F64"/>
    <w:rsid w:val="00CF433C"/>
    <w:rsid w:val="00CF442C"/>
    <w:rsid w:val="00CF4DAA"/>
    <w:rsid w:val="00CF4F66"/>
    <w:rsid w:val="00CF74C5"/>
    <w:rsid w:val="00D021CB"/>
    <w:rsid w:val="00D04E80"/>
    <w:rsid w:val="00D05C85"/>
    <w:rsid w:val="00D0655F"/>
    <w:rsid w:val="00D06EAB"/>
    <w:rsid w:val="00D11956"/>
    <w:rsid w:val="00D12BB3"/>
    <w:rsid w:val="00D144B3"/>
    <w:rsid w:val="00D14AE0"/>
    <w:rsid w:val="00D1691E"/>
    <w:rsid w:val="00D172A4"/>
    <w:rsid w:val="00D208B5"/>
    <w:rsid w:val="00D21704"/>
    <w:rsid w:val="00D22397"/>
    <w:rsid w:val="00D226C7"/>
    <w:rsid w:val="00D25385"/>
    <w:rsid w:val="00D26FBD"/>
    <w:rsid w:val="00D27A7F"/>
    <w:rsid w:val="00D32D41"/>
    <w:rsid w:val="00D32FDC"/>
    <w:rsid w:val="00D35296"/>
    <w:rsid w:val="00D40673"/>
    <w:rsid w:val="00D40864"/>
    <w:rsid w:val="00D42D0E"/>
    <w:rsid w:val="00D46056"/>
    <w:rsid w:val="00D47383"/>
    <w:rsid w:val="00D5165F"/>
    <w:rsid w:val="00D525AE"/>
    <w:rsid w:val="00D529D2"/>
    <w:rsid w:val="00D54464"/>
    <w:rsid w:val="00D54AEC"/>
    <w:rsid w:val="00D54BCC"/>
    <w:rsid w:val="00D577BC"/>
    <w:rsid w:val="00D6000D"/>
    <w:rsid w:val="00D63158"/>
    <w:rsid w:val="00D638BA"/>
    <w:rsid w:val="00D63C89"/>
    <w:rsid w:val="00D649CE"/>
    <w:rsid w:val="00D64FDD"/>
    <w:rsid w:val="00D6552C"/>
    <w:rsid w:val="00D6617E"/>
    <w:rsid w:val="00D66834"/>
    <w:rsid w:val="00D70EE7"/>
    <w:rsid w:val="00D74F1A"/>
    <w:rsid w:val="00D7516C"/>
    <w:rsid w:val="00D768A4"/>
    <w:rsid w:val="00D768F1"/>
    <w:rsid w:val="00D76E69"/>
    <w:rsid w:val="00D80E39"/>
    <w:rsid w:val="00D816C8"/>
    <w:rsid w:val="00D83222"/>
    <w:rsid w:val="00D84FD0"/>
    <w:rsid w:val="00D85C96"/>
    <w:rsid w:val="00D92250"/>
    <w:rsid w:val="00D92907"/>
    <w:rsid w:val="00D94AB5"/>
    <w:rsid w:val="00D9562D"/>
    <w:rsid w:val="00D95DEB"/>
    <w:rsid w:val="00D96A68"/>
    <w:rsid w:val="00DA27F9"/>
    <w:rsid w:val="00DA39C4"/>
    <w:rsid w:val="00DA653F"/>
    <w:rsid w:val="00DB0699"/>
    <w:rsid w:val="00DB131A"/>
    <w:rsid w:val="00DB1C45"/>
    <w:rsid w:val="00DB1E36"/>
    <w:rsid w:val="00DB3C1A"/>
    <w:rsid w:val="00DB4B44"/>
    <w:rsid w:val="00DC21EF"/>
    <w:rsid w:val="00DC5095"/>
    <w:rsid w:val="00DC6142"/>
    <w:rsid w:val="00DC7C38"/>
    <w:rsid w:val="00DC7ED7"/>
    <w:rsid w:val="00DD073E"/>
    <w:rsid w:val="00DD116E"/>
    <w:rsid w:val="00DD13B8"/>
    <w:rsid w:val="00DD1D63"/>
    <w:rsid w:val="00DD3524"/>
    <w:rsid w:val="00DD4989"/>
    <w:rsid w:val="00DD53CB"/>
    <w:rsid w:val="00DD5851"/>
    <w:rsid w:val="00DD7560"/>
    <w:rsid w:val="00DD7A28"/>
    <w:rsid w:val="00DE121E"/>
    <w:rsid w:val="00DE2C90"/>
    <w:rsid w:val="00DE61D0"/>
    <w:rsid w:val="00DF03DC"/>
    <w:rsid w:val="00DF0574"/>
    <w:rsid w:val="00DF0604"/>
    <w:rsid w:val="00DF0D2D"/>
    <w:rsid w:val="00DF13E3"/>
    <w:rsid w:val="00DF239A"/>
    <w:rsid w:val="00DF294D"/>
    <w:rsid w:val="00DF2C9D"/>
    <w:rsid w:val="00DF35FF"/>
    <w:rsid w:val="00DF4843"/>
    <w:rsid w:val="00DF49BA"/>
    <w:rsid w:val="00DF5327"/>
    <w:rsid w:val="00DF54CB"/>
    <w:rsid w:val="00DF6646"/>
    <w:rsid w:val="00E00E46"/>
    <w:rsid w:val="00E01181"/>
    <w:rsid w:val="00E0215D"/>
    <w:rsid w:val="00E05B55"/>
    <w:rsid w:val="00E11349"/>
    <w:rsid w:val="00E12D6E"/>
    <w:rsid w:val="00E13AC9"/>
    <w:rsid w:val="00E141D9"/>
    <w:rsid w:val="00E20971"/>
    <w:rsid w:val="00E21566"/>
    <w:rsid w:val="00E228DA"/>
    <w:rsid w:val="00E23322"/>
    <w:rsid w:val="00E23C58"/>
    <w:rsid w:val="00E26850"/>
    <w:rsid w:val="00E26EEB"/>
    <w:rsid w:val="00E35381"/>
    <w:rsid w:val="00E3690E"/>
    <w:rsid w:val="00E4026C"/>
    <w:rsid w:val="00E427EF"/>
    <w:rsid w:val="00E44171"/>
    <w:rsid w:val="00E44FE6"/>
    <w:rsid w:val="00E45D29"/>
    <w:rsid w:val="00E472A6"/>
    <w:rsid w:val="00E5044D"/>
    <w:rsid w:val="00E52726"/>
    <w:rsid w:val="00E53C1C"/>
    <w:rsid w:val="00E61ED5"/>
    <w:rsid w:val="00E61F5F"/>
    <w:rsid w:val="00E65B7D"/>
    <w:rsid w:val="00E667CF"/>
    <w:rsid w:val="00E70FBD"/>
    <w:rsid w:val="00E71C9C"/>
    <w:rsid w:val="00E7609A"/>
    <w:rsid w:val="00E76E62"/>
    <w:rsid w:val="00E76F49"/>
    <w:rsid w:val="00E81A58"/>
    <w:rsid w:val="00E81DB7"/>
    <w:rsid w:val="00E824E4"/>
    <w:rsid w:val="00E829B7"/>
    <w:rsid w:val="00E83BBB"/>
    <w:rsid w:val="00E83FE0"/>
    <w:rsid w:val="00E8531A"/>
    <w:rsid w:val="00E927A5"/>
    <w:rsid w:val="00E945DD"/>
    <w:rsid w:val="00E95EA3"/>
    <w:rsid w:val="00E96227"/>
    <w:rsid w:val="00EA0573"/>
    <w:rsid w:val="00EA076E"/>
    <w:rsid w:val="00EA6E30"/>
    <w:rsid w:val="00EA6F76"/>
    <w:rsid w:val="00EA7B90"/>
    <w:rsid w:val="00EB10B6"/>
    <w:rsid w:val="00EB1C2C"/>
    <w:rsid w:val="00EB1C43"/>
    <w:rsid w:val="00EB1EAF"/>
    <w:rsid w:val="00EB3B67"/>
    <w:rsid w:val="00EB63F4"/>
    <w:rsid w:val="00EC1909"/>
    <w:rsid w:val="00EC41AF"/>
    <w:rsid w:val="00EC7F94"/>
    <w:rsid w:val="00ED081D"/>
    <w:rsid w:val="00ED260F"/>
    <w:rsid w:val="00ED3864"/>
    <w:rsid w:val="00ED4454"/>
    <w:rsid w:val="00ED5839"/>
    <w:rsid w:val="00EE0809"/>
    <w:rsid w:val="00EE089B"/>
    <w:rsid w:val="00EE118A"/>
    <w:rsid w:val="00EE36B8"/>
    <w:rsid w:val="00EE3A2A"/>
    <w:rsid w:val="00EE3A8A"/>
    <w:rsid w:val="00EE44C4"/>
    <w:rsid w:val="00EE7BAB"/>
    <w:rsid w:val="00EF19D5"/>
    <w:rsid w:val="00EF5441"/>
    <w:rsid w:val="00F04325"/>
    <w:rsid w:val="00F04C18"/>
    <w:rsid w:val="00F05387"/>
    <w:rsid w:val="00F067CB"/>
    <w:rsid w:val="00F1000D"/>
    <w:rsid w:val="00F12C32"/>
    <w:rsid w:val="00F141D1"/>
    <w:rsid w:val="00F144C4"/>
    <w:rsid w:val="00F15B5C"/>
    <w:rsid w:val="00F20B87"/>
    <w:rsid w:val="00F21AFA"/>
    <w:rsid w:val="00F23B18"/>
    <w:rsid w:val="00F25F68"/>
    <w:rsid w:val="00F2772B"/>
    <w:rsid w:val="00F316AC"/>
    <w:rsid w:val="00F350B7"/>
    <w:rsid w:val="00F40264"/>
    <w:rsid w:val="00F409D1"/>
    <w:rsid w:val="00F43AA0"/>
    <w:rsid w:val="00F43E06"/>
    <w:rsid w:val="00F4495F"/>
    <w:rsid w:val="00F46248"/>
    <w:rsid w:val="00F50AC3"/>
    <w:rsid w:val="00F5475B"/>
    <w:rsid w:val="00F56EF8"/>
    <w:rsid w:val="00F57A4A"/>
    <w:rsid w:val="00F60193"/>
    <w:rsid w:val="00F64E9F"/>
    <w:rsid w:val="00F65351"/>
    <w:rsid w:val="00F7036B"/>
    <w:rsid w:val="00F727E0"/>
    <w:rsid w:val="00F730E7"/>
    <w:rsid w:val="00F75707"/>
    <w:rsid w:val="00F75BCE"/>
    <w:rsid w:val="00F7663D"/>
    <w:rsid w:val="00F80EBA"/>
    <w:rsid w:val="00F91B77"/>
    <w:rsid w:val="00F950DE"/>
    <w:rsid w:val="00F96535"/>
    <w:rsid w:val="00F96AE4"/>
    <w:rsid w:val="00F97A1B"/>
    <w:rsid w:val="00FA427B"/>
    <w:rsid w:val="00FA4E75"/>
    <w:rsid w:val="00FA5180"/>
    <w:rsid w:val="00FA5B74"/>
    <w:rsid w:val="00FA69B9"/>
    <w:rsid w:val="00FA7D04"/>
    <w:rsid w:val="00FB0EAD"/>
    <w:rsid w:val="00FB31DD"/>
    <w:rsid w:val="00FB31E1"/>
    <w:rsid w:val="00FC2BFC"/>
    <w:rsid w:val="00FC6F0D"/>
    <w:rsid w:val="00FD1344"/>
    <w:rsid w:val="00FD1E91"/>
    <w:rsid w:val="00FD47BF"/>
    <w:rsid w:val="00FD731D"/>
    <w:rsid w:val="00FE18B9"/>
    <w:rsid w:val="00FE1E31"/>
    <w:rsid w:val="00FE1F71"/>
    <w:rsid w:val="00FE323A"/>
    <w:rsid w:val="00FE372F"/>
    <w:rsid w:val="00FE4B80"/>
    <w:rsid w:val="00FE6F58"/>
    <w:rsid w:val="00FE6F9E"/>
    <w:rsid w:val="00FE7B82"/>
    <w:rsid w:val="00FF1360"/>
    <w:rsid w:val="00FF187E"/>
    <w:rsid w:val="00FF1F67"/>
    <w:rsid w:val="00FF2244"/>
    <w:rsid w:val="00FF2C84"/>
    <w:rsid w:val="00FF2F4A"/>
    <w:rsid w:val="00FF3DB1"/>
    <w:rsid w:val="00FF3EEE"/>
    <w:rsid w:val="00FF48A5"/>
    <w:rsid w:val="00FF64F3"/>
    <w:rsid w:val="00FF6C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A35CC"/>
  <w15:docId w15:val="{F8B80E6A-A3C3-45FF-90B2-85A68537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next w:val="paragraph"/>
    <w:qFormat/>
    <w:rsid w:val="0002264A"/>
    <w:pPr>
      <w:spacing w:line="360" w:lineRule="auto"/>
      <w:ind w:firstLine="357"/>
      <w:jc w:val="both"/>
    </w:pPr>
    <w:rPr>
      <w:sz w:val="24"/>
      <w:szCs w:val="24"/>
      <w:lang w:eastAsia="ja-JP"/>
    </w:rPr>
  </w:style>
  <w:style w:type="paragraph" w:styleId="Cmsor1">
    <w:name w:val="heading 1"/>
    <w:basedOn w:val="Norml"/>
    <w:next w:val="Norml"/>
    <w:link w:val="Cmsor1Char"/>
    <w:uiPriority w:val="9"/>
    <w:qFormat/>
    <w:rsid w:val="00B1316A"/>
    <w:pPr>
      <w:keepNext/>
      <w:keepLines/>
      <w:numPr>
        <w:numId w:val="1"/>
      </w:numPr>
      <w:spacing w:after="480"/>
      <w:ind w:left="431" w:hanging="431"/>
      <w:jc w:val="center"/>
      <w:outlineLvl w:val="0"/>
    </w:pPr>
    <w:rPr>
      <w:rFonts w:ascii="Garamond" w:eastAsia="MS Gothic" w:hAnsi="Garamond"/>
      <w:b/>
      <w:bCs/>
      <w:sz w:val="32"/>
      <w:szCs w:val="28"/>
    </w:rPr>
  </w:style>
  <w:style w:type="paragraph" w:styleId="Cmsor2">
    <w:name w:val="heading 2"/>
    <w:basedOn w:val="Norml"/>
    <w:next w:val="Norml"/>
    <w:link w:val="Cmsor2Char"/>
    <w:uiPriority w:val="9"/>
    <w:unhideWhenUsed/>
    <w:qFormat/>
    <w:rsid w:val="00B1316A"/>
    <w:pPr>
      <w:keepNext/>
      <w:keepLines/>
      <w:numPr>
        <w:ilvl w:val="1"/>
        <w:numId w:val="1"/>
      </w:numPr>
      <w:spacing w:before="480" w:after="360" w:line="240" w:lineRule="auto"/>
      <w:outlineLvl w:val="1"/>
    </w:pPr>
    <w:rPr>
      <w:rFonts w:ascii="Garamond" w:eastAsia="MS Gothic" w:hAnsi="Garamond"/>
      <w:b/>
      <w:bCs/>
      <w:sz w:val="28"/>
      <w:szCs w:val="26"/>
    </w:rPr>
  </w:style>
  <w:style w:type="paragraph" w:styleId="Cmsor3">
    <w:name w:val="heading 3"/>
    <w:basedOn w:val="Norml"/>
    <w:next w:val="Norml"/>
    <w:link w:val="Cmsor3Char"/>
    <w:uiPriority w:val="9"/>
    <w:unhideWhenUsed/>
    <w:qFormat/>
    <w:rsid w:val="00D63C89"/>
    <w:pPr>
      <w:keepNext/>
      <w:keepLines/>
      <w:numPr>
        <w:ilvl w:val="2"/>
        <w:numId w:val="1"/>
      </w:numPr>
      <w:spacing w:before="360" w:after="240" w:line="240" w:lineRule="auto"/>
      <w:outlineLvl w:val="2"/>
    </w:pPr>
    <w:rPr>
      <w:rFonts w:ascii="Garamond" w:eastAsia="MS Gothic" w:hAnsi="Garamond"/>
      <w:b/>
      <w:bCs/>
      <w:sz w:val="26"/>
    </w:rPr>
  </w:style>
  <w:style w:type="paragraph" w:styleId="Cmsor4">
    <w:name w:val="heading 4"/>
    <w:basedOn w:val="Norml"/>
    <w:next w:val="Norml"/>
    <w:link w:val="Cmsor4Char"/>
    <w:uiPriority w:val="9"/>
    <w:unhideWhenUsed/>
    <w:qFormat/>
    <w:rsid w:val="00D63C89"/>
    <w:pPr>
      <w:keepNext/>
      <w:keepLines/>
      <w:numPr>
        <w:ilvl w:val="3"/>
        <w:numId w:val="1"/>
      </w:numPr>
      <w:spacing w:before="240" w:after="120" w:line="240" w:lineRule="auto"/>
      <w:ind w:left="862" w:hanging="862"/>
      <w:outlineLvl w:val="3"/>
    </w:pPr>
    <w:rPr>
      <w:rFonts w:ascii="Garamond" w:eastAsia="MS Gothic" w:hAnsi="Garamond"/>
      <w:b/>
      <w:bCs/>
      <w:i/>
      <w:iCs/>
    </w:rPr>
  </w:style>
  <w:style w:type="paragraph" w:styleId="Cmsor5">
    <w:name w:val="heading 5"/>
    <w:basedOn w:val="Norml"/>
    <w:next w:val="Norml"/>
    <w:link w:val="Cmsor5Char"/>
    <w:uiPriority w:val="9"/>
    <w:semiHidden/>
    <w:unhideWhenUsed/>
    <w:rsid w:val="00DF35FF"/>
    <w:pPr>
      <w:keepNext/>
      <w:keepLines/>
      <w:numPr>
        <w:ilvl w:val="4"/>
        <w:numId w:val="1"/>
      </w:numPr>
      <w:spacing w:before="200"/>
      <w:outlineLvl w:val="4"/>
    </w:pPr>
    <w:rPr>
      <w:rFonts w:ascii="Cambria" w:eastAsia="MS Gothic" w:hAnsi="Cambria"/>
      <w:color w:val="243F60"/>
    </w:rPr>
  </w:style>
  <w:style w:type="paragraph" w:styleId="Cmsor6">
    <w:name w:val="heading 6"/>
    <w:basedOn w:val="Norml"/>
    <w:next w:val="Norml"/>
    <w:link w:val="Cmsor6Char"/>
    <w:uiPriority w:val="9"/>
    <w:semiHidden/>
    <w:unhideWhenUsed/>
    <w:qFormat/>
    <w:rsid w:val="00DF35FF"/>
    <w:pPr>
      <w:keepNext/>
      <w:keepLines/>
      <w:numPr>
        <w:ilvl w:val="5"/>
        <w:numId w:val="1"/>
      </w:numPr>
      <w:spacing w:before="200"/>
      <w:outlineLvl w:val="5"/>
    </w:pPr>
    <w:rPr>
      <w:rFonts w:ascii="Cambria" w:eastAsia="MS Gothic" w:hAnsi="Cambria"/>
      <w:i/>
      <w:iCs/>
      <w:color w:val="243F60"/>
    </w:rPr>
  </w:style>
  <w:style w:type="paragraph" w:styleId="Cmsor7">
    <w:name w:val="heading 7"/>
    <w:basedOn w:val="Norml"/>
    <w:next w:val="Norml"/>
    <w:link w:val="Cmsor7Char"/>
    <w:uiPriority w:val="9"/>
    <w:semiHidden/>
    <w:unhideWhenUsed/>
    <w:qFormat/>
    <w:rsid w:val="00DF35FF"/>
    <w:pPr>
      <w:keepNext/>
      <w:keepLines/>
      <w:numPr>
        <w:ilvl w:val="6"/>
        <w:numId w:val="1"/>
      </w:numPr>
      <w:spacing w:before="200"/>
      <w:outlineLvl w:val="6"/>
    </w:pPr>
    <w:rPr>
      <w:rFonts w:ascii="Cambria" w:eastAsia="MS Gothic" w:hAnsi="Cambria"/>
      <w:i/>
      <w:iCs/>
      <w:color w:val="404040"/>
    </w:rPr>
  </w:style>
  <w:style w:type="paragraph" w:styleId="Cmsor8">
    <w:name w:val="heading 8"/>
    <w:basedOn w:val="Norml"/>
    <w:next w:val="Norml"/>
    <w:link w:val="Cmsor8Char"/>
    <w:uiPriority w:val="9"/>
    <w:semiHidden/>
    <w:unhideWhenUsed/>
    <w:qFormat/>
    <w:rsid w:val="00DF35FF"/>
    <w:pPr>
      <w:keepNext/>
      <w:keepLines/>
      <w:numPr>
        <w:ilvl w:val="7"/>
        <w:numId w:val="1"/>
      </w:numPr>
      <w:spacing w:before="200"/>
      <w:outlineLvl w:val="7"/>
    </w:pPr>
    <w:rPr>
      <w:rFonts w:ascii="Cambria" w:eastAsia="MS Gothic" w:hAnsi="Cambria"/>
      <w:color w:val="404040"/>
      <w:sz w:val="20"/>
      <w:szCs w:val="20"/>
    </w:rPr>
  </w:style>
  <w:style w:type="paragraph" w:styleId="Cmsor9">
    <w:name w:val="heading 9"/>
    <w:basedOn w:val="Norml"/>
    <w:next w:val="Norml"/>
    <w:link w:val="Cmsor9Char"/>
    <w:uiPriority w:val="9"/>
    <w:semiHidden/>
    <w:unhideWhenUsed/>
    <w:qFormat/>
    <w:rsid w:val="00DF35FF"/>
    <w:pPr>
      <w:keepNext/>
      <w:keepLines/>
      <w:numPr>
        <w:ilvl w:val="8"/>
        <w:numId w:val="1"/>
      </w:numPr>
      <w:spacing w:before="200"/>
      <w:outlineLvl w:val="8"/>
    </w:pPr>
    <w:rPr>
      <w:rFonts w:ascii="Cambria" w:eastAsia="MS Gothic" w:hAnsi="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316A"/>
    <w:rPr>
      <w:rFonts w:ascii="Garamond" w:eastAsia="MS Gothic" w:hAnsi="Garamond"/>
      <w:b/>
      <w:bCs/>
      <w:sz w:val="32"/>
      <w:szCs w:val="28"/>
      <w:lang w:eastAsia="ja-JP"/>
    </w:rPr>
  </w:style>
  <w:style w:type="character" w:customStyle="1" w:styleId="Cmsor2Char">
    <w:name w:val="Címsor 2 Char"/>
    <w:basedOn w:val="Bekezdsalapbettpusa"/>
    <w:link w:val="Cmsor2"/>
    <w:uiPriority w:val="9"/>
    <w:rsid w:val="00B1316A"/>
    <w:rPr>
      <w:rFonts w:ascii="Garamond" w:eastAsia="MS Gothic" w:hAnsi="Garamond"/>
      <w:b/>
      <w:bCs/>
      <w:sz w:val="28"/>
      <w:szCs w:val="26"/>
      <w:lang w:eastAsia="ja-JP"/>
    </w:rPr>
  </w:style>
  <w:style w:type="character" w:customStyle="1" w:styleId="Cmsor3Char">
    <w:name w:val="Címsor 3 Char"/>
    <w:basedOn w:val="Bekezdsalapbettpusa"/>
    <w:link w:val="Cmsor3"/>
    <w:uiPriority w:val="9"/>
    <w:rsid w:val="00D63C89"/>
    <w:rPr>
      <w:rFonts w:ascii="Garamond" w:eastAsia="MS Gothic" w:hAnsi="Garamond"/>
      <w:b/>
      <w:bCs/>
      <w:sz w:val="26"/>
      <w:szCs w:val="24"/>
      <w:lang w:eastAsia="ja-JP"/>
    </w:rPr>
  </w:style>
  <w:style w:type="character" w:customStyle="1" w:styleId="Cmsor4Char">
    <w:name w:val="Címsor 4 Char"/>
    <w:basedOn w:val="Bekezdsalapbettpusa"/>
    <w:link w:val="Cmsor4"/>
    <w:uiPriority w:val="9"/>
    <w:rsid w:val="00D63C89"/>
    <w:rPr>
      <w:rFonts w:ascii="Garamond" w:eastAsia="MS Gothic" w:hAnsi="Garamond"/>
      <w:b/>
      <w:bCs/>
      <w:i/>
      <w:iCs/>
      <w:sz w:val="24"/>
      <w:szCs w:val="24"/>
      <w:lang w:eastAsia="ja-JP"/>
    </w:rPr>
  </w:style>
  <w:style w:type="character" w:customStyle="1" w:styleId="Cmsor5Char">
    <w:name w:val="Címsor 5 Char"/>
    <w:basedOn w:val="Bekezdsalapbettpusa"/>
    <w:link w:val="Cmsor5"/>
    <w:uiPriority w:val="9"/>
    <w:semiHidden/>
    <w:rsid w:val="00DF35FF"/>
    <w:rPr>
      <w:rFonts w:ascii="Cambria" w:eastAsia="MS Gothic" w:hAnsi="Cambria"/>
      <w:color w:val="243F60"/>
      <w:sz w:val="24"/>
      <w:szCs w:val="24"/>
      <w:lang w:eastAsia="ja-JP"/>
    </w:rPr>
  </w:style>
  <w:style w:type="character" w:customStyle="1" w:styleId="Cmsor6Char">
    <w:name w:val="Címsor 6 Char"/>
    <w:basedOn w:val="Bekezdsalapbettpusa"/>
    <w:link w:val="Cmsor6"/>
    <w:uiPriority w:val="9"/>
    <w:semiHidden/>
    <w:rsid w:val="00DF35FF"/>
    <w:rPr>
      <w:rFonts w:ascii="Cambria" w:eastAsia="MS Gothic" w:hAnsi="Cambria"/>
      <w:i/>
      <w:iCs/>
      <w:color w:val="243F60"/>
      <w:sz w:val="24"/>
      <w:szCs w:val="24"/>
      <w:lang w:eastAsia="ja-JP"/>
    </w:rPr>
  </w:style>
  <w:style w:type="character" w:customStyle="1" w:styleId="Cmsor7Char">
    <w:name w:val="Címsor 7 Char"/>
    <w:basedOn w:val="Bekezdsalapbettpusa"/>
    <w:link w:val="Cmsor7"/>
    <w:uiPriority w:val="9"/>
    <w:semiHidden/>
    <w:rsid w:val="00DF35FF"/>
    <w:rPr>
      <w:rFonts w:ascii="Cambria" w:eastAsia="MS Gothic" w:hAnsi="Cambria"/>
      <w:i/>
      <w:iCs/>
      <w:color w:val="404040"/>
      <w:sz w:val="24"/>
      <w:szCs w:val="24"/>
      <w:lang w:eastAsia="ja-JP"/>
    </w:rPr>
  </w:style>
  <w:style w:type="character" w:customStyle="1" w:styleId="Cmsor8Char">
    <w:name w:val="Címsor 8 Char"/>
    <w:basedOn w:val="Bekezdsalapbettpusa"/>
    <w:link w:val="Cmsor8"/>
    <w:uiPriority w:val="9"/>
    <w:semiHidden/>
    <w:rsid w:val="00DF35FF"/>
    <w:rPr>
      <w:rFonts w:ascii="Cambria" w:eastAsia="MS Gothic" w:hAnsi="Cambria"/>
      <w:color w:val="404040"/>
      <w:lang w:eastAsia="ja-JP"/>
    </w:rPr>
  </w:style>
  <w:style w:type="character" w:customStyle="1" w:styleId="Cmsor9Char">
    <w:name w:val="Címsor 9 Char"/>
    <w:basedOn w:val="Bekezdsalapbettpusa"/>
    <w:link w:val="Cmsor9"/>
    <w:uiPriority w:val="9"/>
    <w:semiHidden/>
    <w:rsid w:val="00DF35FF"/>
    <w:rPr>
      <w:rFonts w:ascii="Cambria" w:eastAsia="MS Gothic" w:hAnsi="Cambria"/>
      <w:i/>
      <w:iCs/>
      <w:color w:val="404040"/>
      <w:lang w:eastAsia="ja-JP"/>
    </w:rPr>
  </w:style>
  <w:style w:type="paragraph" w:styleId="TJ1">
    <w:name w:val="toc 1"/>
    <w:basedOn w:val="Norml"/>
    <w:next w:val="Norml"/>
    <w:autoRedefine/>
    <w:uiPriority w:val="39"/>
    <w:unhideWhenUsed/>
    <w:rsid w:val="007F3E2A"/>
    <w:pPr>
      <w:spacing w:before="120" w:after="120"/>
      <w:jc w:val="left"/>
    </w:pPr>
    <w:rPr>
      <w:rFonts w:ascii="Garamond" w:hAnsi="Garamond" w:cstheme="minorHAnsi"/>
      <w:b/>
      <w:bCs/>
      <w:caps/>
      <w:sz w:val="20"/>
      <w:szCs w:val="20"/>
    </w:rPr>
  </w:style>
  <w:style w:type="paragraph" w:styleId="TJ2">
    <w:name w:val="toc 2"/>
    <w:basedOn w:val="Norml"/>
    <w:next w:val="Norml"/>
    <w:autoRedefine/>
    <w:uiPriority w:val="39"/>
    <w:unhideWhenUsed/>
    <w:rsid w:val="007F3E2A"/>
    <w:pPr>
      <w:ind w:left="240"/>
      <w:jc w:val="left"/>
    </w:pPr>
    <w:rPr>
      <w:rFonts w:ascii="Garamond" w:hAnsi="Garamond" w:cstheme="minorHAnsi"/>
      <w:smallCaps/>
      <w:sz w:val="20"/>
      <w:szCs w:val="20"/>
    </w:rPr>
  </w:style>
  <w:style w:type="paragraph" w:styleId="TJ3">
    <w:name w:val="toc 3"/>
    <w:basedOn w:val="Norml"/>
    <w:next w:val="Norml"/>
    <w:autoRedefine/>
    <w:uiPriority w:val="39"/>
    <w:unhideWhenUsed/>
    <w:rsid w:val="007F3E2A"/>
    <w:pPr>
      <w:ind w:left="480"/>
      <w:jc w:val="left"/>
    </w:pPr>
    <w:rPr>
      <w:rFonts w:ascii="Garamond" w:hAnsi="Garamond" w:cstheme="minorHAnsi"/>
      <w:i/>
      <w:iCs/>
      <w:sz w:val="20"/>
      <w:szCs w:val="20"/>
    </w:rPr>
  </w:style>
  <w:style w:type="paragraph" w:styleId="TJ4">
    <w:name w:val="toc 4"/>
    <w:basedOn w:val="Norml"/>
    <w:next w:val="Norml"/>
    <w:autoRedefine/>
    <w:uiPriority w:val="39"/>
    <w:unhideWhenUsed/>
    <w:rsid w:val="007F3E2A"/>
    <w:pPr>
      <w:ind w:left="720"/>
      <w:jc w:val="left"/>
    </w:pPr>
    <w:rPr>
      <w:rFonts w:ascii="Garamond" w:hAnsi="Garamond" w:cstheme="minorHAnsi"/>
      <w:sz w:val="18"/>
      <w:szCs w:val="18"/>
    </w:rPr>
  </w:style>
  <w:style w:type="paragraph" w:styleId="TJ5">
    <w:name w:val="toc 5"/>
    <w:basedOn w:val="Norml"/>
    <w:next w:val="Norml"/>
    <w:autoRedefine/>
    <w:uiPriority w:val="39"/>
    <w:unhideWhenUsed/>
    <w:rsid w:val="00DC21EF"/>
    <w:pPr>
      <w:ind w:left="960"/>
      <w:jc w:val="left"/>
    </w:pPr>
    <w:rPr>
      <w:rFonts w:asciiTheme="minorHAnsi" w:hAnsiTheme="minorHAnsi" w:cstheme="minorHAnsi"/>
      <w:sz w:val="18"/>
      <w:szCs w:val="18"/>
    </w:rPr>
  </w:style>
  <w:style w:type="paragraph" w:styleId="TJ6">
    <w:name w:val="toc 6"/>
    <w:basedOn w:val="Norml"/>
    <w:next w:val="Norml"/>
    <w:autoRedefine/>
    <w:uiPriority w:val="39"/>
    <w:unhideWhenUsed/>
    <w:rsid w:val="00DC21EF"/>
    <w:pPr>
      <w:ind w:left="1200"/>
      <w:jc w:val="left"/>
    </w:pPr>
    <w:rPr>
      <w:rFonts w:asciiTheme="minorHAnsi" w:hAnsiTheme="minorHAnsi" w:cstheme="minorHAnsi"/>
      <w:sz w:val="18"/>
      <w:szCs w:val="18"/>
    </w:rPr>
  </w:style>
  <w:style w:type="paragraph" w:styleId="TJ7">
    <w:name w:val="toc 7"/>
    <w:basedOn w:val="Norml"/>
    <w:next w:val="Norml"/>
    <w:autoRedefine/>
    <w:uiPriority w:val="39"/>
    <w:unhideWhenUsed/>
    <w:rsid w:val="00DC21EF"/>
    <w:pPr>
      <w:ind w:left="1440"/>
      <w:jc w:val="left"/>
    </w:pPr>
    <w:rPr>
      <w:rFonts w:asciiTheme="minorHAnsi" w:hAnsiTheme="minorHAnsi" w:cstheme="minorHAnsi"/>
      <w:sz w:val="18"/>
      <w:szCs w:val="18"/>
    </w:rPr>
  </w:style>
  <w:style w:type="paragraph" w:styleId="TJ8">
    <w:name w:val="toc 8"/>
    <w:basedOn w:val="Norml"/>
    <w:next w:val="Norml"/>
    <w:autoRedefine/>
    <w:uiPriority w:val="39"/>
    <w:unhideWhenUsed/>
    <w:rsid w:val="00DC21EF"/>
    <w:pPr>
      <w:ind w:left="1680"/>
      <w:jc w:val="left"/>
    </w:pPr>
    <w:rPr>
      <w:rFonts w:asciiTheme="minorHAnsi" w:hAnsiTheme="minorHAnsi" w:cstheme="minorHAnsi"/>
      <w:sz w:val="18"/>
      <w:szCs w:val="18"/>
    </w:rPr>
  </w:style>
  <w:style w:type="paragraph" w:styleId="TJ9">
    <w:name w:val="toc 9"/>
    <w:basedOn w:val="Norml"/>
    <w:next w:val="Norml"/>
    <w:autoRedefine/>
    <w:uiPriority w:val="39"/>
    <w:unhideWhenUsed/>
    <w:rsid w:val="00DC21EF"/>
    <w:pPr>
      <w:ind w:left="1920"/>
      <w:jc w:val="left"/>
    </w:pPr>
    <w:rPr>
      <w:rFonts w:asciiTheme="minorHAnsi" w:hAnsiTheme="minorHAnsi" w:cstheme="minorHAnsi"/>
      <w:sz w:val="18"/>
      <w:szCs w:val="18"/>
    </w:rPr>
  </w:style>
  <w:style w:type="character" w:styleId="Hiperhivatkozs">
    <w:name w:val="Hyperlink"/>
    <w:basedOn w:val="Bekezdsalapbettpusa"/>
    <w:uiPriority w:val="99"/>
    <w:unhideWhenUsed/>
    <w:rsid w:val="001971C5"/>
    <w:rPr>
      <w:rFonts w:ascii="Garamond" w:hAnsi="Garamond"/>
      <w:color w:val="auto"/>
      <w:u w:val="single"/>
    </w:rPr>
  </w:style>
  <w:style w:type="paragraph" w:styleId="lfej">
    <w:name w:val="header"/>
    <w:basedOn w:val="Norml"/>
    <w:link w:val="lfejChar"/>
    <w:uiPriority w:val="99"/>
    <w:unhideWhenUsed/>
    <w:rsid w:val="000226AE"/>
    <w:pPr>
      <w:tabs>
        <w:tab w:val="center" w:pos="4680"/>
        <w:tab w:val="right" w:pos="9360"/>
      </w:tabs>
    </w:pPr>
  </w:style>
  <w:style w:type="character" w:customStyle="1" w:styleId="lfejChar">
    <w:name w:val="Élőfej Char"/>
    <w:basedOn w:val="Bekezdsalapbettpusa"/>
    <w:link w:val="lfej"/>
    <w:uiPriority w:val="99"/>
    <w:rsid w:val="000226AE"/>
    <w:rPr>
      <w:sz w:val="24"/>
      <w:szCs w:val="24"/>
    </w:rPr>
  </w:style>
  <w:style w:type="paragraph" w:styleId="llb">
    <w:name w:val="footer"/>
    <w:basedOn w:val="Norml"/>
    <w:link w:val="llbChar"/>
    <w:uiPriority w:val="99"/>
    <w:unhideWhenUsed/>
    <w:rsid w:val="000226AE"/>
    <w:pPr>
      <w:tabs>
        <w:tab w:val="center" w:pos="4680"/>
        <w:tab w:val="right" w:pos="9360"/>
      </w:tabs>
    </w:pPr>
  </w:style>
  <w:style w:type="character" w:customStyle="1" w:styleId="llbChar">
    <w:name w:val="Élőláb Char"/>
    <w:basedOn w:val="Bekezdsalapbettpusa"/>
    <w:link w:val="llb"/>
    <w:uiPriority w:val="99"/>
    <w:rsid w:val="000226AE"/>
    <w:rPr>
      <w:sz w:val="24"/>
      <w:szCs w:val="24"/>
    </w:rPr>
  </w:style>
  <w:style w:type="paragraph" w:styleId="Buborkszveg">
    <w:name w:val="Balloon Text"/>
    <w:basedOn w:val="Norml"/>
    <w:link w:val="BuborkszvegChar"/>
    <w:uiPriority w:val="99"/>
    <w:semiHidden/>
    <w:unhideWhenUsed/>
    <w:rsid w:val="000226A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26AE"/>
    <w:rPr>
      <w:rFonts w:ascii="Tahoma" w:hAnsi="Tahoma" w:cs="Tahoma"/>
      <w:sz w:val="16"/>
      <w:szCs w:val="16"/>
    </w:rPr>
  </w:style>
  <w:style w:type="paragraph" w:customStyle="1" w:styleId="531EAE0FC59E4578BFF124C5A931FBE4">
    <w:name w:val="531EAE0FC59E4578BFF124C5A931FBE4"/>
    <w:rsid w:val="00204812"/>
    <w:pPr>
      <w:spacing w:after="200" w:line="276" w:lineRule="auto"/>
    </w:pPr>
    <w:rPr>
      <w:rFonts w:ascii="Calibri" w:hAnsi="Calibri"/>
      <w:sz w:val="22"/>
      <w:szCs w:val="22"/>
      <w:lang w:val="en-US" w:eastAsia="en-US"/>
    </w:rPr>
  </w:style>
  <w:style w:type="paragraph" w:styleId="Listaszerbekezds">
    <w:name w:val="List Paragraph"/>
    <w:basedOn w:val="Norml"/>
    <w:uiPriority w:val="34"/>
    <w:qFormat/>
    <w:rsid w:val="00B1316A"/>
    <w:pPr>
      <w:ind w:left="720"/>
      <w:contextualSpacing/>
    </w:pPr>
  </w:style>
  <w:style w:type="paragraph" w:styleId="Lbjegyzetszveg">
    <w:name w:val="footnote text"/>
    <w:basedOn w:val="Norml"/>
    <w:link w:val="LbjegyzetszvegChar"/>
    <w:uiPriority w:val="99"/>
    <w:unhideWhenUsed/>
    <w:rsid w:val="00A455F0"/>
    <w:pPr>
      <w:spacing w:line="240" w:lineRule="auto"/>
    </w:pPr>
    <w:rPr>
      <w:sz w:val="20"/>
      <w:szCs w:val="20"/>
    </w:rPr>
  </w:style>
  <w:style w:type="character" w:customStyle="1" w:styleId="LbjegyzetszvegChar">
    <w:name w:val="Lábjegyzetszöveg Char"/>
    <w:basedOn w:val="Bekezdsalapbettpusa"/>
    <w:link w:val="Lbjegyzetszveg"/>
    <w:uiPriority w:val="99"/>
    <w:rsid w:val="00A455F0"/>
    <w:rPr>
      <w:lang w:val="en-US" w:eastAsia="ja-JP"/>
    </w:rPr>
  </w:style>
  <w:style w:type="character" w:styleId="Lbjegyzet-hivatkozs">
    <w:name w:val="footnote reference"/>
    <w:basedOn w:val="Bekezdsalapbettpusa"/>
    <w:uiPriority w:val="99"/>
    <w:semiHidden/>
    <w:unhideWhenUsed/>
    <w:rsid w:val="00A455F0"/>
    <w:rPr>
      <w:vertAlign w:val="superscript"/>
    </w:rPr>
  </w:style>
  <w:style w:type="character" w:styleId="Jegyzethivatkozs">
    <w:name w:val="annotation reference"/>
    <w:basedOn w:val="Bekezdsalapbettpusa"/>
    <w:uiPriority w:val="99"/>
    <w:semiHidden/>
    <w:unhideWhenUsed/>
    <w:rsid w:val="00A455F0"/>
    <w:rPr>
      <w:sz w:val="16"/>
      <w:szCs w:val="16"/>
    </w:rPr>
  </w:style>
  <w:style w:type="paragraph" w:styleId="Jegyzetszveg">
    <w:name w:val="annotation text"/>
    <w:basedOn w:val="Norml"/>
    <w:link w:val="JegyzetszvegChar"/>
    <w:uiPriority w:val="99"/>
    <w:semiHidden/>
    <w:unhideWhenUsed/>
    <w:rsid w:val="00A455F0"/>
    <w:pPr>
      <w:spacing w:line="240" w:lineRule="auto"/>
    </w:pPr>
    <w:rPr>
      <w:sz w:val="20"/>
      <w:szCs w:val="20"/>
    </w:rPr>
  </w:style>
  <w:style w:type="character" w:customStyle="1" w:styleId="JegyzetszvegChar">
    <w:name w:val="Jegyzetszöveg Char"/>
    <w:basedOn w:val="Bekezdsalapbettpusa"/>
    <w:link w:val="Jegyzetszveg"/>
    <w:uiPriority w:val="99"/>
    <w:semiHidden/>
    <w:rsid w:val="00A455F0"/>
    <w:rPr>
      <w:lang w:val="en-US" w:eastAsia="ja-JP"/>
    </w:rPr>
  </w:style>
  <w:style w:type="paragraph" w:styleId="Megjegyzstrgya">
    <w:name w:val="annotation subject"/>
    <w:basedOn w:val="Jegyzetszveg"/>
    <w:next w:val="Jegyzetszveg"/>
    <w:link w:val="MegjegyzstrgyaChar"/>
    <w:uiPriority w:val="99"/>
    <w:semiHidden/>
    <w:unhideWhenUsed/>
    <w:rsid w:val="00A455F0"/>
    <w:rPr>
      <w:b/>
      <w:bCs/>
    </w:rPr>
  </w:style>
  <w:style w:type="character" w:customStyle="1" w:styleId="MegjegyzstrgyaChar">
    <w:name w:val="Megjegyzés tárgya Char"/>
    <w:basedOn w:val="JegyzetszvegChar"/>
    <w:link w:val="Megjegyzstrgya"/>
    <w:uiPriority w:val="99"/>
    <w:semiHidden/>
    <w:rsid w:val="00A455F0"/>
    <w:rPr>
      <w:b/>
      <w:bCs/>
      <w:lang w:val="en-US" w:eastAsia="ja-JP"/>
    </w:rPr>
  </w:style>
  <w:style w:type="table" w:styleId="Rcsostblzat">
    <w:name w:val="Table Grid"/>
    <w:basedOn w:val="Normltblzat"/>
    <w:uiPriority w:val="59"/>
    <w:rsid w:val="00C43A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palrs">
    <w:name w:val="caption"/>
    <w:basedOn w:val="Norml"/>
    <w:next w:val="Norml"/>
    <w:uiPriority w:val="35"/>
    <w:unhideWhenUsed/>
    <w:qFormat/>
    <w:rsid w:val="007F2BAC"/>
    <w:pPr>
      <w:spacing w:before="360" w:after="240" w:line="240" w:lineRule="auto"/>
      <w:jc w:val="center"/>
    </w:pPr>
    <w:rPr>
      <w:b/>
      <w:bCs/>
      <w:szCs w:val="18"/>
    </w:rPr>
  </w:style>
  <w:style w:type="character" w:styleId="Feloldatlanmegemlts">
    <w:name w:val="Unresolved Mention"/>
    <w:basedOn w:val="Bekezdsalapbettpusa"/>
    <w:uiPriority w:val="99"/>
    <w:semiHidden/>
    <w:unhideWhenUsed/>
    <w:rsid w:val="00AA38F6"/>
    <w:rPr>
      <w:color w:val="605E5C"/>
      <w:shd w:val="clear" w:color="auto" w:fill="E1DFDD"/>
    </w:rPr>
  </w:style>
  <w:style w:type="character" w:styleId="Mrltotthiperhivatkozs">
    <w:name w:val="FollowedHyperlink"/>
    <w:basedOn w:val="Bekezdsalapbettpusa"/>
    <w:uiPriority w:val="99"/>
    <w:semiHidden/>
    <w:unhideWhenUsed/>
    <w:rsid w:val="00305324"/>
    <w:rPr>
      <w:color w:val="800080" w:themeColor="followedHyperlink"/>
      <w:u w:val="single"/>
    </w:rPr>
  </w:style>
  <w:style w:type="paragraph" w:styleId="Irodalomjegyzk">
    <w:name w:val="Bibliography"/>
    <w:basedOn w:val="Norml"/>
    <w:next w:val="Norml"/>
    <w:uiPriority w:val="37"/>
    <w:unhideWhenUsed/>
    <w:rsid w:val="008C316D"/>
  </w:style>
  <w:style w:type="paragraph" w:styleId="brajegyzk">
    <w:name w:val="table of figures"/>
    <w:basedOn w:val="Norml"/>
    <w:next w:val="Norml"/>
    <w:uiPriority w:val="99"/>
    <w:unhideWhenUsed/>
    <w:rsid w:val="002272D0"/>
  </w:style>
  <w:style w:type="paragraph" w:customStyle="1" w:styleId="paragraph">
    <w:name w:val="paragraph"/>
    <w:basedOn w:val="Norml"/>
    <w:rsid w:val="009B226B"/>
    <w:pPr>
      <w:spacing w:before="100" w:beforeAutospacing="1" w:after="100" w:afterAutospacing="1" w:line="240" w:lineRule="auto"/>
      <w:ind w:firstLine="0"/>
      <w:jc w:val="left"/>
    </w:pPr>
    <w:rPr>
      <w:rFonts w:eastAsia="Times New Roman"/>
      <w:lang w:eastAsia="hu-HU"/>
    </w:rPr>
  </w:style>
  <w:style w:type="character" w:customStyle="1" w:styleId="normaltextrun">
    <w:name w:val="normaltextrun"/>
    <w:basedOn w:val="Bekezdsalapbettpusa"/>
    <w:rsid w:val="009B226B"/>
  </w:style>
  <w:style w:type="character" w:customStyle="1" w:styleId="eop">
    <w:name w:val="eop"/>
    <w:basedOn w:val="Bekezdsalapbettpusa"/>
    <w:rsid w:val="009B226B"/>
  </w:style>
  <w:style w:type="character" w:customStyle="1" w:styleId="spellingerror">
    <w:name w:val="spellingerror"/>
    <w:basedOn w:val="Bekezdsalapbettpusa"/>
    <w:rsid w:val="009B226B"/>
  </w:style>
  <w:style w:type="paragraph" w:styleId="Vltozat">
    <w:name w:val="Revision"/>
    <w:hidden/>
    <w:uiPriority w:val="99"/>
    <w:semiHidden/>
    <w:rsid w:val="00BB52C1"/>
    <w:rPr>
      <w:sz w:val="24"/>
      <w:szCs w:val="24"/>
      <w:lang w:eastAsia="ja-JP"/>
    </w:rPr>
  </w:style>
  <w:style w:type="paragraph" w:styleId="NormlWeb">
    <w:name w:val="Normal (Web)"/>
    <w:basedOn w:val="Norml"/>
    <w:uiPriority w:val="99"/>
    <w:semiHidden/>
    <w:unhideWhenUsed/>
    <w:rsid w:val="00BE37A7"/>
    <w:pPr>
      <w:spacing w:before="100" w:beforeAutospacing="1" w:after="100" w:afterAutospacing="1" w:line="240" w:lineRule="auto"/>
      <w:ind w:firstLine="0"/>
      <w:jc w:val="left"/>
    </w:pPr>
    <w:rPr>
      <w:rFonts w:eastAsia="Times New Roman"/>
      <w:lang w:eastAsia="hu-HU"/>
    </w:rPr>
  </w:style>
  <w:style w:type="character" w:customStyle="1" w:styleId="scxo40343751">
    <w:name w:val="scxo40343751"/>
    <w:basedOn w:val="Bekezdsalapbettpusa"/>
    <w:rsid w:val="000A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9277">
      <w:bodyDiv w:val="1"/>
      <w:marLeft w:val="0"/>
      <w:marRight w:val="0"/>
      <w:marTop w:val="0"/>
      <w:marBottom w:val="0"/>
      <w:divBdr>
        <w:top w:val="none" w:sz="0" w:space="0" w:color="auto"/>
        <w:left w:val="none" w:sz="0" w:space="0" w:color="auto"/>
        <w:bottom w:val="none" w:sz="0" w:space="0" w:color="auto"/>
        <w:right w:val="none" w:sz="0" w:space="0" w:color="auto"/>
      </w:divBdr>
    </w:div>
    <w:div w:id="93092159">
      <w:bodyDiv w:val="1"/>
      <w:marLeft w:val="0"/>
      <w:marRight w:val="0"/>
      <w:marTop w:val="0"/>
      <w:marBottom w:val="0"/>
      <w:divBdr>
        <w:top w:val="none" w:sz="0" w:space="0" w:color="auto"/>
        <w:left w:val="none" w:sz="0" w:space="0" w:color="auto"/>
        <w:bottom w:val="none" w:sz="0" w:space="0" w:color="auto"/>
        <w:right w:val="none" w:sz="0" w:space="0" w:color="auto"/>
      </w:divBdr>
    </w:div>
    <w:div w:id="113981734">
      <w:bodyDiv w:val="1"/>
      <w:marLeft w:val="0"/>
      <w:marRight w:val="0"/>
      <w:marTop w:val="0"/>
      <w:marBottom w:val="0"/>
      <w:divBdr>
        <w:top w:val="none" w:sz="0" w:space="0" w:color="auto"/>
        <w:left w:val="none" w:sz="0" w:space="0" w:color="auto"/>
        <w:bottom w:val="none" w:sz="0" w:space="0" w:color="auto"/>
        <w:right w:val="none" w:sz="0" w:space="0" w:color="auto"/>
      </w:divBdr>
    </w:div>
    <w:div w:id="115032176">
      <w:bodyDiv w:val="1"/>
      <w:marLeft w:val="0"/>
      <w:marRight w:val="0"/>
      <w:marTop w:val="0"/>
      <w:marBottom w:val="0"/>
      <w:divBdr>
        <w:top w:val="none" w:sz="0" w:space="0" w:color="auto"/>
        <w:left w:val="none" w:sz="0" w:space="0" w:color="auto"/>
        <w:bottom w:val="none" w:sz="0" w:space="0" w:color="auto"/>
        <w:right w:val="none" w:sz="0" w:space="0" w:color="auto"/>
      </w:divBdr>
    </w:div>
    <w:div w:id="118425337">
      <w:bodyDiv w:val="1"/>
      <w:marLeft w:val="0"/>
      <w:marRight w:val="0"/>
      <w:marTop w:val="0"/>
      <w:marBottom w:val="0"/>
      <w:divBdr>
        <w:top w:val="none" w:sz="0" w:space="0" w:color="auto"/>
        <w:left w:val="none" w:sz="0" w:space="0" w:color="auto"/>
        <w:bottom w:val="none" w:sz="0" w:space="0" w:color="auto"/>
        <w:right w:val="none" w:sz="0" w:space="0" w:color="auto"/>
      </w:divBdr>
    </w:div>
    <w:div w:id="143662620">
      <w:bodyDiv w:val="1"/>
      <w:marLeft w:val="0"/>
      <w:marRight w:val="0"/>
      <w:marTop w:val="0"/>
      <w:marBottom w:val="0"/>
      <w:divBdr>
        <w:top w:val="none" w:sz="0" w:space="0" w:color="auto"/>
        <w:left w:val="none" w:sz="0" w:space="0" w:color="auto"/>
        <w:bottom w:val="none" w:sz="0" w:space="0" w:color="auto"/>
        <w:right w:val="none" w:sz="0" w:space="0" w:color="auto"/>
      </w:divBdr>
    </w:div>
    <w:div w:id="154536304">
      <w:bodyDiv w:val="1"/>
      <w:marLeft w:val="0"/>
      <w:marRight w:val="0"/>
      <w:marTop w:val="0"/>
      <w:marBottom w:val="0"/>
      <w:divBdr>
        <w:top w:val="none" w:sz="0" w:space="0" w:color="auto"/>
        <w:left w:val="none" w:sz="0" w:space="0" w:color="auto"/>
        <w:bottom w:val="none" w:sz="0" w:space="0" w:color="auto"/>
        <w:right w:val="none" w:sz="0" w:space="0" w:color="auto"/>
      </w:divBdr>
    </w:div>
    <w:div w:id="168914211">
      <w:bodyDiv w:val="1"/>
      <w:marLeft w:val="0"/>
      <w:marRight w:val="0"/>
      <w:marTop w:val="0"/>
      <w:marBottom w:val="0"/>
      <w:divBdr>
        <w:top w:val="none" w:sz="0" w:space="0" w:color="auto"/>
        <w:left w:val="none" w:sz="0" w:space="0" w:color="auto"/>
        <w:bottom w:val="none" w:sz="0" w:space="0" w:color="auto"/>
        <w:right w:val="none" w:sz="0" w:space="0" w:color="auto"/>
      </w:divBdr>
    </w:div>
    <w:div w:id="198325287">
      <w:bodyDiv w:val="1"/>
      <w:marLeft w:val="0"/>
      <w:marRight w:val="0"/>
      <w:marTop w:val="0"/>
      <w:marBottom w:val="0"/>
      <w:divBdr>
        <w:top w:val="none" w:sz="0" w:space="0" w:color="auto"/>
        <w:left w:val="none" w:sz="0" w:space="0" w:color="auto"/>
        <w:bottom w:val="none" w:sz="0" w:space="0" w:color="auto"/>
        <w:right w:val="none" w:sz="0" w:space="0" w:color="auto"/>
      </w:divBdr>
    </w:div>
    <w:div w:id="203031671">
      <w:bodyDiv w:val="1"/>
      <w:marLeft w:val="0"/>
      <w:marRight w:val="0"/>
      <w:marTop w:val="0"/>
      <w:marBottom w:val="0"/>
      <w:divBdr>
        <w:top w:val="none" w:sz="0" w:space="0" w:color="auto"/>
        <w:left w:val="none" w:sz="0" w:space="0" w:color="auto"/>
        <w:bottom w:val="none" w:sz="0" w:space="0" w:color="auto"/>
        <w:right w:val="none" w:sz="0" w:space="0" w:color="auto"/>
      </w:divBdr>
    </w:div>
    <w:div w:id="241912027">
      <w:bodyDiv w:val="1"/>
      <w:marLeft w:val="0"/>
      <w:marRight w:val="0"/>
      <w:marTop w:val="0"/>
      <w:marBottom w:val="0"/>
      <w:divBdr>
        <w:top w:val="none" w:sz="0" w:space="0" w:color="auto"/>
        <w:left w:val="none" w:sz="0" w:space="0" w:color="auto"/>
        <w:bottom w:val="none" w:sz="0" w:space="0" w:color="auto"/>
        <w:right w:val="none" w:sz="0" w:space="0" w:color="auto"/>
      </w:divBdr>
    </w:div>
    <w:div w:id="260601902">
      <w:bodyDiv w:val="1"/>
      <w:marLeft w:val="0"/>
      <w:marRight w:val="0"/>
      <w:marTop w:val="0"/>
      <w:marBottom w:val="0"/>
      <w:divBdr>
        <w:top w:val="none" w:sz="0" w:space="0" w:color="auto"/>
        <w:left w:val="none" w:sz="0" w:space="0" w:color="auto"/>
        <w:bottom w:val="none" w:sz="0" w:space="0" w:color="auto"/>
        <w:right w:val="none" w:sz="0" w:space="0" w:color="auto"/>
      </w:divBdr>
    </w:div>
    <w:div w:id="271595906">
      <w:bodyDiv w:val="1"/>
      <w:marLeft w:val="0"/>
      <w:marRight w:val="0"/>
      <w:marTop w:val="0"/>
      <w:marBottom w:val="0"/>
      <w:divBdr>
        <w:top w:val="none" w:sz="0" w:space="0" w:color="auto"/>
        <w:left w:val="none" w:sz="0" w:space="0" w:color="auto"/>
        <w:bottom w:val="none" w:sz="0" w:space="0" w:color="auto"/>
        <w:right w:val="none" w:sz="0" w:space="0" w:color="auto"/>
      </w:divBdr>
    </w:div>
    <w:div w:id="302589671">
      <w:bodyDiv w:val="1"/>
      <w:marLeft w:val="0"/>
      <w:marRight w:val="0"/>
      <w:marTop w:val="0"/>
      <w:marBottom w:val="0"/>
      <w:divBdr>
        <w:top w:val="none" w:sz="0" w:space="0" w:color="auto"/>
        <w:left w:val="none" w:sz="0" w:space="0" w:color="auto"/>
        <w:bottom w:val="none" w:sz="0" w:space="0" w:color="auto"/>
        <w:right w:val="none" w:sz="0" w:space="0" w:color="auto"/>
      </w:divBdr>
    </w:div>
    <w:div w:id="305550918">
      <w:bodyDiv w:val="1"/>
      <w:marLeft w:val="0"/>
      <w:marRight w:val="0"/>
      <w:marTop w:val="0"/>
      <w:marBottom w:val="0"/>
      <w:divBdr>
        <w:top w:val="none" w:sz="0" w:space="0" w:color="auto"/>
        <w:left w:val="none" w:sz="0" w:space="0" w:color="auto"/>
        <w:bottom w:val="none" w:sz="0" w:space="0" w:color="auto"/>
        <w:right w:val="none" w:sz="0" w:space="0" w:color="auto"/>
      </w:divBdr>
    </w:div>
    <w:div w:id="333647401">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364795736">
      <w:bodyDiv w:val="1"/>
      <w:marLeft w:val="0"/>
      <w:marRight w:val="0"/>
      <w:marTop w:val="0"/>
      <w:marBottom w:val="0"/>
      <w:divBdr>
        <w:top w:val="none" w:sz="0" w:space="0" w:color="auto"/>
        <w:left w:val="none" w:sz="0" w:space="0" w:color="auto"/>
        <w:bottom w:val="none" w:sz="0" w:space="0" w:color="auto"/>
        <w:right w:val="none" w:sz="0" w:space="0" w:color="auto"/>
      </w:divBdr>
    </w:div>
    <w:div w:id="364915759">
      <w:bodyDiv w:val="1"/>
      <w:marLeft w:val="0"/>
      <w:marRight w:val="0"/>
      <w:marTop w:val="0"/>
      <w:marBottom w:val="0"/>
      <w:divBdr>
        <w:top w:val="none" w:sz="0" w:space="0" w:color="auto"/>
        <w:left w:val="none" w:sz="0" w:space="0" w:color="auto"/>
        <w:bottom w:val="none" w:sz="0" w:space="0" w:color="auto"/>
        <w:right w:val="none" w:sz="0" w:space="0" w:color="auto"/>
      </w:divBdr>
    </w:div>
    <w:div w:id="372314930">
      <w:bodyDiv w:val="1"/>
      <w:marLeft w:val="0"/>
      <w:marRight w:val="0"/>
      <w:marTop w:val="0"/>
      <w:marBottom w:val="0"/>
      <w:divBdr>
        <w:top w:val="none" w:sz="0" w:space="0" w:color="auto"/>
        <w:left w:val="none" w:sz="0" w:space="0" w:color="auto"/>
        <w:bottom w:val="none" w:sz="0" w:space="0" w:color="auto"/>
        <w:right w:val="none" w:sz="0" w:space="0" w:color="auto"/>
      </w:divBdr>
    </w:div>
    <w:div w:id="389961227">
      <w:bodyDiv w:val="1"/>
      <w:marLeft w:val="0"/>
      <w:marRight w:val="0"/>
      <w:marTop w:val="0"/>
      <w:marBottom w:val="0"/>
      <w:divBdr>
        <w:top w:val="none" w:sz="0" w:space="0" w:color="auto"/>
        <w:left w:val="none" w:sz="0" w:space="0" w:color="auto"/>
        <w:bottom w:val="none" w:sz="0" w:space="0" w:color="auto"/>
        <w:right w:val="none" w:sz="0" w:space="0" w:color="auto"/>
      </w:divBdr>
    </w:div>
    <w:div w:id="397751145">
      <w:bodyDiv w:val="1"/>
      <w:marLeft w:val="0"/>
      <w:marRight w:val="0"/>
      <w:marTop w:val="0"/>
      <w:marBottom w:val="0"/>
      <w:divBdr>
        <w:top w:val="none" w:sz="0" w:space="0" w:color="auto"/>
        <w:left w:val="none" w:sz="0" w:space="0" w:color="auto"/>
        <w:bottom w:val="none" w:sz="0" w:space="0" w:color="auto"/>
        <w:right w:val="none" w:sz="0" w:space="0" w:color="auto"/>
      </w:divBdr>
    </w:div>
    <w:div w:id="416369959">
      <w:bodyDiv w:val="1"/>
      <w:marLeft w:val="0"/>
      <w:marRight w:val="0"/>
      <w:marTop w:val="0"/>
      <w:marBottom w:val="0"/>
      <w:divBdr>
        <w:top w:val="none" w:sz="0" w:space="0" w:color="auto"/>
        <w:left w:val="none" w:sz="0" w:space="0" w:color="auto"/>
        <w:bottom w:val="none" w:sz="0" w:space="0" w:color="auto"/>
        <w:right w:val="none" w:sz="0" w:space="0" w:color="auto"/>
      </w:divBdr>
    </w:div>
    <w:div w:id="429811802">
      <w:bodyDiv w:val="1"/>
      <w:marLeft w:val="0"/>
      <w:marRight w:val="0"/>
      <w:marTop w:val="0"/>
      <w:marBottom w:val="0"/>
      <w:divBdr>
        <w:top w:val="none" w:sz="0" w:space="0" w:color="auto"/>
        <w:left w:val="none" w:sz="0" w:space="0" w:color="auto"/>
        <w:bottom w:val="none" w:sz="0" w:space="0" w:color="auto"/>
        <w:right w:val="none" w:sz="0" w:space="0" w:color="auto"/>
      </w:divBdr>
    </w:div>
    <w:div w:id="441849318">
      <w:bodyDiv w:val="1"/>
      <w:marLeft w:val="0"/>
      <w:marRight w:val="0"/>
      <w:marTop w:val="0"/>
      <w:marBottom w:val="0"/>
      <w:divBdr>
        <w:top w:val="none" w:sz="0" w:space="0" w:color="auto"/>
        <w:left w:val="none" w:sz="0" w:space="0" w:color="auto"/>
        <w:bottom w:val="none" w:sz="0" w:space="0" w:color="auto"/>
        <w:right w:val="none" w:sz="0" w:space="0" w:color="auto"/>
      </w:divBdr>
      <w:divsChild>
        <w:div w:id="2105570248">
          <w:marLeft w:val="0"/>
          <w:marRight w:val="0"/>
          <w:marTop w:val="100"/>
          <w:marBottom w:val="0"/>
          <w:divBdr>
            <w:top w:val="none" w:sz="0" w:space="0" w:color="auto"/>
            <w:left w:val="none" w:sz="0" w:space="0" w:color="auto"/>
            <w:bottom w:val="none" w:sz="0" w:space="0" w:color="auto"/>
            <w:right w:val="none" w:sz="0" w:space="0" w:color="auto"/>
          </w:divBdr>
        </w:div>
        <w:div w:id="916285555">
          <w:marLeft w:val="0"/>
          <w:marRight w:val="0"/>
          <w:marTop w:val="0"/>
          <w:marBottom w:val="0"/>
          <w:divBdr>
            <w:top w:val="none" w:sz="0" w:space="0" w:color="auto"/>
            <w:left w:val="none" w:sz="0" w:space="0" w:color="auto"/>
            <w:bottom w:val="none" w:sz="0" w:space="0" w:color="auto"/>
            <w:right w:val="none" w:sz="0" w:space="0" w:color="auto"/>
          </w:divBdr>
          <w:divsChild>
            <w:div w:id="1414206203">
              <w:marLeft w:val="0"/>
              <w:marRight w:val="0"/>
              <w:marTop w:val="0"/>
              <w:marBottom w:val="0"/>
              <w:divBdr>
                <w:top w:val="none" w:sz="0" w:space="0" w:color="auto"/>
                <w:left w:val="none" w:sz="0" w:space="0" w:color="auto"/>
                <w:bottom w:val="none" w:sz="0" w:space="0" w:color="auto"/>
                <w:right w:val="none" w:sz="0" w:space="0" w:color="auto"/>
              </w:divBdr>
              <w:divsChild>
                <w:div w:id="21037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6010">
      <w:bodyDiv w:val="1"/>
      <w:marLeft w:val="0"/>
      <w:marRight w:val="0"/>
      <w:marTop w:val="0"/>
      <w:marBottom w:val="0"/>
      <w:divBdr>
        <w:top w:val="none" w:sz="0" w:space="0" w:color="auto"/>
        <w:left w:val="none" w:sz="0" w:space="0" w:color="auto"/>
        <w:bottom w:val="none" w:sz="0" w:space="0" w:color="auto"/>
        <w:right w:val="none" w:sz="0" w:space="0" w:color="auto"/>
      </w:divBdr>
    </w:div>
    <w:div w:id="579172417">
      <w:bodyDiv w:val="1"/>
      <w:marLeft w:val="0"/>
      <w:marRight w:val="0"/>
      <w:marTop w:val="0"/>
      <w:marBottom w:val="0"/>
      <w:divBdr>
        <w:top w:val="none" w:sz="0" w:space="0" w:color="auto"/>
        <w:left w:val="none" w:sz="0" w:space="0" w:color="auto"/>
        <w:bottom w:val="none" w:sz="0" w:space="0" w:color="auto"/>
        <w:right w:val="none" w:sz="0" w:space="0" w:color="auto"/>
      </w:divBdr>
    </w:div>
    <w:div w:id="607127632">
      <w:bodyDiv w:val="1"/>
      <w:marLeft w:val="0"/>
      <w:marRight w:val="0"/>
      <w:marTop w:val="0"/>
      <w:marBottom w:val="0"/>
      <w:divBdr>
        <w:top w:val="none" w:sz="0" w:space="0" w:color="auto"/>
        <w:left w:val="none" w:sz="0" w:space="0" w:color="auto"/>
        <w:bottom w:val="none" w:sz="0" w:space="0" w:color="auto"/>
        <w:right w:val="none" w:sz="0" w:space="0" w:color="auto"/>
      </w:divBdr>
    </w:div>
    <w:div w:id="649872887">
      <w:bodyDiv w:val="1"/>
      <w:marLeft w:val="0"/>
      <w:marRight w:val="0"/>
      <w:marTop w:val="0"/>
      <w:marBottom w:val="0"/>
      <w:divBdr>
        <w:top w:val="none" w:sz="0" w:space="0" w:color="auto"/>
        <w:left w:val="none" w:sz="0" w:space="0" w:color="auto"/>
        <w:bottom w:val="none" w:sz="0" w:space="0" w:color="auto"/>
        <w:right w:val="none" w:sz="0" w:space="0" w:color="auto"/>
      </w:divBdr>
    </w:div>
    <w:div w:id="674453794">
      <w:bodyDiv w:val="1"/>
      <w:marLeft w:val="0"/>
      <w:marRight w:val="0"/>
      <w:marTop w:val="0"/>
      <w:marBottom w:val="0"/>
      <w:divBdr>
        <w:top w:val="none" w:sz="0" w:space="0" w:color="auto"/>
        <w:left w:val="none" w:sz="0" w:space="0" w:color="auto"/>
        <w:bottom w:val="none" w:sz="0" w:space="0" w:color="auto"/>
        <w:right w:val="none" w:sz="0" w:space="0" w:color="auto"/>
      </w:divBdr>
    </w:div>
    <w:div w:id="723867830">
      <w:bodyDiv w:val="1"/>
      <w:marLeft w:val="0"/>
      <w:marRight w:val="0"/>
      <w:marTop w:val="0"/>
      <w:marBottom w:val="0"/>
      <w:divBdr>
        <w:top w:val="none" w:sz="0" w:space="0" w:color="auto"/>
        <w:left w:val="none" w:sz="0" w:space="0" w:color="auto"/>
        <w:bottom w:val="none" w:sz="0" w:space="0" w:color="auto"/>
        <w:right w:val="none" w:sz="0" w:space="0" w:color="auto"/>
      </w:divBdr>
    </w:div>
    <w:div w:id="724450792">
      <w:bodyDiv w:val="1"/>
      <w:marLeft w:val="0"/>
      <w:marRight w:val="0"/>
      <w:marTop w:val="0"/>
      <w:marBottom w:val="0"/>
      <w:divBdr>
        <w:top w:val="none" w:sz="0" w:space="0" w:color="auto"/>
        <w:left w:val="none" w:sz="0" w:space="0" w:color="auto"/>
        <w:bottom w:val="none" w:sz="0" w:space="0" w:color="auto"/>
        <w:right w:val="none" w:sz="0" w:space="0" w:color="auto"/>
      </w:divBdr>
    </w:div>
    <w:div w:id="729695821">
      <w:bodyDiv w:val="1"/>
      <w:marLeft w:val="0"/>
      <w:marRight w:val="0"/>
      <w:marTop w:val="0"/>
      <w:marBottom w:val="0"/>
      <w:divBdr>
        <w:top w:val="none" w:sz="0" w:space="0" w:color="auto"/>
        <w:left w:val="none" w:sz="0" w:space="0" w:color="auto"/>
        <w:bottom w:val="none" w:sz="0" w:space="0" w:color="auto"/>
        <w:right w:val="none" w:sz="0" w:space="0" w:color="auto"/>
      </w:divBdr>
    </w:div>
    <w:div w:id="747652013">
      <w:bodyDiv w:val="1"/>
      <w:marLeft w:val="0"/>
      <w:marRight w:val="0"/>
      <w:marTop w:val="0"/>
      <w:marBottom w:val="0"/>
      <w:divBdr>
        <w:top w:val="none" w:sz="0" w:space="0" w:color="auto"/>
        <w:left w:val="none" w:sz="0" w:space="0" w:color="auto"/>
        <w:bottom w:val="none" w:sz="0" w:space="0" w:color="auto"/>
        <w:right w:val="none" w:sz="0" w:space="0" w:color="auto"/>
      </w:divBdr>
    </w:div>
    <w:div w:id="749929748">
      <w:bodyDiv w:val="1"/>
      <w:marLeft w:val="0"/>
      <w:marRight w:val="0"/>
      <w:marTop w:val="0"/>
      <w:marBottom w:val="0"/>
      <w:divBdr>
        <w:top w:val="none" w:sz="0" w:space="0" w:color="auto"/>
        <w:left w:val="none" w:sz="0" w:space="0" w:color="auto"/>
        <w:bottom w:val="none" w:sz="0" w:space="0" w:color="auto"/>
        <w:right w:val="none" w:sz="0" w:space="0" w:color="auto"/>
      </w:divBdr>
    </w:div>
    <w:div w:id="815299997">
      <w:bodyDiv w:val="1"/>
      <w:marLeft w:val="0"/>
      <w:marRight w:val="0"/>
      <w:marTop w:val="0"/>
      <w:marBottom w:val="0"/>
      <w:divBdr>
        <w:top w:val="none" w:sz="0" w:space="0" w:color="auto"/>
        <w:left w:val="none" w:sz="0" w:space="0" w:color="auto"/>
        <w:bottom w:val="none" w:sz="0" w:space="0" w:color="auto"/>
        <w:right w:val="none" w:sz="0" w:space="0" w:color="auto"/>
      </w:divBdr>
    </w:div>
    <w:div w:id="819813365">
      <w:bodyDiv w:val="1"/>
      <w:marLeft w:val="0"/>
      <w:marRight w:val="0"/>
      <w:marTop w:val="0"/>
      <w:marBottom w:val="0"/>
      <w:divBdr>
        <w:top w:val="none" w:sz="0" w:space="0" w:color="auto"/>
        <w:left w:val="none" w:sz="0" w:space="0" w:color="auto"/>
        <w:bottom w:val="none" w:sz="0" w:space="0" w:color="auto"/>
        <w:right w:val="none" w:sz="0" w:space="0" w:color="auto"/>
      </w:divBdr>
    </w:div>
    <w:div w:id="859466474">
      <w:bodyDiv w:val="1"/>
      <w:marLeft w:val="0"/>
      <w:marRight w:val="0"/>
      <w:marTop w:val="0"/>
      <w:marBottom w:val="0"/>
      <w:divBdr>
        <w:top w:val="none" w:sz="0" w:space="0" w:color="auto"/>
        <w:left w:val="none" w:sz="0" w:space="0" w:color="auto"/>
        <w:bottom w:val="none" w:sz="0" w:space="0" w:color="auto"/>
        <w:right w:val="none" w:sz="0" w:space="0" w:color="auto"/>
      </w:divBdr>
    </w:div>
    <w:div w:id="938221364">
      <w:bodyDiv w:val="1"/>
      <w:marLeft w:val="0"/>
      <w:marRight w:val="0"/>
      <w:marTop w:val="0"/>
      <w:marBottom w:val="0"/>
      <w:divBdr>
        <w:top w:val="none" w:sz="0" w:space="0" w:color="auto"/>
        <w:left w:val="none" w:sz="0" w:space="0" w:color="auto"/>
        <w:bottom w:val="none" w:sz="0" w:space="0" w:color="auto"/>
        <w:right w:val="none" w:sz="0" w:space="0" w:color="auto"/>
      </w:divBdr>
    </w:div>
    <w:div w:id="957835439">
      <w:bodyDiv w:val="1"/>
      <w:marLeft w:val="0"/>
      <w:marRight w:val="0"/>
      <w:marTop w:val="0"/>
      <w:marBottom w:val="0"/>
      <w:divBdr>
        <w:top w:val="none" w:sz="0" w:space="0" w:color="auto"/>
        <w:left w:val="none" w:sz="0" w:space="0" w:color="auto"/>
        <w:bottom w:val="none" w:sz="0" w:space="0" w:color="auto"/>
        <w:right w:val="none" w:sz="0" w:space="0" w:color="auto"/>
      </w:divBdr>
    </w:div>
    <w:div w:id="965038484">
      <w:bodyDiv w:val="1"/>
      <w:marLeft w:val="0"/>
      <w:marRight w:val="0"/>
      <w:marTop w:val="0"/>
      <w:marBottom w:val="0"/>
      <w:divBdr>
        <w:top w:val="none" w:sz="0" w:space="0" w:color="auto"/>
        <w:left w:val="none" w:sz="0" w:space="0" w:color="auto"/>
        <w:bottom w:val="none" w:sz="0" w:space="0" w:color="auto"/>
        <w:right w:val="none" w:sz="0" w:space="0" w:color="auto"/>
      </w:divBdr>
    </w:div>
    <w:div w:id="980693280">
      <w:bodyDiv w:val="1"/>
      <w:marLeft w:val="0"/>
      <w:marRight w:val="0"/>
      <w:marTop w:val="0"/>
      <w:marBottom w:val="0"/>
      <w:divBdr>
        <w:top w:val="none" w:sz="0" w:space="0" w:color="auto"/>
        <w:left w:val="none" w:sz="0" w:space="0" w:color="auto"/>
        <w:bottom w:val="none" w:sz="0" w:space="0" w:color="auto"/>
        <w:right w:val="none" w:sz="0" w:space="0" w:color="auto"/>
      </w:divBdr>
    </w:div>
    <w:div w:id="1006592015">
      <w:bodyDiv w:val="1"/>
      <w:marLeft w:val="0"/>
      <w:marRight w:val="0"/>
      <w:marTop w:val="0"/>
      <w:marBottom w:val="0"/>
      <w:divBdr>
        <w:top w:val="none" w:sz="0" w:space="0" w:color="auto"/>
        <w:left w:val="none" w:sz="0" w:space="0" w:color="auto"/>
        <w:bottom w:val="none" w:sz="0" w:space="0" w:color="auto"/>
        <w:right w:val="none" w:sz="0" w:space="0" w:color="auto"/>
      </w:divBdr>
    </w:div>
    <w:div w:id="1014385414">
      <w:bodyDiv w:val="1"/>
      <w:marLeft w:val="0"/>
      <w:marRight w:val="0"/>
      <w:marTop w:val="0"/>
      <w:marBottom w:val="0"/>
      <w:divBdr>
        <w:top w:val="none" w:sz="0" w:space="0" w:color="auto"/>
        <w:left w:val="none" w:sz="0" w:space="0" w:color="auto"/>
        <w:bottom w:val="none" w:sz="0" w:space="0" w:color="auto"/>
        <w:right w:val="none" w:sz="0" w:space="0" w:color="auto"/>
      </w:divBdr>
    </w:div>
    <w:div w:id="1019087775">
      <w:bodyDiv w:val="1"/>
      <w:marLeft w:val="0"/>
      <w:marRight w:val="0"/>
      <w:marTop w:val="0"/>
      <w:marBottom w:val="0"/>
      <w:divBdr>
        <w:top w:val="none" w:sz="0" w:space="0" w:color="auto"/>
        <w:left w:val="none" w:sz="0" w:space="0" w:color="auto"/>
        <w:bottom w:val="none" w:sz="0" w:space="0" w:color="auto"/>
        <w:right w:val="none" w:sz="0" w:space="0" w:color="auto"/>
      </w:divBdr>
      <w:divsChild>
        <w:div w:id="1743795391">
          <w:marLeft w:val="360"/>
          <w:marRight w:val="0"/>
          <w:marTop w:val="0"/>
          <w:marBottom w:val="0"/>
          <w:divBdr>
            <w:top w:val="none" w:sz="0" w:space="0" w:color="auto"/>
            <w:left w:val="none" w:sz="0" w:space="0" w:color="auto"/>
            <w:bottom w:val="none" w:sz="0" w:space="0" w:color="auto"/>
            <w:right w:val="none" w:sz="0" w:space="0" w:color="auto"/>
          </w:divBdr>
        </w:div>
      </w:divsChild>
    </w:div>
    <w:div w:id="1033992728">
      <w:bodyDiv w:val="1"/>
      <w:marLeft w:val="0"/>
      <w:marRight w:val="0"/>
      <w:marTop w:val="0"/>
      <w:marBottom w:val="0"/>
      <w:divBdr>
        <w:top w:val="none" w:sz="0" w:space="0" w:color="auto"/>
        <w:left w:val="none" w:sz="0" w:space="0" w:color="auto"/>
        <w:bottom w:val="none" w:sz="0" w:space="0" w:color="auto"/>
        <w:right w:val="none" w:sz="0" w:space="0" w:color="auto"/>
      </w:divBdr>
    </w:div>
    <w:div w:id="1044063390">
      <w:bodyDiv w:val="1"/>
      <w:marLeft w:val="0"/>
      <w:marRight w:val="0"/>
      <w:marTop w:val="0"/>
      <w:marBottom w:val="0"/>
      <w:divBdr>
        <w:top w:val="none" w:sz="0" w:space="0" w:color="auto"/>
        <w:left w:val="none" w:sz="0" w:space="0" w:color="auto"/>
        <w:bottom w:val="none" w:sz="0" w:space="0" w:color="auto"/>
        <w:right w:val="none" w:sz="0" w:space="0" w:color="auto"/>
      </w:divBdr>
    </w:div>
    <w:div w:id="1053847782">
      <w:bodyDiv w:val="1"/>
      <w:marLeft w:val="0"/>
      <w:marRight w:val="0"/>
      <w:marTop w:val="0"/>
      <w:marBottom w:val="0"/>
      <w:divBdr>
        <w:top w:val="none" w:sz="0" w:space="0" w:color="auto"/>
        <w:left w:val="none" w:sz="0" w:space="0" w:color="auto"/>
        <w:bottom w:val="none" w:sz="0" w:space="0" w:color="auto"/>
        <w:right w:val="none" w:sz="0" w:space="0" w:color="auto"/>
      </w:divBdr>
    </w:div>
    <w:div w:id="1136335441">
      <w:bodyDiv w:val="1"/>
      <w:marLeft w:val="0"/>
      <w:marRight w:val="0"/>
      <w:marTop w:val="0"/>
      <w:marBottom w:val="0"/>
      <w:divBdr>
        <w:top w:val="none" w:sz="0" w:space="0" w:color="auto"/>
        <w:left w:val="none" w:sz="0" w:space="0" w:color="auto"/>
        <w:bottom w:val="none" w:sz="0" w:space="0" w:color="auto"/>
        <w:right w:val="none" w:sz="0" w:space="0" w:color="auto"/>
      </w:divBdr>
    </w:div>
    <w:div w:id="1160657565">
      <w:bodyDiv w:val="1"/>
      <w:marLeft w:val="0"/>
      <w:marRight w:val="0"/>
      <w:marTop w:val="0"/>
      <w:marBottom w:val="0"/>
      <w:divBdr>
        <w:top w:val="none" w:sz="0" w:space="0" w:color="auto"/>
        <w:left w:val="none" w:sz="0" w:space="0" w:color="auto"/>
        <w:bottom w:val="none" w:sz="0" w:space="0" w:color="auto"/>
        <w:right w:val="none" w:sz="0" w:space="0" w:color="auto"/>
      </w:divBdr>
    </w:div>
    <w:div w:id="1201087255">
      <w:bodyDiv w:val="1"/>
      <w:marLeft w:val="0"/>
      <w:marRight w:val="0"/>
      <w:marTop w:val="0"/>
      <w:marBottom w:val="0"/>
      <w:divBdr>
        <w:top w:val="none" w:sz="0" w:space="0" w:color="auto"/>
        <w:left w:val="none" w:sz="0" w:space="0" w:color="auto"/>
        <w:bottom w:val="none" w:sz="0" w:space="0" w:color="auto"/>
        <w:right w:val="none" w:sz="0" w:space="0" w:color="auto"/>
      </w:divBdr>
      <w:divsChild>
        <w:div w:id="673531344">
          <w:marLeft w:val="0"/>
          <w:marRight w:val="0"/>
          <w:marTop w:val="100"/>
          <w:marBottom w:val="0"/>
          <w:divBdr>
            <w:top w:val="none" w:sz="0" w:space="0" w:color="auto"/>
            <w:left w:val="none" w:sz="0" w:space="0" w:color="auto"/>
            <w:bottom w:val="none" w:sz="0" w:space="0" w:color="auto"/>
            <w:right w:val="none" w:sz="0" w:space="0" w:color="auto"/>
          </w:divBdr>
        </w:div>
        <w:div w:id="1785885496">
          <w:marLeft w:val="0"/>
          <w:marRight w:val="0"/>
          <w:marTop w:val="0"/>
          <w:marBottom w:val="0"/>
          <w:divBdr>
            <w:top w:val="none" w:sz="0" w:space="0" w:color="auto"/>
            <w:left w:val="none" w:sz="0" w:space="0" w:color="auto"/>
            <w:bottom w:val="none" w:sz="0" w:space="0" w:color="auto"/>
            <w:right w:val="none" w:sz="0" w:space="0" w:color="auto"/>
          </w:divBdr>
          <w:divsChild>
            <w:div w:id="776562971">
              <w:marLeft w:val="0"/>
              <w:marRight w:val="0"/>
              <w:marTop w:val="0"/>
              <w:marBottom w:val="0"/>
              <w:divBdr>
                <w:top w:val="none" w:sz="0" w:space="0" w:color="auto"/>
                <w:left w:val="none" w:sz="0" w:space="0" w:color="auto"/>
                <w:bottom w:val="none" w:sz="0" w:space="0" w:color="auto"/>
                <w:right w:val="none" w:sz="0" w:space="0" w:color="auto"/>
              </w:divBdr>
              <w:divsChild>
                <w:div w:id="16816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414">
      <w:bodyDiv w:val="1"/>
      <w:marLeft w:val="0"/>
      <w:marRight w:val="0"/>
      <w:marTop w:val="0"/>
      <w:marBottom w:val="0"/>
      <w:divBdr>
        <w:top w:val="none" w:sz="0" w:space="0" w:color="auto"/>
        <w:left w:val="none" w:sz="0" w:space="0" w:color="auto"/>
        <w:bottom w:val="none" w:sz="0" w:space="0" w:color="auto"/>
        <w:right w:val="none" w:sz="0" w:space="0" w:color="auto"/>
      </w:divBdr>
    </w:div>
    <w:div w:id="1360467519">
      <w:bodyDiv w:val="1"/>
      <w:marLeft w:val="0"/>
      <w:marRight w:val="0"/>
      <w:marTop w:val="0"/>
      <w:marBottom w:val="0"/>
      <w:divBdr>
        <w:top w:val="none" w:sz="0" w:space="0" w:color="auto"/>
        <w:left w:val="none" w:sz="0" w:space="0" w:color="auto"/>
        <w:bottom w:val="none" w:sz="0" w:space="0" w:color="auto"/>
        <w:right w:val="none" w:sz="0" w:space="0" w:color="auto"/>
      </w:divBdr>
    </w:div>
    <w:div w:id="1369992796">
      <w:bodyDiv w:val="1"/>
      <w:marLeft w:val="0"/>
      <w:marRight w:val="0"/>
      <w:marTop w:val="0"/>
      <w:marBottom w:val="0"/>
      <w:divBdr>
        <w:top w:val="none" w:sz="0" w:space="0" w:color="auto"/>
        <w:left w:val="none" w:sz="0" w:space="0" w:color="auto"/>
        <w:bottom w:val="none" w:sz="0" w:space="0" w:color="auto"/>
        <w:right w:val="none" w:sz="0" w:space="0" w:color="auto"/>
      </w:divBdr>
    </w:div>
    <w:div w:id="1371373072">
      <w:bodyDiv w:val="1"/>
      <w:marLeft w:val="0"/>
      <w:marRight w:val="0"/>
      <w:marTop w:val="0"/>
      <w:marBottom w:val="0"/>
      <w:divBdr>
        <w:top w:val="none" w:sz="0" w:space="0" w:color="auto"/>
        <w:left w:val="none" w:sz="0" w:space="0" w:color="auto"/>
        <w:bottom w:val="none" w:sz="0" w:space="0" w:color="auto"/>
        <w:right w:val="none" w:sz="0" w:space="0" w:color="auto"/>
      </w:divBdr>
    </w:div>
    <w:div w:id="1390879066">
      <w:bodyDiv w:val="1"/>
      <w:marLeft w:val="0"/>
      <w:marRight w:val="0"/>
      <w:marTop w:val="0"/>
      <w:marBottom w:val="0"/>
      <w:divBdr>
        <w:top w:val="none" w:sz="0" w:space="0" w:color="auto"/>
        <w:left w:val="none" w:sz="0" w:space="0" w:color="auto"/>
        <w:bottom w:val="none" w:sz="0" w:space="0" w:color="auto"/>
        <w:right w:val="none" w:sz="0" w:space="0" w:color="auto"/>
      </w:divBdr>
    </w:div>
    <w:div w:id="1395275950">
      <w:bodyDiv w:val="1"/>
      <w:marLeft w:val="0"/>
      <w:marRight w:val="0"/>
      <w:marTop w:val="0"/>
      <w:marBottom w:val="0"/>
      <w:divBdr>
        <w:top w:val="none" w:sz="0" w:space="0" w:color="auto"/>
        <w:left w:val="none" w:sz="0" w:space="0" w:color="auto"/>
        <w:bottom w:val="none" w:sz="0" w:space="0" w:color="auto"/>
        <w:right w:val="none" w:sz="0" w:space="0" w:color="auto"/>
      </w:divBdr>
    </w:div>
    <w:div w:id="1399747105">
      <w:bodyDiv w:val="1"/>
      <w:marLeft w:val="0"/>
      <w:marRight w:val="0"/>
      <w:marTop w:val="0"/>
      <w:marBottom w:val="0"/>
      <w:divBdr>
        <w:top w:val="none" w:sz="0" w:space="0" w:color="auto"/>
        <w:left w:val="none" w:sz="0" w:space="0" w:color="auto"/>
        <w:bottom w:val="none" w:sz="0" w:space="0" w:color="auto"/>
        <w:right w:val="none" w:sz="0" w:space="0" w:color="auto"/>
      </w:divBdr>
    </w:div>
    <w:div w:id="1418090786">
      <w:bodyDiv w:val="1"/>
      <w:marLeft w:val="0"/>
      <w:marRight w:val="0"/>
      <w:marTop w:val="0"/>
      <w:marBottom w:val="0"/>
      <w:divBdr>
        <w:top w:val="none" w:sz="0" w:space="0" w:color="auto"/>
        <w:left w:val="none" w:sz="0" w:space="0" w:color="auto"/>
        <w:bottom w:val="none" w:sz="0" w:space="0" w:color="auto"/>
        <w:right w:val="none" w:sz="0" w:space="0" w:color="auto"/>
      </w:divBdr>
    </w:div>
    <w:div w:id="1424034717">
      <w:bodyDiv w:val="1"/>
      <w:marLeft w:val="0"/>
      <w:marRight w:val="0"/>
      <w:marTop w:val="0"/>
      <w:marBottom w:val="0"/>
      <w:divBdr>
        <w:top w:val="none" w:sz="0" w:space="0" w:color="auto"/>
        <w:left w:val="none" w:sz="0" w:space="0" w:color="auto"/>
        <w:bottom w:val="none" w:sz="0" w:space="0" w:color="auto"/>
        <w:right w:val="none" w:sz="0" w:space="0" w:color="auto"/>
      </w:divBdr>
    </w:div>
    <w:div w:id="1429152196">
      <w:bodyDiv w:val="1"/>
      <w:marLeft w:val="0"/>
      <w:marRight w:val="0"/>
      <w:marTop w:val="0"/>
      <w:marBottom w:val="0"/>
      <w:divBdr>
        <w:top w:val="none" w:sz="0" w:space="0" w:color="auto"/>
        <w:left w:val="none" w:sz="0" w:space="0" w:color="auto"/>
        <w:bottom w:val="none" w:sz="0" w:space="0" w:color="auto"/>
        <w:right w:val="none" w:sz="0" w:space="0" w:color="auto"/>
      </w:divBdr>
    </w:div>
    <w:div w:id="1430809379">
      <w:bodyDiv w:val="1"/>
      <w:marLeft w:val="0"/>
      <w:marRight w:val="0"/>
      <w:marTop w:val="0"/>
      <w:marBottom w:val="0"/>
      <w:divBdr>
        <w:top w:val="none" w:sz="0" w:space="0" w:color="auto"/>
        <w:left w:val="none" w:sz="0" w:space="0" w:color="auto"/>
        <w:bottom w:val="none" w:sz="0" w:space="0" w:color="auto"/>
        <w:right w:val="none" w:sz="0" w:space="0" w:color="auto"/>
      </w:divBdr>
    </w:div>
    <w:div w:id="1481072684">
      <w:bodyDiv w:val="1"/>
      <w:marLeft w:val="0"/>
      <w:marRight w:val="0"/>
      <w:marTop w:val="0"/>
      <w:marBottom w:val="0"/>
      <w:divBdr>
        <w:top w:val="none" w:sz="0" w:space="0" w:color="auto"/>
        <w:left w:val="none" w:sz="0" w:space="0" w:color="auto"/>
        <w:bottom w:val="none" w:sz="0" w:space="0" w:color="auto"/>
        <w:right w:val="none" w:sz="0" w:space="0" w:color="auto"/>
      </w:divBdr>
      <w:divsChild>
        <w:div w:id="1191068338">
          <w:marLeft w:val="0"/>
          <w:marRight w:val="0"/>
          <w:marTop w:val="100"/>
          <w:marBottom w:val="0"/>
          <w:divBdr>
            <w:top w:val="none" w:sz="0" w:space="0" w:color="auto"/>
            <w:left w:val="none" w:sz="0" w:space="0" w:color="auto"/>
            <w:bottom w:val="none" w:sz="0" w:space="0" w:color="auto"/>
            <w:right w:val="none" w:sz="0" w:space="0" w:color="auto"/>
          </w:divBdr>
        </w:div>
        <w:div w:id="204297931">
          <w:marLeft w:val="0"/>
          <w:marRight w:val="0"/>
          <w:marTop w:val="0"/>
          <w:marBottom w:val="0"/>
          <w:divBdr>
            <w:top w:val="none" w:sz="0" w:space="0" w:color="auto"/>
            <w:left w:val="none" w:sz="0" w:space="0" w:color="auto"/>
            <w:bottom w:val="none" w:sz="0" w:space="0" w:color="auto"/>
            <w:right w:val="none" w:sz="0" w:space="0" w:color="auto"/>
          </w:divBdr>
          <w:divsChild>
            <w:div w:id="284235938">
              <w:marLeft w:val="0"/>
              <w:marRight w:val="0"/>
              <w:marTop w:val="0"/>
              <w:marBottom w:val="0"/>
              <w:divBdr>
                <w:top w:val="none" w:sz="0" w:space="0" w:color="auto"/>
                <w:left w:val="none" w:sz="0" w:space="0" w:color="auto"/>
                <w:bottom w:val="none" w:sz="0" w:space="0" w:color="auto"/>
                <w:right w:val="none" w:sz="0" w:space="0" w:color="auto"/>
              </w:divBdr>
              <w:divsChild>
                <w:div w:id="1314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9788">
      <w:bodyDiv w:val="1"/>
      <w:marLeft w:val="0"/>
      <w:marRight w:val="0"/>
      <w:marTop w:val="0"/>
      <w:marBottom w:val="0"/>
      <w:divBdr>
        <w:top w:val="none" w:sz="0" w:space="0" w:color="auto"/>
        <w:left w:val="none" w:sz="0" w:space="0" w:color="auto"/>
        <w:bottom w:val="none" w:sz="0" w:space="0" w:color="auto"/>
        <w:right w:val="none" w:sz="0" w:space="0" w:color="auto"/>
      </w:divBdr>
    </w:div>
    <w:div w:id="1494486760">
      <w:bodyDiv w:val="1"/>
      <w:marLeft w:val="0"/>
      <w:marRight w:val="0"/>
      <w:marTop w:val="0"/>
      <w:marBottom w:val="0"/>
      <w:divBdr>
        <w:top w:val="none" w:sz="0" w:space="0" w:color="auto"/>
        <w:left w:val="none" w:sz="0" w:space="0" w:color="auto"/>
        <w:bottom w:val="none" w:sz="0" w:space="0" w:color="auto"/>
        <w:right w:val="none" w:sz="0" w:space="0" w:color="auto"/>
      </w:divBdr>
    </w:div>
    <w:div w:id="1497918710">
      <w:bodyDiv w:val="1"/>
      <w:marLeft w:val="0"/>
      <w:marRight w:val="0"/>
      <w:marTop w:val="0"/>
      <w:marBottom w:val="0"/>
      <w:divBdr>
        <w:top w:val="none" w:sz="0" w:space="0" w:color="auto"/>
        <w:left w:val="none" w:sz="0" w:space="0" w:color="auto"/>
        <w:bottom w:val="none" w:sz="0" w:space="0" w:color="auto"/>
        <w:right w:val="none" w:sz="0" w:space="0" w:color="auto"/>
      </w:divBdr>
    </w:div>
    <w:div w:id="1498568957">
      <w:bodyDiv w:val="1"/>
      <w:marLeft w:val="0"/>
      <w:marRight w:val="0"/>
      <w:marTop w:val="0"/>
      <w:marBottom w:val="0"/>
      <w:divBdr>
        <w:top w:val="none" w:sz="0" w:space="0" w:color="auto"/>
        <w:left w:val="none" w:sz="0" w:space="0" w:color="auto"/>
        <w:bottom w:val="none" w:sz="0" w:space="0" w:color="auto"/>
        <w:right w:val="none" w:sz="0" w:space="0" w:color="auto"/>
      </w:divBdr>
    </w:div>
    <w:div w:id="1501384827">
      <w:bodyDiv w:val="1"/>
      <w:marLeft w:val="0"/>
      <w:marRight w:val="0"/>
      <w:marTop w:val="0"/>
      <w:marBottom w:val="0"/>
      <w:divBdr>
        <w:top w:val="none" w:sz="0" w:space="0" w:color="auto"/>
        <w:left w:val="none" w:sz="0" w:space="0" w:color="auto"/>
        <w:bottom w:val="none" w:sz="0" w:space="0" w:color="auto"/>
        <w:right w:val="none" w:sz="0" w:space="0" w:color="auto"/>
      </w:divBdr>
    </w:div>
    <w:div w:id="1503664973">
      <w:bodyDiv w:val="1"/>
      <w:marLeft w:val="0"/>
      <w:marRight w:val="0"/>
      <w:marTop w:val="0"/>
      <w:marBottom w:val="0"/>
      <w:divBdr>
        <w:top w:val="none" w:sz="0" w:space="0" w:color="auto"/>
        <w:left w:val="none" w:sz="0" w:space="0" w:color="auto"/>
        <w:bottom w:val="none" w:sz="0" w:space="0" w:color="auto"/>
        <w:right w:val="none" w:sz="0" w:space="0" w:color="auto"/>
      </w:divBdr>
    </w:div>
    <w:div w:id="1523012795">
      <w:bodyDiv w:val="1"/>
      <w:marLeft w:val="0"/>
      <w:marRight w:val="0"/>
      <w:marTop w:val="0"/>
      <w:marBottom w:val="0"/>
      <w:divBdr>
        <w:top w:val="none" w:sz="0" w:space="0" w:color="auto"/>
        <w:left w:val="none" w:sz="0" w:space="0" w:color="auto"/>
        <w:bottom w:val="none" w:sz="0" w:space="0" w:color="auto"/>
        <w:right w:val="none" w:sz="0" w:space="0" w:color="auto"/>
      </w:divBdr>
    </w:div>
    <w:div w:id="1540975317">
      <w:bodyDiv w:val="1"/>
      <w:marLeft w:val="0"/>
      <w:marRight w:val="0"/>
      <w:marTop w:val="0"/>
      <w:marBottom w:val="0"/>
      <w:divBdr>
        <w:top w:val="none" w:sz="0" w:space="0" w:color="auto"/>
        <w:left w:val="none" w:sz="0" w:space="0" w:color="auto"/>
        <w:bottom w:val="none" w:sz="0" w:space="0" w:color="auto"/>
        <w:right w:val="none" w:sz="0" w:space="0" w:color="auto"/>
      </w:divBdr>
    </w:div>
    <w:div w:id="1605769050">
      <w:bodyDiv w:val="1"/>
      <w:marLeft w:val="0"/>
      <w:marRight w:val="0"/>
      <w:marTop w:val="0"/>
      <w:marBottom w:val="0"/>
      <w:divBdr>
        <w:top w:val="none" w:sz="0" w:space="0" w:color="auto"/>
        <w:left w:val="none" w:sz="0" w:space="0" w:color="auto"/>
        <w:bottom w:val="none" w:sz="0" w:space="0" w:color="auto"/>
        <w:right w:val="none" w:sz="0" w:space="0" w:color="auto"/>
      </w:divBdr>
    </w:div>
    <w:div w:id="1618757827">
      <w:bodyDiv w:val="1"/>
      <w:marLeft w:val="0"/>
      <w:marRight w:val="0"/>
      <w:marTop w:val="0"/>
      <w:marBottom w:val="0"/>
      <w:divBdr>
        <w:top w:val="none" w:sz="0" w:space="0" w:color="auto"/>
        <w:left w:val="none" w:sz="0" w:space="0" w:color="auto"/>
        <w:bottom w:val="none" w:sz="0" w:space="0" w:color="auto"/>
        <w:right w:val="none" w:sz="0" w:space="0" w:color="auto"/>
      </w:divBdr>
    </w:div>
    <w:div w:id="1624457691">
      <w:bodyDiv w:val="1"/>
      <w:marLeft w:val="0"/>
      <w:marRight w:val="0"/>
      <w:marTop w:val="0"/>
      <w:marBottom w:val="0"/>
      <w:divBdr>
        <w:top w:val="none" w:sz="0" w:space="0" w:color="auto"/>
        <w:left w:val="none" w:sz="0" w:space="0" w:color="auto"/>
        <w:bottom w:val="none" w:sz="0" w:space="0" w:color="auto"/>
        <w:right w:val="none" w:sz="0" w:space="0" w:color="auto"/>
      </w:divBdr>
    </w:div>
    <w:div w:id="1685479633">
      <w:bodyDiv w:val="1"/>
      <w:marLeft w:val="0"/>
      <w:marRight w:val="0"/>
      <w:marTop w:val="0"/>
      <w:marBottom w:val="0"/>
      <w:divBdr>
        <w:top w:val="none" w:sz="0" w:space="0" w:color="auto"/>
        <w:left w:val="none" w:sz="0" w:space="0" w:color="auto"/>
        <w:bottom w:val="none" w:sz="0" w:space="0" w:color="auto"/>
        <w:right w:val="none" w:sz="0" w:space="0" w:color="auto"/>
      </w:divBdr>
    </w:div>
    <w:div w:id="1700204958">
      <w:bodyDiv w:val="1"/>
      <w:marLeft w:val="0"/>
      <w:marRight w:val="0"/>
      <w:marTop w:val="0"/>
      <w:marBottom w:val="0"/>
      <w:divBdr>
        <w:top w:val="none" w:sz="0" w:space="0" w:color="auto"/>
        <w:left w:val="none" w:sz="0" w:space="0" w:color="auto"/>
        <w:bottom w:val="none" w:sz="0" w:space="0" w:color="auto"/>
        <w:right w:val="none" w:sz="0" w:space="0" w:color="auto"/>
      </w:divBdr>
    </w:div>
    <w:div w:id="1728457307">
      <w:bodyDiv w:val="1"/>
      <w:marLeft w:val="0"/>
      <w:marRight w:val="0"/>
      <w:marTop w:val="0"/>
      <w:marBottom w:val="0"/>
      <w:divBdr>
        <w:top w:val="none" w:sz="0" w:space="0" w:color="auto"/>
        <w:left w:val="none" w:sz="0" w:space="0" w:color="auto"/>
        <w:bottom w:val="none" w:sz="0" w:space="0" w:color="auto"/>
        <w:right w:val="none" w:sz="0" w:space="0" w:color="auto"/>
      </w:divBdr>
    </w:div>
    <w:div w:id="1729643824">
      <w:bodyDiv w:val="1"/>
      <w:marLeft w:val="0"/>
      <w:marRight w:val="0"/>
      <w:marTop w:val="0"/>
      <w:marBottom w:val="0"/>
      <w:divBdr>
        <w:top w:val="none" w:sz="0" w:space="0" w:color="auto"/>
        <w:left w:val="none" w:sz="0" w:space="0" w:color="auto"/>
        <w:bottom w:val="none" w:sz="0" w:space="0" w:color="auto"/>
        <w:right w:val="none" w:sz="0" w:space="0" w:color="auto"/>
      </w:divBdr>
    </w:div>
    <w:div w:id="1733847739">
      <w:bodyDiv w:val="1"/>
      <w:marLeft w:val="0"/>
      <w:marRight w:val="0"/>
      <w:marTop w:val="0"/>
      <w:marBottom w:val="0"/>
      <w:divBdr>
        <w:top w:val="none" w:sz="0" w:space="0" w:color="auto"/>
        <w:left w:val="none" w:sz="0" w:space="0" w:color="auto"/>
        <w:bottom w:val="none" w:sz="0" w:space="0" w:color="auto"/>
        <w:right w:val="none" w:sz="0" w:space="0" w:color="auto"/>
      </w:divBdr>
    </w:div>
    <w:div w:id="1735928998">
      <w:bodyDiv w:val="1"/>
      <w:marLeft w:val="0"/>
      <w:marRight w:val="0"/>
      <w:marTop w:val="0"/>
      <w:marBottom w:val="0"/>
      <w:divBdr>
        <w:top w:val="none" w:sz="0" w:space="0" w:color="auto"/>
        <w:left w:val="none" w:sz="0" w:space="0" w:color="auto"/>
        <w:bottom w:val="none" w:sz="0" w:space="0" w:color="auto"/>
        <w:right w:val="none" w:sz="0" w:space="0" w:color="auto"/>
      </w:divBdr>
    </w:div>
    <w:div w:id="1786272063">
      <w:bodyDiv w:val="1"/>
      <w:marLeft w:val="0"/>
      <w:marRight w:val="0"/>
      <w:marTop w:val="0"/>
      <w:marBottom w:val="0"/>
      <w:divBdr>
        <w:top w:val="none" w:sz="0" w:space="0" w:color="auto"/>
        <w:left w:val="none" w:sz="0" w:space="0" w:color="auto"/>
        <w:bottom w:val="none" w:sz="0" w:space="0" w:color="auto"/>
        <w:right w:val="none" w:sz="0" w:space="0" w:color="auto"/>
      </w:divBdr>
    </w:div>
    <w:div w:id="1860585899">
      <w:bodyDiv w:val="1"/>
      <w:marLeft w:val="0"/>
      <w:marRight w:val="0"/>
      <w:marTop w:val="0"/>
      <w:marBottom w:val="0"/>
      <w:divBdr>
        <w:top w:val="none" w:sz="0" w:space="0" w:color="auto"/>
        <w:left w:val="none" w:sz="0" w:space="0" w:color="auto"/>
        <w:bottom w:val="none" w:sz="0" w:space="0" w:color="auto"/>
        <w:right w:val="none" w:sz="0" w:space="0" w:color="auto"/>
      </w:divBdr>
    </w:div>
    <w:div w:id="1871917585">
      <w:bodyDiv w:val="1"/>
      <w:marLeft w:val="0"/>
      <w:marRight w:val="0"/>
      <w:marTop w:val="0"/>
      <w:marBottom w:val="0"/>
      <w:divBdr>
        <w:top w:val="none" w:sz="0" w:space="0" w:color="auto"/>
        <w:left w:val="none" w:sz="0" w:space="0" w:color="auto"/>
        <w:bottom w:val="none" w:sz="0" w:space="0" w:color="auto"/>
        <w:right w:val="none" w:sz="0" w:space="0" w:color="auto"/>
      </w:divBdr>
    </w:div>
    <w:div w:id="1981759979">
      <w:bodyDiv w:val="1"/>
      <w:marLeft w:val="0"/>
      <w:marRight w:val="0"/>
      <w:marTop w:val="0"/>
      <w:marBottom w:val="0"/>
      <w:divBdr>
        <w:top w:val="none" w:sz="0" w:space="0" w:color="auto"/>
        <w:left w:val="none" w:sz="0" w:space="0" w:color="auto"/>
        <w:bottom w:val="none" w:sz="0" w:space="0" w:color="auto"/>
        <w:right w:val="none" w:sz="0" w:space="0" w:color="auto"/>
      </w:divBdr>
    </w:div>
    <w:div w:id="1989749245">
      <w:bodyDiv w:val="1"/>
      <w:marLeft w:val="0"/>
      <w:marRight w:val="0"/>
      <w:marTop w:val="0"/>
      <w:marBottom w:val="0"/>
      <w:divBdr>
        <w:top w:val="none" w:sz="0" w:space="0" w:color="auto"/>
        <w:left w:val="none" w:sz="0" w:space="0" w:color="auto"/>
        <w:bottom w:val="none" w:sz="0" w:space="0" w:color="auto"/>
        <w:right w:val="none" w:sz="0" w:space="0" w:color="auto"/>
      </w:divBdr>
    </w:div>
    <w:div w:id="1995796442">
      <w:bodyDiv w:val="1"/>
      <w:marLeft w:val="0"/>
      <w:marRight w:val="0"/>
      <w:marTop w:val="0"/>
      <w:marBottom w:val="0"/>
      <w:divBdr>
        <w:top w:val="none" w:sz="0" w:space="0" w:color="auto"/>
        <w:left w:val="none" w:sz="0" w:space="0" w:color="auto"/>
        <w:bottom w:val="none" w:sz="0" w:space="0" w:color="auto"/>
        <w:right w:val="none" w:sz="0" w:space="0" w:color="auto"/>
      </w:divBdr>
    </w:div>
    <w:div w:id="2012098962">
      <w:bodyDiv w:val="1"/>
      <w:marLeft w:val="0"/>
      <w:marRight w:val="0"/>
      <w:marTop w:val="0"/>
      <w:marBottom w:val="0"/>
      <w:divBdr>
        <w:top w:val="none" w:sz="0" w:space="0" w:color="auto"/>
        <w:left w:val="none" w:sz="0" w:space="0" w:color="auto"/>
        <w:bottom w:val="none" w:sz="0" w:space="0" w:color="auto"/>
        <w:right w:val="none" w:sz="0" w:space="0" w:color="auto"/>
      </w:divBdr>
    </w:div>
    <w:div w:id="2012830022">
      <w:bodyDiv w:val="1"/>
      <w:marLeft w:val="0"/>
      <w:marRight w:val="0"/>
      <w:marTop w:val="0"/>
      <w:marBottom w:val="0"/>
      <w:divBdr>
        <w:top w:val="none" w:sz="0" w:space="0" w:color="auto"/>
        <w:left w:val="none" w:sz="0" w:space="0" w:color="auto"/>
        <w:bottom w:val="none" w:sz="0" w:space="0" w:color="auto"/>
        <w:right w:val="none" w:sz="0" w:space="0" w:color="auto"/>
      </w:divBdr>
    </w:div>
    <w:div w:id="2031375446">
      <w:bodyDiv w:val="1"/>
      <w:marLeft w:val="0"/>
      <w:marRight w:val="0"/>
      <w:marTop w:val="0"/>
      <w:marBottom w:val="0"/>
      <w:divBdr>
        <w:top w:val="none" w:sz="0" w:space="0" w:color="auto"/>
        <w:left w:val="none" w:sz="0" w:space="0" w:color="auto"/>
        <w:bottom w:val="none" w:sz="0" w:space="0" w:color="auto"/>
        <w:right w:val="none" w:sz="0" w:space="0" w:color="auto"/>
      </w:divBdr>
    </w:div>
    <w:div w:id="2039970249">
      <w:bodyDiv w:val="1"/>
      <w:marLeft w:val="0"/>
      <w:marRight w:val="0"/>
      <w:marTop w:val="0"/>
      <w:marBottom w:val="0"/>
      <w:divBdr>
        <w:top w:val="none" w:sz="0" w:space="0" w:color="auto"/>
        <w:left w:val="none" w:sz="0" w:space="0" w:color="auto"/>
        <w:bottom w:val="none" w:sz="0" w:space="0" w:color="auto"/>
        <w:right w:val="none" w:sz="0" w:space="0" w:color="auto"/>
      </w:divBdr>
    </w:div>
    <w:div w:id="2040280006">
      <w:bodyDiv w:val="1"/>
      <w:marLeft w:val="0"/>
      <w:marRight w:val="0"/>
      <w:marTop w:val="0"/>
      <w:marBottom w:val="0"/>
      <w:divBdr>
        <w:top w:val="none" w:sz="0" w:space="0" w:color="auto"/>
        <w:left w:val="none" w:sz="0" w:space="0" w:color="auto"/>
        <w:bottom w:val="none" w:sz="0" w:space="0" w:color="auto"/>
        <w:right w:val="none" w:sz="0" w:space="0" w:color="auto"/>
      </w:divBdr>
    </w:div>
    <w:div w:id="2043237533">
      <w:bodyDiv w:val="1"/>
      <w:marLeft w:val="0"/>
      <w:marRight w:val="0"/>
      <w:marTop w:val="0"/>
      <w:marBottom w:val="0"/>
      <w:divBdr>
        <w:top w:val="none" w:sz="0" w:space="0" w:color="auto"/>
        <w:left w:val="none" w:sz="0" w:space="0" w:color="auto"/>
        <w:bottom w:val="none" w:sz="0" w:space="0" w:color="auto"/>
        <w:right w:val="none" w:sz="0" w:space="0" w:color="auto"/>
      </w:divBdr>
    </w:div>
    <w:div w:id="2064595416">
      <w:bodyDiv w:val="1"/>
      <w:marLeft w:val="0"/>
      <w:marRight w:val="0"/>
      <w:marTop w:val="0"/>
      <w:marBottom w:val="0"/>
      <w:divBdr>
        <w:top w:val="none" w:sz="0" w:space="0" w:color="auto"/>
        <w:left w:val="none" w:sz="0" w:space="0" w:color="auto"/>
        <w:bottom w:val="none" w:sz="0" w:space="0" w:color="auto"/>
        <w:right w:val="none" w:sz="0" w:space="0" w:color="auto"/>
      </w:divBdr>
    </w:div>
    <w:div w:id="2073431623">
      <w:bodyDiv w:val="1"/>
      <w:marLeft w:val="0"/>
      <w:marRight w:val="0"/>
      <w:marTop w:val="0"/>
      <w:marBottom w:val="0"/>
      <w:divBdr>
        <w:top w:val="none" w:sz="0" w:space="0" w:color="auto"/>
        <w:left w:val="none" w:sz="0" w:space="0" w:color="auto"/>
        <w:bottom w:val="none" w:sz="0" w:space="0" w:color="auto"/>
        <w:right w:val="none" w:sz="0" w:space="0" w:color="auto"/>
      </w:divBdr>
    </w:div>
    <w:div w:id="211898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ceginformacio.hu" TargetMode="External"/><Relationship Id="rId26" Type="http://schemas.openxmlformats.org/officeDocument/2006/relationships/hyperlink" Target="http://www.ceginformacio.hu" TargetMode="External"/><Relationship Id="rId39" Type="http://schemas.openxmlformats.org/officeDocument/2006/relationships/hyperlink" Target="https://miau.my-x.hu/myx-free/coco/beker_std.php" TargetMode="External"/><Relationship Id="rId21" Type="http://schemas.openxmlformats.org/officeDocument/2006/relationships/hyperlink" Target="http://www.ceginformacio.hu" TargetMode="External"/><Relationship Id="rId34" Type="http://schemas.openxmlformats.org/officeDocument/2006/relationships/image" Target="media/image11.png"/><Relationship Id="rId42" Type="http://schemas.openxmlformats.org/officeDocument/2006/relationships/hyperlink" Target="https://miau.my-x.hu/myx-free/coco/beker_std.php" TargetMode="External"/><Relationship Id="rId47" Type="http://schemas.openxmlformats.org/officeDocument/2006/relationships/hyperlink" Target="https://miau.my-x.hu/miau/284/kkv.xlsx" TargetMode="External"/><Relationship Id="rId50" Type="http://schemas.openxmlformats.org/officeDocument/2006/relationships/hyperlink" Target="http://www.ceginformacio.hu" TargetMode="External"/><Relationship Id="rId55" Type="http://schemas.openxmlformats.org/officeDocument/2006/relationships/hyperlink" Target="https://miau.my-x.hu/miau/284/kkv3.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ginformacio.hu" TargetMode="External"/><Relationship Id="rId29" Type="http://schemas.openxmlformats.org/officeDocument/2006/relationships/hyperlink" Target="https://miau.my-x.hu/miau/284/kkv2.xlsx" TargetMode="External"/><Relationship Id="rId11" Type="http://schemas.openxmlformats.org/officeDocument/2006/relationships/image" Target="media/image2.png"/><Relationship Id="rId24" Type="http://schemas.openxmlformats.org/officeDocument/2006/relationships/hyperlink" Target="http://www.ceginformacio.hu" TargetMode="External"/><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hyperlink" Target="https://miau.my-x.hu/myx-free/coco/beker_std.php" TargetMode="External"/><Relationship Id="rId45" Type="http://schemas.openxmlformats.org/officeDocument/2006/relationships/image" Target="media/image17.png"/><Relationship Id="rId53" Type="http://schemas.openxmlformats.org/officeDocument/2006/relationships/hyperlink" Target="http://www.ceginformacio.hu"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hyperlink" Target="https://vallalatipenzugyek.blog.hu/2018/04/11/hogyan_keszits_uzleti_tervet_lepesrol_lepesre" TargetMode="External"/><Relationship Id="rId22" Type="http://schemas.openxmlformats.org/officeDocument/2006/relationships/image" Target="media/image6.png"/><Relationship Id="rId27" Type="http://schemas.openxmlformats.org/officeDocument/2006/relationships/hyperlink" Target="https://miau.my-x.hu/miau/284/kkv3.xlsx" TargetMode="External"/><Relationship Id="rId30" Type="http://schemas.openxmlformats.org/officeDocument/2006/relationships/image" Target="media/image8.png"/><Relationship Id="rId35" Type="http://schemas.openxmlformats.org/officeDocument/2006/relationships/hyperlink" Target="http://www.ceginformacio.hu" TargetMode="External"/><Relationship Id="rId43" Type="http://schemas.openxmlformats.org/officeDocument/2006/relationships/image" Target="media/image16.png"/><Relationship Id="rId48" Type="http://schemas.openxmlformats.org/officeDocument/2006/relationships/hyperlink" Target="http://www.ceginformacio.hu" TargetMode="External"/><Relationship Id="rId56" Type="http://schemas.openxmlformats.org/officeDocument/2006/relationships/hyperlink" Target="http://www.ceginformacio.hu" TargetMode="External"/><Relationship Id="rId8" Type="http://schemas.openxmlformats.org/officeDocument/2006/relationships/hyperlink" Target="http://www.ceginformacio.hu" TargetMode="External"/><Relationship Id="rId51" Type="http://schemas.openxmlformats.org/officeDocument/2006/relationships/hyperlink" Target="https://miau.my-x.hu/myx-free/coco/"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illingo.hu" TargetMode="External"/><Relationship Id="rId25" Type="http://schemas.openxmlformats.org/officeDocument/2006/relationships/hyperlink" Target="http://www.ceginformacio.hu" TargetMode="External"/><Relationship Id="rId33" Type="http://schemas.openxmlformats.org/officeDocument/2006/relationships/hyperlink" Target="https://miau.my-x.hu/miau/284/kkv.xlsx" TargetMode="External"/><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footer" Target="footer1.xml"/><Relationship Id="rId20" Type="http://schemas.openxmlformats.org/officeDocument/2006/relationships/hyperlink" Target="http://www.ceginformacio.hu" TargetMode="External"/><Relationship Id="rId41" Type="http://schemas.openxmlformats.org/officeDocument/2006/relationships/image" Target="media/image15.png"/><Relationship Id="rId54" Type="http://schemas.openxmlformats.org/officeDocument/2006/relationships/hyperlink" Target="https://miau.my-x.hu/miau/284/kkv2.xls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ginformacio.hu" TargetMode="External"/><Relationship Id="rId23" Type="http://schemas.openxmlformats.org/officeDocument/2006/relationships/hyperlink" Target="http://www.ceginformacio.hu" TargetMode="External"/><Relationship Id="rId28" Type="http://schemas.openxmlformats.org/officeDocument/2006/relationships/image" Target="media/image7.png"/><Relationship Id="rId36" Type="http://schemas.openxmlformats.org/officeDocument/2006/relationships/image" Target="media/image12.png"/><Relationship Id="rId49" Type="http://schemas.openxmlformats.org/officeDocument/2006/relationships/hyperlink" Target="http://www.ceginformacio.hu" TargetMode="External"/><Relationship Id="rId57"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image" Target="media/image9.png"/><Relationship Id="rId44" Type="http://schemas.openxmlformats.org/officeDocument/2006/relationships/hyperlink" Target="https://miau.my-x.hu/myx-free/coco/beker_std.php" TargetMode="External"/><Relationship Id="rId52" Type="http://schemas.openxmlformats.org/officeDocument/2006/relationships/hyperlink" Target="https://miau.my-x.hu/miau/284/kkv.xlsx"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iau.my-x.hu/miau/284/kkv.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Gil20</b:Tag>
    <b:SourceType>Book</b:SourceType>
    <b:Guid>{DD7C644F-D1AA-4129-86DC-998AB4A45039}</b:Guid>
    <b:Author>
      <b:Author>
        <b:NameList>
          <b:Person>
            <b:Last>Giller</b:Last>
            <b:First>Tamás</b:First>
          </b:Person>
        </b:NameList>
      </b:Author>
    </b:Author>
    <b:Title>ERP, múlt, jelen, jövő</b:Title>
    <b:Year>2020</b:Year>
    <b:City>h.n.</b:City>
    <b:Publisher>Underground Kiadó Kft.</b:Publisher>
    <b:RefOrder>1</b:RefOrder>
  </b:Source>
  <b:Source>
    <b:Tag>Erdén</b:Tag>
    <b:SourceType>Report</b:SourceType>
    <b:Guid>{550FD931-6848-4B76-9A16-7BBD0D570A0B}</b:Guid>
    <b:Author>
      <b:Author>
        <b:NameList>
          <b:Person>
            <b:Last>Erdős</b:Last>
            <b:First>Ferenc</b:First>
          </b:Person>
        </b:NameList>
      </b:Author>
    </b:Author>
    <b:Title>A kis- és közepes vállalkozások versenyképességének növelése integrált vállalatirányítási rendszerek által</b:Title>
    <b:Year>é.n.</b:Year>
    <b:Publisher>Széchenyi István Egyetem</b:Publisher>
    <b:City>h.n.</b:City>
    <b:RefOrder>2</b:RefOrder>
  </b:Source>
  <b:Source>
    <b:Tag>Gyö17</b:Tag>
    <b:SourceType>DocumentFromInternetSite</b:SourceType>
    <b:Guid>{551BE387-BF33-4655-B7F8-4612E5DE4A6F}</b:Guid>
    <b:Author>
      <b:Author>
        <b:NameList>
          <b:Person>
            <b:Last>György</b:Last>
            <b:First>Gábor</b:First>
          </b:Person>
        </b:NameList>
      </b:Author>
    </b:Author>
    <b:InternetSiteTitle>Vállalatipénzügyek.hu</b:InternetSiteTitle>
    <b:Year>2017</b:Year>
    <b:URL>https://vallalatipenzugyek.blog.hu/2017/12/29/egyszeru_monte-carlo_szimulacio_excelben</b:URL>
    <b:RefOrder>3</b:RefOrder>
  </b:Source>
  <b:Source>
    <b:Tag>Pit22</b:Tag>
    <b:SourceType>Report</b:SourceType>
    <b:Guid>{30D98668-82D8-4B98-A82C-A91F830EA1BE}</b:Guid>
    <b:Title>Pályázati dokumentációk automatizált és objektív kiértékelése szakértők bevonása nélkül</b:Title>
    <b:InternetSiteTitle>Pályázati dokumentációk automatizált és objektív kiértékelése szakértők bevonása nélkül</b:InternetSiteTitle>
    <b:Year>2022</b:Year>
    <b:City>h.n.</b:City>
    <b:Author>
      <b:Author>
        <b:NameList>
          <b:Person>
            <b:Last>Pitlik</b:Last>
            <b:First>et</b:First>
            <b:Middle>al.</b:Middle>
          </b:Person>
        </b:NameList>
      </b:Author>
    </b:Author>
    <b:RefOrder>4</b:RefOrder>
  </b:Source>
  <b:Source>
    <b:Tag>Cég</b:Tag>
    <b:SourceType>DocumentFromInternetSite</b:SourceType>
    <b:Guid>{1236AFC6-792B-4239-9DD9-9AAB400B7B72}</b:Guid>
    <b:InternetSiteTitle>https://www.ceginformacio.hu/</b:InternetSiteTitle>
    <b:Year>2022</b:Year>
    <b:Title>Céginformáció.hu</b:Title>
    <b:RefOrder>5</b:RefOrder>
  </b:Source>
  <b:Source>
    <b:Tag>CNCén</b:Tag>
    <b:SourceType>DocumentFromInternetSite</b:SourceType>
    <b:Guid>{718497C1-A59C-4D5D-BC33-8A108F7F1F74}</b:Guid>
    <b:Year>é.n.</b:Year>
    <b:InternetSiteTitle>A vállalatirányítási rendszerek fejlődésének története</b:InternetSiteTitle>
    <b:URL>https://www.cnc.hu/2016/08/a-vallalatiranyitasi-rendszerek-fejlodesenek-tortenete/</b:URL>
    <b:Title>CNC Media</b:Title>
    <b:RefOrder>6</b:RefOrder>
  </b:Source>
  <b:Source>
    <b:Tag>Eur</b:Tag>
    <b:SourceType>DocumentFromInternetSite</b:SourceType>
    <b:Guid>{85DE476A-FFCD-42EF-9053-51D252E76396}</b:Guid>
    <b:InternetSiteTitle>Hungary in the Digital Economy and Society Index</b:InternetSiteTitle>
    <b:URL>https://digital-strategy.ec.europa.eu/en/policies/desi-hungary</b:URL>
    <b:Year>2021</b:Year>
    <b:Title>Europa.eu</b:Title>
    <b:RefOrder>7</b:RefOrder>
  </b:Source>
  <b:Source>
    <b:Tag>Ora</b:Tag>
    <b:SourceType>DocumentFromInternetSite</b:SourceType>
    <b:Guid>{E2B5B1E3-1EA1-43D8-9B3F-5814455C550C}</b:Guid>
    <b:InternetSiteTitle>Oracle Cloud Infrastructure</b:InternetSiteTitle>
    <b:URL>https://www.oracle.com/cloud/</b:URL>
    <b:Year>2022</b:Year>
    <b:Title>Oracle</b:Title>
    <b:RefOrder>8</b:RefOrder>
  </b:Source>
  <b:Source>
    <b:Tag>SAPén</b:Tag>
    <b:SourceType>DocumentFromInternetSite</b:SourceType>
    <b:Guid>{1095EE80-F020-4A95-96A2-895100A7FD6B}</b:Guid>
    <b:Year>2022</b:Year>
    <b:URL>https://www.sap.com/hungary/products/erp-financial-management.html</b:URL>
    <b:InternetSiteTitle>ERP és a digitális core</b:InternetSiteTitle>
    <b:Title>SAP</b:Title>
    <b:RefOrder>9</b:RefOrder>
  </b:Source>
  <b:Source>
    <b:Tag>Tak19</b:Tag>
    <b:SourceType>Report</b:SourceType>
    <b:Guid>{D4D3AEF6-9D57-42A1-834F-53591FB13F10}</b:Guid>
    <b:Author>
      <b:Author>
        <b:NameList>
          <b:Person>
            <b:Last>Takács</b:Last>
            <b:First>András-Márkus,</b:First>
            <b:Middle>Gábor</b:Middle>
          </b:Person>
        </b:NameList>
      </b:Author>
    </b:Author>
    <b:Title>Számviteli alapismeretek</b:Title>
    <b:Year>2019</b:Year>
    <b:Publisher>PÉCSI TUDOMÁNYEGYETEM, Közgazdaságtudományi kar</b:Publisher>
    <b:City>Pécs</b:City>
    <b:RefOrder>10</b:RefOrder>
  </b:Source>
  <b:Source>
    <b:Tag>Bac13</b:Tag>
    <b:SourceType>Misc</b:SourceType>
    <b:Guid>{69C319B5-AF6C-4452-B56F-3EF43EFCB7FF}</b:Guid>
    <b:Author>
      <b:Author>
        <b:NameList>
          <b:Person>
            <b:Last>Bacsi</b:Last>
            <b:First>Zsuzsanna</b:First>
          </b:Person>
        </b:NameList>
      </b:Author>
    </b:Author>
    <b:Title>Közgazdasági ismeretek</b:Title>
    <b:Year>2013</b:Year>
    <b:Publisher>DEBRECENI EGYETEM AGRÁR- ÉS GAZDÁLKODÁSTUDOMÁNYOK CENTRUMA</b:Publisher>
    <b:City>Debrecen</b:City>
    <b:RefOrder>11</b:RefOrder>
  </b:Source>
  <b:Source>
    <b:Tag>Buc21</b:Tag>
    <b:SourceType>DocumentFromInternetSite</b:SourceType>
    <b:Guid>{FCFA01B0-7264-41BA-9268-3E46E82D6BE4}</b:Guid>
    <b:Title>G7</b:Title>
    <b:Year>2021</b:Year>
    <b:Author>
      <b:Author>
        <b:NameList>
          <b:Person>
            <b:Last>Bucsky</b:Last>
            <b:First>Péter</b:First>
          </b:Person>
        </b:NameList>
      </b:Author>
    </b:Author>
    <b:InternetSiteTitle>Lassan nőnek a magyar cégek, még mindig a multik uralják Magyarországot</b:InternetSiteTitle>
    <b:URL>https://g7.hu/vallalat/20210706/lassan-nonek-a-magyar-cegek-meg-mindig-a-multik-uraljak-magyarorszagot/</b:URL>
    <b:RefOrder>12</b:RefOrder>
  </b:Source>
  <b:Source>
    <b:Tag>Helyőrző1</b:Tag>
    <b:SourceType>Report</b:SourceType>
    <b:Guid>{8FDA1310-7DDE-4CDA-83B6-900968E67160}</b:Guid>
    <b:Author>
      <b:Author>
        <b:NameList>
          <b:Person>
            <b:Last>Holló</b:Last>
            <b:First>Ervin</b:First>
          </b:Person>
          <b:Person>
            <b:Last>Marselek </b:Last>
            <b:First>Sándor</b:First>
          </b:Person>
        </b:NameList>
      </b:Author>
    </b:Author>
    <b:Title>A KKV-K HELYZETE, VERSENYKÉPESSÉG, INNOVÁCIÓ ÉS FOGLALKOZTATÁS</b:Title>
    <b:Year>é.n.</b:Year>
    <b:Publisher>Eszterházy Károly Egyetem, Gazdaság- és Társadalomtudományi Kar</b:Publisher>
    <b:City>h.n.</b:City>
    <b:RefOrder>13</b:RefOrder>
  </b:Source>
  <b:Source>
    <b:Tag>Fes13</b:Tag>
    <b:SourceType>JournalArticle</b:SourceType>
    <b:Guid>{64D1E179-6B4C-4F25-A948-A6D3B5B221D4}</b:Guid>
    <b:Title>Benefits and Drawbacks of Cloud-Based versus Traditional ERP Systems</b:Title>
    <b:Year>2012</b:Year>
    <b:Author>
      <b:Author>
        <b:NameList>
          <b:Person>
            <b:Last>Fesak</b:Last>
            <b:First>et</b:First>
            <b:Middle>al.</b:Middle>
          </b:Person>
        </b:NameList>
      </b:Author>
    </b:Author>
    <b:RefOrder>14</b:RefOrder>
  </b:Source>
  <b:Source>
    <b:Tag>Micén</b:Tag>
    <b:SourceType>DocumentFromInternetSite</b:SourceType>
    <b:Guid>{820FC8DF-15EA-46F0-9F52-385331C5B650}</b:Guid>
    <b:Title>Microsoft</b:Title>
    <b:Year>2022</b:Year>
    <b:InternetSiteTitle>Online analitikus feldolgozás (OLAP)</b:InternetSiteTitle>
    <b:URL>https://docs.microsoft.com/hu-hu/azure/architecture/data-guide/relational-data/online-analytical-processing</b:URL>
    <b:RefOrder>15</b:RefOrder>
  </b:Source>
  <b:Source>
    <b:Tag>KSH14</b:Tag>
    <b:SourceType>DocumentFromInternetSite</b:SourceType>
    <b:Guid>{25068623-13EF-4B17-B57F-417778B851D8}</b:Guid>
    <b:Year>2014</b:Year>
    <b:InternetSiteTitle>A kis- és középvállalkozások jellemzői</b:InternetSiteTitle>
    <b:URL>https://www.ksh.hu/docs/hun/xftp/idoszaki/regiok/gyorkkv12.pdf</b:URL>
    <b:Title>KSH</b:Title>
    <b:RefOrder>16</b:RefOrder>
  </b:Source>
  <b:Source>
    <b:Tag>KSH16</b:Tag>
    <b:SourceType>DocumentFromInternetSite</b:SourceType>
    <b:Guid>{7EFB5619-0649-4A19-A51B-3D4A3494FC80}</b:Guid>
    <b:InternetSiteTitle>A kis- és középvállalkozások jellemzői - adat-előállítás új módszertannal</b:InternetSiteTitle>
    <b:Year>2016</b:Year>
    <b:URL>https://www.ksh.hu/docs/hun/xftp/idoszaki/pdf/kkv15.pdf</b:URL>
    <b:Title>KSH</b:Title>
    <b:RefOrder>17</b:RefOrder>
  </b:Source>
  <b:Source>
    <b:Tag>Pit06</b:Tag>
    <b:SourceType>DocumentFromInternetSite</b:SourceType>
    <b:Guid>{E0C51C03-F136-4640-A182-CC9D0D6B907A}</b:Guid>
    <b:Author>
      <b:Author>
        <b:NameList>
          <b:Person>
            <b:Last>Pitlik</b:Last>
            <b:First>László</b:First>
          </b:Person>
        </b:NameList>
      </b:Author>
    </b:Author>
    <b:Title>MY-X FREE</b:Title>
    <b:InternetSiteTitle>COCO</b:InternetSiteTitle>
    <b:Year>2006</b:Year>
    <b:URL>https://miau.my-x.hu/myx-free/coco/</b:URL>
    <b:RefOrder>18</b:RefOrder>
  </b:Source>
  <b:Source>
    <b:Tag>Bil22</b:Tag>
    <b:SourceType>DocumentFromInternetSite</b:SourceType>
    <b:Guid>{2386B8F2-1A03-4487-8AA2-2A188F9F2F7B}</b:Guid>
    <b:Author>
      <b:Author>
        <b:NameList>
          <b:Person>
            <b:Last>Billingo</b:Last>
          </b:Person>
        </b:NameList>
      </b:Author>
    </b:Author>
    <b:Title>Billingo.hu</b:Title>
    <b:Year>2022</b:Year>
    <b:URL>www.billingo.hu</b:URL>
    <b:RefOrder>19</b:RefOrder>
  </b:Source>
</b:Sources>
</file>

<file path=customXml/itemProps1.xml><?xml version="1.0" encoding="utf-8"?>
<ds:datastoreItem xmlns:ds="http://schemas.openxmlformats.org/officeDocument/2006/customXml" ds:itemID="{BCD48D44-942E-467C-B6DB-7EA7FC95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20</Pages>
  <Words>10882</Words>
  <Characters>75088</Characters>
  <Application>Microsoft Office Word</Application>
  <DocSecurity>0</DocSecurity>
  <Lines>625</Lines>
  <Paragraphs>171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Unknown or None</Company>
  <LinksUpToDate>false</LinksUpToDate>
  <CharactersWithSpaces>85799</CharactersWithSpaces>
  <SharedDoc>false</SharedDoc>
  <HLinks>
    <vt:vector size="102" baseType="variant">
      <vt:variant>
        <vt:i4>1769525</vt:i4>
      </vt:variant>
      <vt:variant>
        <vt:i4>98</vt:i4>
      </vt:variant>
      <vt:variant>
        <vt:i4>0</vt:i4>
      </vt:variant>
      <vt:variant>
        <vt:i4>5</vt:i4>
      </vt:variant>
      <vt:variant>
        <vt:lpwstr/>
      </vt:variant>
      <vt:variant>
        <vt:lpwstr>_Toc236374689</vt:lpwstr>
      </vt:variant>
      <vt:variant>
        <vt:i4>1769525</vt:i4>
      </vt:variant>
      <vt:variant>
        <vt:i4>92</vt:i4>
      </vt:variant>
      <vt:variant>
        <vt:i4>0</vt:i4>
      </vt:variant>
      <vt:variant>
        <vt:i4>5</vt:i4>
      </vt:variant>
      <vt:variant>
        <vt:lpwstr/>
      </vt:variant>
      <vt:variant>
        <vt:lpwstr>_Toc236374688</vt:lpwstr>
      </vt:variant>
      <vt:variant>
        <vt:i4>1769525</vt:i4>
      </vt:variant>
      <vt:variant>
        <vt:i4>86</vt:i4>
      </vt:variant>
      <vt:variant>
        <vt:i4>0</vt:i4>
      </vt:variant>
      <vt:variant>
        <vt:i4>5</vt:i4>
      </vt:variant>
      <vt:variant>
        <vt:lpwstr/>
      </vt:variant>
      <vt:variant>
        <vt:lpwstr>_Toc236374687</vt:lpwstr>
      </vt:variant>
      <vt:variant>
        <vt:i4>1769525</vt:i4>
      </vt:variant>
      <vt:variant>
        <vt:i4>80</vt:i4>
      </vt:variant>
      <vt:variant>
        <vt:i4>0</vt:i4>
      </vt:variant>
      <vt:variant>
        <vt:i4>5</vt:i4>
      </vt:variant>
      <vt:variant>
        <vt:lpwstr/>
      </vt:variant>
      <vt:variant>
        <vt:lpwstr>_Toc236374686</vt:lpwstr>
      </vt:variant>
      <vt:variant>
        <vt:i4>1769525</vt:i4>
      </vt:variant>
      <vt:variant>
        <vt:i4>74</vt:i4>
      </vt:variant>
      <vt:variant>
        <vt:i4>0</vt:i4>
      </vt:variant>
      <vt:variant>
        <vt:i4>5</vt:i4>
      </vt:variant>
      <vt:variant>
        <vt:lpwstr/>
      </vt:variant>
      <vt:variant>
        <vt:lpwstr>_Toc236374685</vt:lpwstr>
      </vt:variant>
      <vt:variant>
        <vt:i4>1769525</vt:i4>
      </vt:variant>
      <vt:variant>
        <vt:i4>68</vt:i4>
      </vt:variant>
      <vt:variant>
        <vt:i4>0</vt:i4>
      </vt:variant>
      <vt:variant>
        <vt:i4>5</vt:i4>
      </vt:variant>
      <vt:variant>
        <vt:lpwstr/>
      </vt:variant>
      <vt:variant>
        <vt:lpwstr>_Toc236374684</vt:lpwstr>
      </vt:variant>
      <vt:variant>
        <vt:i4>1769525</vt:i4>
      </vt:variant>
      <vt:variant>
        <vt:i4>62</vt:i4>
      </vt:variant>
      <vt:variant>
        <vt:i4>0</vt:i4>
      </vt:variant>
      <vt:variant>
        <vt:i4>5</vt:i4>
      </vt:variant>
      <vt:variant>
        <vt:lpwstr/>
      </vt:variant>
      <vt:variant>
        <vt:lpwstr>_Toc236374683</vt:lpwstr>
      </vt:variant>
      <vt:variant>
        <vt:i4>1769525</vt:i4>
      </vt:variant>
      <vt:variant>
        <vt:i4>56</vt:i4>
      </vt:variant>
      <vt:variant>
        <vt:i4>0</vt:i4>
      </vt:variant>
      <vt:variant>
        <vt:i4>5</vt:i4>
      </vt:variant>
      <vt:variant>
        <vt:lpwstr/>
      </vt:variant>
      <vt:variant>
        <vt:lpwstr>_Toc236374682</vt:lpwstr>
      </vt:variant>
      <vt:variant>
        <vt:i4>1769525</vt:i4>
      </vt:variant>
      <vt:variant>
        <vt:i4>50</vt:i4>
      </vt:variant>
      <vt:variant>
        <vt:i4>0</vt:i4>
      </vt:variant>
      <vt:variant>
        <vt:i4>5</vt:i4>
      </vt:variant>
      <vt:variant>
        <vt:lpwstr/>
      </vt:variant>
      <vt:variant>
        <vt:lpwstr>_Toc236374681</vt:lpwstr>
      </vt:variant>
      <vt:variant>
        <vt:i4>1769525</vt:i4>
      </vt:variant>
      <vt:variant>
        <vt:i4>44</vt:i4>
      </vt:variant>
      <vt:variant>
        <vt:i4>0</vt:i4>
      </vt:variant>
      <vt:variant>
        <vt:i4>5</vt:i4>
      </vt:variant>
      <vt:variant>
        <vt:lpwstr/>
      </vt:variant>
      <vt:variant>
        <vt:lpwstr>_Toc236374680</vt:lpwstr>
      </vt:variant>
      <vt:variant>
        <vt:i4>1310773</vt:i4>
      </vt:variant>
      <vt:variant>
        <vt:i4>38</vt:i4>
      </vt:variant>
      <vt:variant>
        <vt:i4>0</vt:i4>
      </vt:variant>
      <vt:variant>
        <vt:i4>5</vt:i4>
      </vt:variant>
      <vt:variant>
        <vt:lpwstr/>
      </vt:variant>
      <vt:variant>
        <vt:lpwstr>_Toc236374679</vt:lpwstr>
      </vt:variant>
      <vt:variant>
        <vt:i4>1310773</vt:i4>
      </vt:variant>
      <vt:variant>
        <vt:i4>32</vt:i4>
      </vt:variant>
      <vt:variant>
        <vt:i4>0</vt:i4>
      </vt:variant>
      <vt:variant>
        <vt:i4>5</vt:i4>
      </vt:variant>
      <vt:variant>
        <vt:lpwstr/>
      </vt:variant>
      <vt:variant>
        <vt:lpwstr>_Toc236374678</vt:lpwstr>
      </vt:variant>
      <vt:variant>
        <vt:i4>1310773</vt:i4>
      </vt:variant>
      <vt:variant>
        <vt:i4>26</vt:i4>
      </vt:variant>
      <vt:variant>
        <vt:i4>0</vt:i4>
      </vt:variant>
      <vt:variant>
        <vt:i4>5</vt:i4>
      </vt:variant>
      <vt:variant>
        <vt:lpwstr/>
      </vt:variant>
      <vt:variant>
        <vt:lpwstr>_Toc236374677</vt:lpwstr>
      </vt:variant>
      <vt:variant>
        <vt:i4>1310773</vt:i4>
      </vt:variant>
      <vt:variant>
        <vt:i4>20</vt:i4>
      </vt:variant>
      <vt:variant>
        <vt:i4>0</vt:i4>
      </vt:variant>
      <vt:variant>
        <vt:i4>5</vt:i4>
      </vt:variant>
      <vt:variant>
        <vt:lpwstr/>
      </vt:variant>
      <vt:variant>
        <vt:lpwstr>_Toc236374676</vt:lpwstr>
      </vt:variant>
      <vt:variant>
        <vt:i4>1310773</vt:i4>
      </vt:variant>
      <vt:variant>
        <vt:i4>14</vt:i4>
      </vt:variant>
      <vt:variant>
        <vt:i4>0</vt:i4>
      </vt:variant>
      <vt:variant>
        <vt:i4>5</vt:i4>
      </vt:variant>
      <vt:variant>
        <vt:lpwstr/>
      </vt:variant>
      <vt:variant>
        <vt:lpwstr>_Toc236374675</vt:lpwstr>
      </vt:variant>
      <vt:variant>
        <vt:i4>1310773</vt:i4>
      </vt:variant>
      <vt:variant>
        <vt:i4>8</vt:i4>
      </vt:variant>
      <vt:variant>
        <vt:i4>0</vt:i4>
      </vt:variant>
      <vt:variant>
        <vt:i4>5</vt:i4>
      </vt:variant>
      <vt:variant>
        <vt:lpwstr/>
      </vt:variant>
      <vt:variant>
        <vt:lpwstr>_Toc236374674</vt:lpwstr>
      </vt:variant>
      <vt:variant>
        <vt:i4>1310773</vt:i4>
      </vt:variant>
      <vt:variant>
        <vt:i4>2</vt:i4>
      </vt:variant>
      <vt:variant>
        <vt:i4>0</vt:i4>
      </vt:variant>
      <vt:variant>
        <vt:i4>5</vt:i4>
      </vt:variant>
      <vt:variant>
        <vt:lpwstr/>
      </vt:variant>
      <vt:variant>
        <vt:lpwstr>_Toc236374673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Ujlaki</cp:lastModifiedBy>
  <cp:revision>685</cp:revision>
  <cp:lastPrinted>2022-04-25T17:45:00Z</cp:lastPrinted>
  <dcterms:created xsi:type="dcterms:W3CDTF">2014-05-23T13:34:00Z</dcterms:created>
  <dcterms:modified xsi:type="dcterms:W3CDTF">2022-04-26T06:00:00Z</dcterms:modified>
</cp:coreProperties>
</file>