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bookmarkStart w:id="0" w:name="_Toc191380595"/>
      <w:r w:rsidRPr="000B61C3">
        <w:rPr>
          <w:lang w:val="en-GB"/>
        </w:rPr>
        <w:t>Contents</w:t>
      </w:r>
      <w:bookmarkEnd w:id="0"/>
    </w:p>
    <w:sdt>
      <w:sdtPr>
        <w:rPr>
          <w:rFonts w:asciiTheme="minorHAnsi" w:eastAsiaTheme="minorHAnsi" w:hAnsiTheme="minorHAnsi" w:cstheme="minorBidi"/>
          <w:color w:val="auto"/>
          <w:kern w:val="2"/>
          <w:sz w:val="22"/>
          <w:szCs w:val="22"/>
          <w:lang w:eastAsia="en-US"/>
          <w14:ligatures w14:val="standardContextual"/>
        </w:rPr>
        <w:id w:val="-703321440"/>
        <w:docPartObj>
          <w:docPartGallery w:val="Table of Contents"/>
          <w:docPartUnique/>
        </w:docPartObj>
      </w:sdtPr>
      <w:sdtEndPr>
        <w:rPr>
          <w:b/>
          <w:bCs/>
        </w:rPr>
      </w:sdtEndPr>
      <w:sdtContent>
        <w:p w14:paraId="0F71DD48" w14:textId="45A7B8B8" w:rsidR="00F81A22" w:rsidRDefault="00F81A22">
          <w:pPr>
            <w:pStyle w:val="Tartalomjegyzkcmsora"/>
          </w:pPr>
          <w:r>
            <w:t>Tartalomjegyzék</w:t>
          </w:r>
        </w:p>
        <w:p w14:paraId="0F942A18" w14:textId="59A9CB52" w:rsidR="00F81A22" w:rsidRDefault="00F81A22">
          <w:pPr>
            <w:pStyle w:val="TJ1"/>
            <w:tabs>
              <w:tab w:val="right" w:leader="dot" w:pos="9062"/>
            </w:tabs>
            <w:rPr>
              <w:noProof/>
            </w:rPr>
          </w:pPr>
          <w:r>
            <w:fldChar w:fldCharType="begin"/>
          </w:r>
          <w:r>
            <w:instrText xml:space="preserve"> TOC \o "1-3" \h \z \u </w:instrText>
          </w:r>
          <w:r>
            <w:fldChar w:fldCharType="separate"/>
          </w:r>
          <w:hyperlink w:anchor="_Toc191380595" w:history="1">
            <w:r w:rsidRPr="0066052B">
              <w:rPr>
                <w:rStyle w:val="Hiperhivatkozs"/>
                <w:noProof/>
                <w:lang w:val="en-GB"/>
              </w:rPr>
              <w:t>Contents</w:t>
            </w:r>
            <w:r>
              <w:rPr>
                <w:noProof/>
                <w:webHidden/>
              </w:rPr>
              <w:tab/>
            </w:r>
            <w:r>
              <w:rPr>
                <w:noProof/>
                <w:webHidden/>
              </w:rPr>
              <w:fldChar w:fldCharType="begin"/>
            </w:r>
            <w:r>
              <w:rPr>
                <w:noProof/>
                <w:webHidden/>
              </w:rPr>
              <w:instrText xml:space="preserve"> PAGEREF _Toc191380595 \h </w:instrText>
            </w:r>
            <w:r>
              <w:rPr>
                <w:noProof/>
                <w:webHidden/>
              </w:rPr>
            </w:r>
            <w:r>
              <w:rPr>
                <w:noProof/>
                <w:webHidden/>
              </w:rPr>
              <w:fldChar w:fldCharType="separate"/>
            </w:r>
            <w:r>
              <w:rPr>
                <w:noProof/>
                <w:webHidden/>
              </w:rPr>
              <w:t>1</w:t>
            </w:r>
            <w:r>
              <w:rPr>
                <w:noProof/>
                <w:webHidden/>
              </w:rPr>
              <w:fldChar w:fldCharType="end"/>
            </w:r>
          </w:hyperlink>
        </w:p>
        <w:p w14:paraId="421F9490" w14:textId="46B1DB60" w:rsidR="00F81A22" w:rsidRDefault="00F81A22">
          <w:pPr>
            <w:pStyle w:val="TJ1"/>
            <w:tabs>
              <w:tab w:val="right" w:leader="dot" w:pos="9062"/>
            </w:tabs>
            <w:rPr>
              <w:noProof/>
            </w:rPr>
          </w:pPr>
          <w:hyperlink w:anchor="_Toc191380596" w:history="1">
            <w:r w:rsidRPr="0066052B">
              <w:rPr>
                <w:rStyle w:val="Hiperhivatkozs"/>
                <w:noProof/>
                <w:lang w:val="en-GB"/>
              </w:rPr>
              <w:t>Introduction</w:t>
            </w:r>
            <w:r>
              <w:rPr>
                <w:noProof/>
                <w:webHidden/>
              </w:rPr>
              <w:tab/>
            </w:r>
            <w:r>
              <w:rPr>
                <w:noProof/>
                <w:webHidden/>
              </w:rPr>
              <w:fldChar w:fldCharType="begin"/>
            </w:r>
            <w:r>
              <w:rPr>
                <w:noProof/>
                <w:webHidden/>
              </w:rPr>
              <w:instrText xml:space="preserve"> PAGEREF _Toc191380596 \h </w:instrText>
            </w:r>
            <w:r>
              <w:rPr>
                <w:noProof/>
                <w:webHidden/>
              </w:rPr>
            </w:r>
            <w:r>
              <w:rPr>
                <w:noProof/>
                <w:webHidden/>
              </w:rPr>
              <w:fldChar w:fldCharType="separate"/>
            </w:r>
            <w:r>
              <w:rPr>
                <w:noProof/>
                <w:webHidden/>
              </w:rPr>
              <w:t>1</w:t>
            </w:r>
            <w:r>
              <w:rPr>
                <w:noProof/>
                <w:webHidden/>
              </w:rPr>
              <w:fldChar w:fldCharType="end"/>
            </w:r>
          </w:hyperlink>
        </w:p>
        <w:p w14:paraId="50933AD8" w14:textId="4FFBAAE5" w:rsidR="00F81A22" w:rsidRDefault="00F81A22">
          <w:pPr>
            <w:pStyle w:val="TJ1"/>
            <w:tabs>
              <w:tab w:val="right" w:leader="dot" w:pos="9062"/>
            </w:tabs>
            <w:rPr>
              <w:noProof/>
            </w:rPr>
          </w:pPr>
          <w:hyperlink w:anchor="_Toc191380597" w:history="1">
            <w:r w:rsidRPr="0066052B">
              <w:rPr>
                <w:rStyle w:val="Hiperhivatkozs"/>
                <w:noProof/>
                <w:lang w:val="en-GB"/>
              </w:rPr>
              <w:t>Conclusion</w:t>
            </w:r>
            <w:r>
              <w:rPr>
                <w:noProof/>
                <w:webHidden/>
              </w:rPr>
              <w:tab/>
            </w:r>
            <w:r>
              <w:rPr>
                <w:noProof/>
                <w:webHidden/>
              </w:rPr>
              <w:fldChar w:fldCharType="begin"/>
            </w:r>
            <w:r>
              <w:rPr>
                <w:noProof/>
                <w:webHidden/>
              </w:rPr>
              <w:instrText xml:space="preserve"> PAGEREF _Toc191380597 \h </w:instrText>
            </w:r>
            <w:r>
              <w:rPr>
                <w:noProof/>
                <w:webHidden/>
              </w:rPr>
            </w:r>
            <w:r>
              <w:rPr>
                <w:noProof/>
                <w:webHidden/>
              </w:rPr>
              <w:fldChar w:fldCharType="separate"/>
            </w:r>
            <w:r>
              <w:rPr>
                <w:noProof/>
                <w:webHidden/>
              </w:rPr>
              <w:t>9</w:t>
            </w:r>
            <w:r>
              <w:rPr>
                <w:noProof/>
                <w:webHidden/>
              </w:rPr>
              <w:fldChar w:fldCharType="end"/>
            </w:r>
          </w:hyperlink>
        </w:p>
        <w:p w14:paraId="3B4544D7" w14:textId="478D54D3" w:rsidR="00F81A22" w:rsidRDefault="00F81A22">
          <w:pPr>
            <w:pStyle w:val="TJ1"/>
            <w:tabs>
              <w:tab w:val="right" w:leader="dot" w:pos="9062"/>
            </w:tabs>
            <w:rPr>
              <w:noProof/>
            </w:rPr>
          </w:pPr>
          <w:hyperlink w:anchor="_Toc191380598" w:history="1">
            <w:r w:rsidRPr="0066052B">
              <w:rPr>
                <w:rStyle w:val="Hiperhivatkozs"/>
                <w:noProof/>
                <w:lang w:val="en-GB"/>
              </w:rPr>
              <w:t>Copilot as a Summary Judge</w:t>
            </w:r>
            <w:r>
              <w:rPr>
                <w:noProof/>
                <w:webHidden/>
              </w:rPr>
              <w:tab/>
            </w:r>
            <w:r>
              <w:rPr>
                <w:noProof/>
                <w:webHidden/>
              </w:rPr>
              <w:fldChar w:fldCharType="begin"/>
            </w:r>
            <w:r>
              <w:rPr>
                <w:noProof/>
                <w:webHidden/>
              </w:rPr>
              <w:instrText xml:space="preserve"> PAGEREF _Toc191380598 \h </w:instrText>
            </w:r>
            <w:r>
              <w:rPr>
                <w:noProof/>
                <w:webHidden/>
              </w:rPr>
            </w:r>
            <w:r>
              <w:rPr>
                <w:noProof/>
                <w:webHidden/>
              </w:rPr>
              <w:fldChar w:fldCharType="separate"/>
            </w:r>
            <w:r>
              <w:rPr>
                <w:noProof/>
                <w:webHidden/>
              </w:rPr>
              <w:t>11</w:t>
            </w:r>
            <w:r>
              <w:rPr>
                <w:noProof/>
                <w:webHidden/>
              </w:rPr>
              <w:fldChar w:fldCharType="end"/>
            </w:r>
          </w:hyperlink>
        </w:p>
        <w:p w14:paraId="1E42BDF1" w14:textId="13FC0064" w:rsidR="00F81A22" w:rsidRDefault="00F81A22">
          <w:r>
            <w:rPr>
              <w:b/>
              <w:bCs/>
            </w:rPr>
            <w:fldChar w:fldCharType="end"/>
          </w:r>
        </w:p>
      </w:sdtContent>
    </w:sdt>
    <w:p w14:paraId="4EAC02B6" w14:textId="00D12803" w:rsidR="00632046" w:rsidRPr="00F71308" w:rsidRDefault="00632046" w:rsidP="001F0250">
      <w:pPr>
        <w:pStyle w:val="Cmsor1"/>
        <w:rPr>
          <w:lang w:val="en-GB"/>
        </w:rPr>
      </w:pPr>
      <w:r w:rsidRPr="00F71308">
        <w:rPr>
          <w:lang w:val="en-GB"/>
        </w:rPr>
        <w:br/>
      </w:r>
      <w:bookmarkStart w:id="1" w:name="_Toc191380596"/>
      <w:r w:rsidRPr="00F71308">
        <w:rPr>
          <w:lang w:val="en-GB"/>
        </w:rPr>
        <w:t>Introduction</w:t>
      </w:r>
      <w:bookmarkEnd w:id="1"/>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0B61C3">
      <w:pPr>
        <w:rPr>
          <w:lang w:val="en-GB"/>
        </w:rPr>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A32520">
      <w:pPr>
        <w:rPr>
          <w:sz w:val="28"/>
          <w:szCs w:val="28"/>
          <w:lang w:val="en-GB"/>
        </w:rPr>
      </w:pPr>
      <w:r w:rsidRPr="00A32520">
        <w:rPr>
          <w:sz w:val="28"/>
          <w:szCs w:val="28"/>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0651F5">
      <w:pPr>
        <w:pStyle w:val="Listaszerbekezds"/>
        <w:numPr>
          <w:ilvl w:val="0"/>
          <w:numId w:val="5"/>
        </w:numPr>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F673C35" w14:textId="77777777" w:rsidR="001F0250" w:rsidRDefault="001F0250" w:rsidP="000B61C3">
      <w:pPr>
        <w:rPr>
          <w:lang w:val="en-GB"/>
        </w:rPr>
      </w:pPr>
    </w:p>
    <w:p w14:paraId="5613504C" w14:textId="7E975F84" w:rsidR="000651F5" w:rsidRDefault="000651F5" w:rsidP="000B61C3">
      <w:pPr>
        <w:rPr>
          <w:noProof/>
          <w:lang w:val="en-GB"/>
        </w:rPr>
      </w:pPr>
      <w:r w:rsidRPr="00F71308">
        <w:rPr>
          <w:lang w:val="en-GB"/>
        </w:rPr>
        <w:t xml:space="preserve">For instance, if an account number consists of </w:t>
      </w:r>
      <w:r w:rsidRPr="00F71308">
        <w:rPr>
          <w:b/>
          <w:bCs/>
          <w:lang w:val="en-GB"/>
        </w:rPr>
        <w:t>3×8 digits</w:t>
      </w:r>
      <w:r w:rsidRPr="00F71308">
        <w:rPr>
          <w:lang w:val="en-GB"/>
        </w:rPr>
        <w:t xml:space="preserve">, then the first </w:t>
      </w:r>
      <w:r w:rsidRPr="00F71308">
        <w:rPr>
          <w:b/>
          <w:bCs/>
          <w:lang w:val="en-GB"/>
        </w:rPr>
        <w:t>2×8 digits</w:t>
      </w:r>
      <w:r w:rsidRPr="00F71308">
        <w:rPr>
          <w:lang w:val="en-GB"/>
        </w:rPr>
        <w:t xml:space="preserve"> are not sufficient for a valid format. Such preliminary validations aim to minimize errors.</w:t>
      </w:r>
      <w:r w:rsidR="00DF6EAF" w:rsidRPr="00DF6EAF">
        <w:rPr>
          <w:noProof/>
          <w:lang w:val="en-GB"/>
        </w:rPr>
        <w:t xml:space="preserve"> </w:t>
      </w:r>
      <w:r w:rsidR="00DF6EAF" w:rsidRPr="00F71308">
        <w:rPr>
          <w:noProof/>
          <w:lang w:val="en-GB"/>
        </w:rPr>
        <w:drawing>
          <wp:inline distT="0" distB="0" distL="0" distR="0" wp14:anchorId="5A2DD44F" wp14:editId="7B7D7163">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p>
    <w:p w14:paraId="690C9B14" w14:textId="77777777" w:rsidR="008A43B4" w:rsidRPr="00F2542E" w:rsidRDefault="008A43B4" w:rsidP="008A43B4">
      <w:pPr>
        <w:rPr>
          <w:sz w:val="28"/>
          <w:szCs w:val="28"/>
          <w:lang w:val="en-GB"/>
        </w:rPr>
      </w:pPr>
      <w:r w:rsidRPr="00F2542E">
        <w:rPr>
          <w:b/>
          <w:bCs/>
          <w:sz w:val="28"/>
          <w:szCs w:val="28"/>
          <w:lang w:val="en-GB"/>
        </w:rPr>
        <w:t>Figure 1.</w:t>
      </w:r>
      <w:r>
        <w:rPr>
          <w:b/>
          <w:bCs/>
          <w:sz w:val="28"/>
          <w:szCs w:val="28"/>
          <w:lang w:val="en-GB"/>
        </w:rPr>
        <w:t xml:space="preserve"> </w:t>
      </w:r>
      <w:r w:rsidRPr="00200810">
        <w:rPr>
          <w:sz w:val="28"/>
          <w:szCs w:val="28"/>
          <w:lang w:val="en-GB"/>
        </w:rPr>
        <w:t>Input support interface</w:t>
      </w:r>
      <w:r w:rsidRPr="00F2542E">
        <w:rPr>
          <w:b/>
          <w:bCs/>
          <w:sz w:val="28"/>
          <w:szCs w:val="28"/>
          <w:lang w:val="en-GB"/>
        </w:rPr>
        <w:t xml:space="preserve"> </w:t>
      </w:r>
      <w:r>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p w14:paraId="4B90BF9E" w14:textId="216692E2" w:rsidR="001F0250" w:rsidRDefault="001F0250" w:rsidP="000B61C3">
      <w:pPr>
        <w:rPr>
          <w:b/>
          <w:bCs/>
          <w:sz w:val="28"/>
          <w:szCs w:val="28"/>
          <w:lang w:val="en-GB"/>
        </w:rPr>
      </w:pPr>
    </w:p>
    <w:p w14:paraId="06C360E0" w14:textId="77777777" w:rsidR="00A32520" w:rsidRDefault="00A32520" w:rsidP="00A32520">
      <w:pPr>
        <w:rPr>
          <w:sz w:val="28"/>
          <w:szCs w:val="28"/>
          <w:lang w:val="en-GB"/>
        </w:rPr>
      </w:pPr>
    </w:p>
    <w:p w14:paraId="2C59D0B4" w14:textId="03E2EBDC" w:rsidR="00200810" w:rsidRDefault="008A43B4" w:rsidP="00A32520">
      <w:pPr>
        <w:rPr>
          <w:sz w:val="28"/>
          <w:szCs w:val="28"/>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337EFAAA" wp14:editId="296317E3">
                <wp:extent cx="5505450" cy="3914775"/>
                <wp:effectExtent l="0" t="0" r="19050" b="28575"/>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914775"/>
                        </a:xfrm>
                        <a:prstGeom prst="rect">
                          <a:avLst/>
                        </a:prstGeom>
                        <a:solidFill>
                          <a:srgbClr val="FFFFFF"/>
                        </a:solidFill>
                        <a:ln w="9525">
                          <a:solidFill>
                            <a:srgbClr val="000000"/>
                          </a:solidFill>
                          <a:miter lim="800000"/>
                          <a:headEnd/>
                          <a:tailEnd/>
                        </a:ln>
                      </wps:spPr>
                      <wps:txbx>
                        <w:txbxContent>
                          <w:p w14:paraId="4EA4A0EC" w14:textId="77777777" w:rsidR="008A43B4" w:rsidRPr="00CF4BA2" w:rsidRDefault="008A43B4" w:rsidP="008A43B4">
                            <w:pPr>
                              <w:rPr>
                                <w:sz w:val="20"/>
                                <w:szCs w:val="20"/>
                                <w:lang w:val="en-GB"/>
                              </w:rPr>
                            </w:pPr>
                            <w:r w:rsidRPr="00CF4BA2">
                              <w:rPr>
                                <w:b/>
                                <w:bCs/>
                                <w:sz w:val="20"/>
                                <w:szCs w:val="20"/>
                                <w:lang w:val="en-GB"/>
                              </w:rPr>
                              <w:t>New Bank Account Number Registration</w:t>
                            </w:r>
                          </w:p>
                          <w:p w14:paraId="1CBE6DC1" w14:textId="77777777" w:rsidR="008A43B4" w:rsidRPr="00CF4BA2" w:rsidRDefault="008A43B4" w:rsidP="008A43B4">
                            <w:pPr>
                              <w:rPr>
                                <w:sz w:val="20"/>
                                <w:szCs w:val="20"/>
                                <w:lang w:val="en-GB"/>
                              </w:rPr>
                            </w:pPr>
                            <w:r w:rsidRPr="00CF4BA2">
                              <w:rPr>
                                <w:sz w:val="20"/>
                                <w:szCs w:val="20"/>
                                <w:lang w:val="en-GB"/>
                              </w:rPr>
                              <w:t>Client</w:t>
                            </w:r>
                          </w:p>
                          <w:p w14:paraId="50854DCB" w14:textId="77777777" w:rsidR="008A43B4" w:rsidRPr="00CF4BA2" w:rsidRDefault="008A43B4" w:rsidP="008A43B4">
                            <w:pPr>
                              <w:rPr>
                                <w:sz w:val="20"/>
                                <w:szCs w:val="20"/>
                                <w:lang w:val="en-GB"/>
                              </w:rPr>
                            </w:pPr>
                            <w:r w:rsidRPr="00CF4BA2">
                              <w:rPr>
                                <w:b/>
                                <w:bCs/>
                                <w:sz w:val="20"/>
                                <w:szCs w:val="20"/>
                                <w:lang w:val="en-GB"/>
                              </w:rPr>
                              <w:t>Account Type</w:t>
                            </w:r>
                          </w:p>
                          <w:p w14:paraId="250645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Bank Account</w:t>
                            </w:r>
                          </w:p>
                          <w:p w14:paraId="7CB5857D"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Domestic</w:t>
                            </w:r>
                          </w:p>
                          <w:p w14:paraId="5ACEF7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International</w:t>
                            </w:r>
                          </w:p>
                          <w:p w14:paraId="510A587A"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Other International</w:t>
                            </w:r>
                          </w:p>
                          <w:p w14:paraId="14F11332" w14:textId="77777777" w:rsidR="008A43B4" w:rsidRPr="00CF4BA2" w:rsidRDefault="008A43B4" w:rsidP="008A43B4">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7F7A1497" w14:textId="77777777" w:rsidR="008A43B4" w:rsidRPr="00CF4BA2" w:rsidRDefault="008A43B4" w:rsidP="008A43B4">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0974E43D" w14:textId="77777777" w:rsidR="008A43B4" w:rsidRPr="00CF4BA2" w:rsidRDefault="008A43B4" w:rsidP="008A43B4">
                            <w:pPr>
                              <w:numPr>
                                <w:ilvl w:val="0"/>
                                <w:numId w:val="16"/>
                              </w:numPr>
                              <w:spacing w:line="256" w:lineRule="auto"/>
                              <w:rPr>
                                <w:sz w:val="20"/>
                                <w:szCs w:val="20"/>
                                <w:lang w:val="en-GB"/>
                              </w:rPr>
                            </w:pPr>
                            <w:r w:rsidRPr="00CF4BA2">
                              <w:rPr>
                                <w:sz w:val="20"/>
                                <w:szCs w:val="20"/>
                                <w:lang w:val="en-GB"/>
                              </w:rPr>
                              <w:t>Fields marked with * are mandatory.</w:t>
                            </w:r>
                          </w:p>
                          <w:p w14:paraId="6464A38B" w14:textId="77777777" w:rsidR="008A43B4" w:rsidRDefault="008A43B4" w:rsidP="008A43B4"/>
                        </w:txbxContent>
                      </wps:txbx>
                      <wps:bodyPr rot="0" vertOverflow="clip" horzOverflow="clip" vert="horz" wrap="square" lIns="91440" tIns="45720" rIns="91440" bIns="45720" anchor="t" anchorCtr="0">
                        <a:noAutofit/>
                      </wps:bodyPr>
                    </wps:wsp>
                  </a:graphicData>
                </a:graphic>
              </wp:inline>
            </w:drawing>
          </mc:Choice>
          <mc:Fallback>
            <w:pict>
              <v:shapetype w14:anchorId="337EFAAA" id="_x0000_t202" coordsize="21600,21600" o:spt="202" path="m,l,21600r21600,l21600,xe">
                <v:stroke joinstyle="miter"/>
                <v:path gradientshapeok="t" o:connecttype="rect"/>
              </v:shapetype>
              <v:shape id="Szövegdoboz 6" o:spid="_x0000_s1026" type="#_x0000_t202" style="width:433.5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">
                <v:textbox>
                  <w:txbxContent>
                    <w:p w14:paraId="4EA4A0EC" w14:textId="77777777" w:rsidR="008A43B4" w:rsidRPr="00CF4BA2" w:rsidRDefault="008A43B4" w:rsidP="008A43B4">
                      <w:pPr>
                        <w:rPr>
                          <w:sz w:val="20"/>
                          <w:szCs w:val="20"/>
                          <w:lang w:val="en-GB"/>
                        </w:rPr>
                      </w:pPr>
                      <w:r w:rsidRPr="00CF4BA2">
                        <w:rPr>
                          <w:b/>
                          <w:bCs/>
                          <w:sz w:val="20"/>
                          <w:szCs w:val="20"/>
                          <w:lang w:val="en-GB"/>
                        </w:rPr>
                        <w:t>New Bank Account Number Registration</w:t>
                      </w:r>
                    </w:p>
                    <w:p w14:paraId="1CBE6DC1" w14:textId="77777777" w:rsidR="008A43B4" w:rsidRPr="00CF4BA2" w:rsidRDefault="008A43B4" w:rsidP="008A43B4">
                      <w:pPr>
                        <w:rPr>
                          <w:sz w:val="20"/>
                          <w:szCs w:val="20"/>
                          <w:lang w:val="en-GB"/>
                        </w:rPr>
                      </w:pPr>
                      <w:r w:rsidRPr="00CF4BA2">
                        <w:rPr>
                          <w:sz w:val="20"/>
                          <w:szCs w:val="20"/>
                          <w:lang w:val="en-GB"/>
                        </w:rPr>
                        <w:t>Client</w:t>
                      </w:r>
                    </w:p>
                    <w:p w14:paraId="50854DCB" w14:textId="77777777" w:rsidR="008A43B4" w:rsidRPr="00CF4BA2" w:rsidRDefault="008A43B4" w:rsidP="008A43B4">
                      <w:pPr>
                        <w:rPr>
                          <w:sz w:val="20"/>
                          <w:szCs w:val="20"/>
                          <w:lang w:val="en-GB"/>
                        </w:rPr>
                      </w:pPr>
                      <w:r w:rsidRPr="00CF4BA2">
                        <w:rPr>
                          <w:b/>
                          <w:bCs/>
                          <w:sz w:val="20"/>
                          <w:szCs w:val="20"/>
                          <w:lang w:val="en-GB"/>
                        </w:rPr>
                        <w:t>Account Type</w:t>
                      </w:r>
                    </w:p>
                    <w:p w14:paraId="250645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Bank Account</w:t>
                      </w:r>
                    </w:p>
                    <w:p w14:paraId="7CB5857D"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Domestic</w:t>
                      </w:r>
                    </w:p>
                    <w:p w14:paraId="5ACEF7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International</w:t>
                      </w:r>
                    </w:p>
                    <w:p w14:paraId="510A587A"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Other International</w:t>
                      </w:r>
                    </w:p>
                    <w:p w14:paraId="14F11332" w14:textId="77777777" w:rsidR="008A43B4" w:rsidRPr="00CF4BA2" w:rsidRDefault="008A43B4" w:rsidP="008A43B4">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7F7A1497" w14:textId="77777777" w:rsidR="008A43B4" w:rsidRPr="00CF4BA2" w:rsidRDefault="008A43B4" w:rsidP="008A43B4">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0974E43D" w14:textId="77777777" w:rsidR="008A43B4" w:rsidRPr="00CF4BA2" w:rsidRDefault="008A43B4" w:rsidP="008A43B4">
                      <w:pPr>
                        <w:numPr>
                          <w:ilvl w:val="0"/>
                          <w:numId w:val="16"/>
                        </w:numPr>
                        <w:spacing w:line="256" w:lineRule="auto"/>
                        <w:rPr>
                          <w:sz w:val="20"/>
                          <w:szCs w:val="20"/>
                          <w:lang w:val="en-GB"/>
                        </w:rPr>
                      </w:pPr>
                      <w:r w:rsidRPr="00CF4BA2">
                        <w:rPr>
                          <w:sz w:val="20"/>
                          <w:szCs w:val="20"/>
                          <w:lang w:val="en-GB"/>
                        </w:rPr>
                        <w:t>Fields marked with * are mandatory.</w:t>
                      </w:r>
                    </w:p>
                    <w:p w14:paraId="6464A38B" w14:textId="77777777" w:rsidR="008A43B4" w:rsidRDefault="008A43B4" w:rsidP="008A43B4"/>
                  </w:txbxContent>
                </v:textbox>
                <w10:anchorlock/>
              </v:shape>
            </w:pict>
          </mc:Fallback>
        </mc:AlternateContent>
      </w:r>
    </w:p>
    <w:p w14:paraId="6ECAAB15" w14:textId="010E5D63" w:rsidR="00CF3ED9" w:rsidRDefault="008A43B4" w:rsidP="00A32520">
      <w:pPr>
        <w:rPr>
          <w:sz w:val="28"/>
          <w:szCs w:val="28"/>
          <w:lang w:val="en-GB"/>
        </w:rPr>
      </w:pPr>
      <w:r w:rsidRPr="00F2542E">
        <w:rPr>
          <w:b/>
          <w:bCs/>
          <w:sz w:val="28"/>
          <w:szCs w:val="28"/>
          <w:lang w:val="en-GB"/>
        </w:rPr>
        <w:t>Figure 1.</w:t>
      </w:r>
      <w:r>
        <w:rPr>
          <w:b/>
          <w:bCs/>
          <w:sz w:val="28"/>
          <w:szCs w:val="28"/>
          <w:lang w:val="en-GB"/>
        </w:rPr>
        <w:t xml:space="preserve"> </w:t>
      </w:r>
      <w:r w:rsidRPr="00200810">
        <w:rPr>
          <w:sz w:val="28"/>
          <w:szCs w:val="28"/>
          <w:lang w:val="en-GB"/>
        </w:rPr>
        <w:t>Input support interface</w:t>
      </w:r>
      <w:r>
        <w:rPr>
          <w:b/>
          <w:bCs/>
          <w:sz w:val="28"/>
          <w:szCs w:val="28"/>
          <w:lang w:val="en-GB"/>
        </w:rPr>
        <w:t xml:space="preserve"> 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p w14:paraId="5C3F2C67" w14:textId="77777777" w:rsidR="008A43B4" w:rsidRDefault="008A43B4" w:rsidP="00A32520">
      <w:pPr>
        <w:rPr>
          <w:sz w:val="28"/>
          <w:szCs w:val="28"/>
          <w:lang w:val="en-GB"/>
        </w:rPr>
      </w:pPr>
    </w:p>
    <w:p w14:paraId="64F14E34" w14:textId="5650A4AF" w:rsidR="000651F5" w:rsidRPr="00A32520" w:rsidRDefault="000651F5" w:rsidP="00A32520">
      <w:pPr>
        <w:rPr>
          <w:sz w:val="28"/>
          <w:szCs w:val="28"/>
          <w:lang w:val="en-GB"/>
        </w:rPr>
      </w:pPr>
      <w:r w:rsidRPr="00A32520">
        <w:rPr>
          <w:sz w:val="28"/>
          <w:szCs w:val="28"/>
          <w:lang w:val="en-GB"/>
        </w:rPr>
        <w:t>Issue with Automated Approval</w:t>
      </w:r>
    </w:p>
    <w:p w14:paraId="2EF8F0EB" w14:textId="26CCBE29"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68D39531" w14:textId="1A7827E3" w:rsidR="008A43B4" w:rsidRDefault="000651F5" w:rsidP="000B61C3">
      <w:pPr>
        <w:rPr>
          <w:noProof/>
          <w:lang w:val="en-GB"/>
        </w:rPr>
      </w:pPr>
      <w:r w:rsidRPr="00F71308">
        <w:rPr>
          <w:lang w:val="en-GB"/>
        </w:rPr>
        <w:t xml:space="preserve">The issue arises when, </w:t>
      </w:r>
      <w:r w:rsidRPr="00F71308">
        <w:rPr>
          <w:b/>
          <w:bCs/>
          <w:lang w:val="en-GB"/>
        </w:rPr>
        <w:t>after 48 hours</w:t>
      </w:r>
      <w:r w:rsidRPr="00F71308">
        <w:rPr>
          <w:lang w:val="en-GB"/>
        </w:rPr>
        <w:t xml:space="preserve">, some </w:t>
      </w:r>
      <w:r w:rsidRPr="00F71308">
        <w:rPr>
          <w:b/>
          <w:bCs/>
          <w:lang w:val="en-GB"/>
        </w:rPr>
        <w:t>approved account numbers still generate error messages</w:t>
      </w:r>
      <w:r w:rsidRPr="00F71308">
        <w:rPr>
          <w:lang w:val="en-GB"/>
        </w:rPr>
        <w:t xml:space="preserve"> (</w:t>
      </w:r>
      <w:r w:rsidRPr="00F71308">
        <w:rPr>
          <w:b/>
          <w:bCs/>
          <w:lang w:val="en-GB"/>
        </w:rPr>
        <w:t>see Figure 2</w:t>
      </w:r>
      <w:r w:rsidRPr="00F71308">
        <w:rPr>
          <w:lang w:val="en-GB"/>
        </w:rPr>
        <w:t>).</w:t>
      </w:r>
      <w:r w:rsidR="00DF6EAF" w:rsidRPr="00DF6EAF">
        <w:rPr>
          <w:noProof/>
          <w:lang w:val="en-GB"/>
        </w:rPr>
        <w:t xml:space="preserve"> </w:t>
      </w:r>
    </w:p>
    <w:p w14:paraId="372F2CB2" w14:textId="75049CCF" w:rsidR="000651F5" w:rsidRPr="00F71308" w:rsidRDefault="000651F5" w:rsidP="000B61C3">
      <w:pPr>
        <w:rPr>
          <w:lang w:val="en-GB"/>
        </w:rPr>
      </w:pPr>
    </w:p>
    <w:p w14:paraId="06F8535C" w14:textId="77777777" w:rsidR="008A43B4" w:rsidRDefault="008A43B4" w:rsidP="000B61C3">
      <w:pPr>
        <w:rPr>
          <w:lang w:val="en-GB"/>
        </w:rPr>
      </w:pPr>
      <w:r w:rsidRPr="00F71308">
        <w:rPr>
          <w:noProof/>
          <w:lang w:val="en-GB"/>
        </w:rPr>
        <w:drawing>
          <wp:inline distT="0" distB="0" distL="0" distR="0" wp14:anchorId="3C3BA71C" wp14:editId="643DDC3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7FA2B37B" w14:textId="77777777" w:rsidR="008A43B4" w:rsidRPr="00F71308" w:rsidRDefault="008A43B4" w:rsidP="008A43B4">
      <w:pPr>
        <w:rPr>
          <w:b/>
          <w:bCs/>
          <w:sz w:val="28"/>
          <w:szCs w:val="28"/>
          <w:lang w:val="en-GB"/>
        </w:rPr>
      </w:pPr>
      <w:r w:rsidRPr="00F71308">
        <w:rPr>
          <w:b/>
          <w:bCs/>
          <w:sz w:val="28"/>
          <w:szCs w:val="28"/>
          <w:lang w:val="en-GB"/>
        </w:rPr>
        <w:t>Figure 2.</w:t>
      </w:r>
      <w:r>
        <w:rPr>
          <w:b/>
          <w:bCs/>
          <w:sz w:val="28"/>
          <w:szCs w:val="28"/>
          <w:lang w:val="en-GB"/>
        </w:rPr>
        <w:t xml:space="preserve"> </w:t>
      </w:r>
      <w:r w:rsidRPr="00200810">
        <w:rPr>
          <w:sz w:val="28"/>
          <w:szCs w:val="28"/>
          <w:lang w:val="en-GB"/>
        </w:rPr>
        <w:t>The "error" signal</w:t>
      </w:r>
      <w:r w:rsidRPr="00F71308">
        <w:rPr>
          <w:b/>
          <w:bCs/>
          <w:sz w:val="28"/>
          <w:szCs w:val="28"/>
          <w:lang w:val="en-GB"/>
        </w:rPr>
        <w:t xml:space="preserve"> </w:t>
      </w:r>
      <w:r>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p w14:paraId="19EBCDA0" w14:textId="34359740" w:rsidR="00DF6EAF" w:rsidRDefault="008A43B4" w:rsidP="000B61C3">
      <w:pPr>
        <w:rPr>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2D672D98" wp14:editId="1013AE29">
                <wp:extent cx="5760720" cy="2794176"/>
                <wp:effectExtent l="0" t="0" r="11430" b="25400"/>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94176"/>
                        </a:xfrm>
                        <a:prstGeom prst="rect">
                          <a:avLst/>
                        </a:prstGeom>
                        <a:solidFill>
                          <a:srgbClr val="FFFFFF"/>
                        </a:solidFill>
                        <a:ln w="9525">
                          <a:solidFill>
                            <a:srgbClr val="000000"/>
                          </a:solidFill>
                          <a:miter lim="800000"/>
                          <a:headEnd/>
                          <a:tailEnd/>
                        </a:ln>
                      </wps:spPr>
                      <wps:txbx>
                        <w:txbxContent>
                          <w:p w14:paraId="6E98CEBE" w14:textId="77777777" w:rsidR="008A43B4" w:rsidRPr="00CF4BA2" w:rsidRDefault="008A43B4" w:rsidP="008A43B4">
                            <w:pPr>
                              <w:rPr>
                                <w:b/>
                                <w:bCs/>
                                <w:sz w:val="20"/>
                                <w:szCs w:val="20"/>
                                <w:lang w:val="en-GB"/>
                              </w:rPr>
                            </w:pPr>
                            <w:r w:rsidRPr="00CF4BA2">
                              <w:rPr>
                                <w:b/>
                                <w:bCs/>
                                <w:sz w:val="20"/>
                                <w:szCs w:val="20"/>
                                <w:lang w:val="en-GB"/>
                              </w:rPr>
                              <w:t>Transaction Mode</w:t>
                            </w:r>
                          </w:p>
                          <w:p w14:paraId="7740476E" w14:textId="77777777" w:rsidR="008A43B4" w:rsidRPr="00CF4BA2" w:rsidRDefault="008A43B4" w:rsidP="008A43B4">
                            <w:pPr>
                              <w:rPr>
                                <w:b/>
                                <w:bCs/>
                                <w:sz w:val="20"/>
                                <w:szCs w:val="20"/>
                                <w:lang w:val="en-GB"/>
                              </w:rPr>
                            </w:pPr>
                            <w:r w:rsidRPr="00CF4BA2">
                              <w:rPr>
                                <w:b/>
                                <w:bCs/>
                                <w:sz w:val="20"/>
                                <w:szCs w:val="20"/>
                                <w:lang w:val="en-GB"/>
                              </w:rPr>
                              <w:t>Select Eligible Account</w:t>
                            </w:r>
                          </w:p>
                          <w:p w14:paraId="78014344" w14:textId="77777777" w:rsidR="008A43B4" w:rsidRPr="00CF4BA2" w:rsidRDefault="008A43B4" w:rsidP="008A43B4">
                            <w:pPr>
                              <w:numPr>
                                <w:ilvl w:val="0"/>
                                <w:numId w:val="17"/>
                              </w:numPr>
                              <w:rPr>
                                <w:b/>
                                <w:bCs/>
                                <w:sz w:val="20"/>
                                <w:szCs w:val="20"/>
                                <w:lang w:val="en-GB"/>
                              </w:rPr>
                            </w:pPr>
                            <w:r w:rsidRPr="00CF4BA2">
                              <w:rPr>
                                <w:b/>
                                <w:bCs/>
                                <w:sz w:val="20"/>
                                <w:szCs w:val="20"/>
                                <w:lang w:val="en-GB"/>
                              </w:rPr>
                              <w:t>Bank Transfer</w:t>
                            </w:r>
                          </w:p>
                          <w:p w14:paraId="637E6EBA" w14:textId="77777777" w:rsidR="008A43B4" w:rsidRPr="00CF4BA2" w:rsidRDefault="008A43B4" w:rsidP="008A43B4">
                            <w:pPr>
                              <w:numPr>
                                <w:ilvl w:val="0"/>
                                <w:numId w:val="17"/>
                              </w:numPr>
                              <w:rPr>
                                <w:b/>
                                <w:bCs/>
                                <w:sz w:val="20"/>
                                <w:szCs w:val="20"/>
                                <w:lang w:val="en-GB"/>
                              </w:rPr>
                            </w:pPr>
                            <w:r w:rsidRPr="00CF4BA2">
                              <w:rPr>
                                <w:b/>
                                <w:bCs/>
                                <w:sz w:val="20"/>
                                <w:szCs w:val="20"/>
                                <w:lang w:val="en-GB"/>
                              </w:rPr>
                              <w:t>Fund Management Between Clients</w:t>
                            </w:r>
                          </w:p>
                          <w:p w14:paraId="046ACC7C" w14:textId="77777777" w:rsidR="008A43B4" w:rsidRPr="00CF4BA2" w:rsidRDefault="008A43B4" w:rsidP="008A43B4">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0336EA4" w14:textId="77777777" w:rsidR="008A43B4" w:rsidRPr="00CF4BA2" w:rsidRDefault="008A43B4" w:rsidP="008A43B4">
                            <w:pPr>
                              <w:jc w:val="right"/>
                              <w:rPr>
                                <w:b/>
                                <w:bCs/>
                                <w:sz w:val="20"/>
                                <w:szCs w:val="20"/>
                                <w:lang w:val="en-GB"/>
                              </w:rPr>
                            </w:pPr>
                            <w:r w:rsidRPr="00CF4BA2">
                              <w:rPr>
                                <w:b/>
                                <w:bCs/>
                                <w:sz w:val="20"/>
                                <w:szCs w:val="20"/>
                                <w:lang w:val="en-GB"/>
                              </w:rPr>
                              <w:t>Next</w:t>
                            </w:r>
                          </w:p>
                          <w:p w14:paraId="202848E5" w14:textId="77777777" w:rsidR="008A43B4" w:rsidRDefault="008A43B4" w:rsidP="008A43B4"/>
                        </w:txbxContent>
                      </wps:txbx>
                      <wps:bodyPr rot="0" vertOverflow="clip" horzOverflow="clip" vert="horz" wrap="square" lIns="91440" tIns="45720" rIns="91440" bIns="45720" anchor="t" anchorCtr="0">
                        <a:noAutofit/>
                      </wps:bodyPr>
                    </wps:wsp>
                  </a:graphicData>
                </a:graphic>
              </wp:inline>
            </w:drawing>
          </mc:Choice>
          <mc:Fallback>
            <w:pict>
              <v:shape w14:anchorId="2D672D98" id="_x0000_s1027" type="#_x0000_t202" style="width:453.6pt;height:2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">
                <v:textbox>
                  <w:txbxContent>
                    <w:p w14:paraId="6E98CEBE" w14:textId="77777777" w:rsidR="008A43B4" w:rsidRPr="00CF4BA2" w:rsidRDefault="008A43B4" w:rsidP="008A43B4">
                      <w:pPr>
                        <w:rPr>
                          <w:b/>
                          <w:bCs/>
                          <w:sz w:val="20"/>
                          <w:szCs w:val="20"/>
                          <w:lang w:val="en-GB"/>
                        </w:rPr>
                      </w:pPr>
                      <w:r w:rsidRPr="00CF4BA2">
                        <w:rPr>
                          <w:b/>
                          <w:bCs/>
                          <w:sz w:val="20"/>
                          <w:szCs w:val="20"/>
                          <w:lang w:val="en-GB"/>
                        </w:rPr>
                        <w:t>Transaction Mode</w:t>
                      </w:r>
                    </w:p>
                    <w:p w14:paraId="7740476E" w14:textId="77777777" w:rsidR="008A43B4" w:rsidRPr="00CF4BA2" w:rsidRDefault="008A43B4" w:rsidP="008A43B4">
                      <w:pPr>
                        <w:rPr>
                          <w:b/>
                          <w:bCs/>
                          <w:sz w:val="20"/>
                          <w:szCs w:val="20"/>
                          <w:lang w:val="en-GB"/>
                        </w:rPr>
                      </w:pPr>
                      <w:r w:rsidRPr="00CF4BA2">
                        <w:rPr>
                          <w:b/>
                          <w:bCs/>
                          <w:sz w:val="20"/>
                          <w:szCs w:val="20"/>
                          <w:lang w:val="en-GB"/>
                        </w:rPr>
                        <w:t>Select Eligible Account</w:t>
                      </w:r>
                    </w:p>
                    <w:p w14:paraId="78014344" w14:textId="77777777" w:rsidR="008A43B4" w:rsidRPr="00CF4BA2" w:rsidRDefault="008A43B4" w:rsidP="008A43B4">
                      <w:pPr>
                        <w:numPr>
                          <w:ilvl w:val="0"/>
                          <w:numId w:val="17"/>
                        </w:numPr>
                        <w:rPr>
                          <w:b/>
                          <w:bCs/>
                          <w:sz w:val="20"/>
                          <w:szCs w:val="20"/>
                          <w:lang w:val="en-GB"/>
                        </w:rPr>
                      </w:pPr>
                      <w:r w:rsidRPr="00CF4BA2">
                        <w:rPr>
                          <w:b/>
                          <w:bCs/>
                          <w:sz w:val="20"/>
                          <w:szCs w:val="20"/>
                          <w:lang w:val="en-GB"/>
                        </w:rPr>
                        <w:t>Bank Transfer</w:t>
                      </w:r>
                    </w:p>
                    <w:p w14:paraId="637E6EBA" w14:textId="77777777" w:rsidR="008A43B4" w:rsidRPr="00CF4BA2" w:rsidRDefault="008A43B4" w:rsidP="008A43B4">
                      <w:pPr>
                        <w:numPr>
                          <w:ilvl w:val="0"/>
                          <w:numId w:val="17"/>
                        </w:numPr>
                        <w:rPr>
                          <w:b/>
                          <w:bCs/>
                          <w:sz w:val="20"/>
                          <w:szCs w:val="20"/>
                          <w:lang w:val="en-GB"/>
                        </w:rPr>
                      </w:pPr>
                      <w:r w:rsidRPr="00CF4BA2">
                        <w:rPr>
                          <w:b/>
                          <w:bCs/>
                          <w:sz w:val="20"/>
                          <w:szCs w:val="20"/>
                          <w:lang w:val="en-GB"/>
                        </w:rPr>
                        <w:t>Fund Management Between Clients</w:t>
                      </w:r>
                    </w:p>
                    <w:p w14:paraId="046ACC7C" w14:textId="77777777" w:rsidR="008A43B4" w:rsidRPr="00CF4BA2" w:rsidRDefault="008A43B4" w:rsidP="008A43B4">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0336EA4" w14:textId="77777777" w:rsidR="008A43B4" w:rsidRPr="00CF4BA2" w:rsidRDefault="008A43B4" w:rsidP="008A43B4">
                      <w:pPr>
                        <w:jc w:val="right"/>
                        <w:rPr>
                          <w:b/>
                          <w:bCs/>
                          <w:sz w:val="20"/>
                          <w:szCs w:val="20"/>
                          <w:lang w:val="en-GB"/>
                        </w:rPr>
                      </w:pPr>
                      <w:r w:rsidRPr="00CF4BA2">
                        <w:rPr>
                          <w:b/>
                          <w:bCs/>
                          <w:sz w:val="20"/>
                          <w:szCs w:val="20"/>
                          <w:lang w:val="en-GB"/>
                        </w:rPr>
                        <w:t>Next</w:t>
                      </w:r>
                    </w:p>
                    <w:p w14:paraId="202848E5" w14:textId="77777777" w:rsidR="008A43B4" w:rsidRDefault="008A43B4" w:rsidP="008A43B4"/>
                  </w:txbxContent>
                </v:textbox>
                <w10:anchorlock/>
              </v:shape>
            </w:pict>
          </mc:Fallback>
        </mc:AlternateContent>
      </w:r>
    </w:p>
    <w:p w14:paraId="37DAA95F" w14:textId="70FF0902" w:rsidR="00DF6EAF" w:rsidRDefault="00DF6EAF" w:rsidP="000B61C3">
      <w:pPr>
        <w:rPr>
          <w:lang w:val="en-GB"/>
        </w:rPr>
      </w:pPr>
    </w:p>
    <w:p w14:paraId="090F78BC" w14:textId="03097828" w:rsidR="00CF3ED9" w:rsidRPr="008A43B4" w:rsidRDefault="008A43B4" w:rsidP="000B61C3">
      <w:pPr>
        <w:rPr>
          <w:b/>
          <w:bCs/>
          <w:sz w:val="28"/>
          <w:szCs w:val="28"/>
          <w:lang w:val="en-GB"/>
        </w:rPr>
      </w:pPr>
      <w:r w:rsidRPr="00F71308">
        <w:rPr>
          <w:b/>
          <w:bCs/>
          <w:sz w:val="28"/>
          <w:szCs w:val="28"/>
          <w:lang w:val="en-GB"/>
        </w:rPr>
        <w:t xml:space="preserve">Figure 2. </w:t>
      </w:r>
      <w:r w:rsidRPr="00200810">
        <w:rPr>
          <w:sz w:val="28"/>
          <w:szCs w:val="28"/>
          <w:lang w:val="en-GB"/>
        </w:rPr>
        <w:t>The "error" signal</w:t>
      </w:r>
      <w:r>
        <w:rPr>
          <w:b/>
          <w:bCs/>
          <w:sz w:val="28"/>
          <w:szCs w:val="28"/>
          <w:lang w:val="en-GB"/>
        </w:rPr>
        <w:t xml:space="preserve"> English Version </w:t>
      </w:r>
      <w:r w:rsidRPr="00F71308">
        <w:rPr>
          <w:sz w:val="28"/>
          <w:szCs w:val="28"/>
          <w:lang w:val="en-GB"/>
        </w:rPr>
        <w:t xml:space="preserve">(Source: </w:t>
      </w:r>
      <w:r w:rsidRPr="00F2542E">
        <w:rPr>
          <w:sz w:val="28"/>
          <w:szCs w:val="28"/>
        </w:rPr>
        <w:t>Webkincstár</w:t>
      </w:r>
      <w:r w:rsidRPr="00F71308">
        <w:rPr>
          <w:sz w:val="28"/>
          <w:szCs w:val="28"/>
          <w:lang w:val="en-GB"/>
        </w:rPr>
        <w:t>)</w:t>
      </w:r>
    </w:p>
    <w:p w14:paraId="18BB710C" w14:textId="77777777" w:rsidR="00CF3ED9" w:rsidRDefault="00CF3ED9" w:rsidP="000B61C3">
      <w:pPr>
        <w:rPr>
          <w:lang w:val="en-GB"/>
        </w:rPr>
      </w:pPr>
    </w:p>
    <w:p w14:paraId="20F96F55" w14:textId="3197699D" w:rsidR="000B61C3" w:rsidRPr="00DF6EAF" w:rsidRDefault="000651F5" w:rsidP="000B61C3">
      <w:pPr>
        <w:rPr>
          <w:lang w:val="en-GB"/>
        </w:rPr>
      </w:pPr>
      <w:r w:rsidRPr="00F71308">
        <w:rPr>
          <w:lang w:val="en-GB"/>
        </w:rPr>
        <w:t>This suggests that the system’s validation process is inconsistent, as previously accepted data may later be flagged as erroneous.</w:t>
      </w:r>
      <w:r w:rsidRPr="00F71308">
        <w:rPr>
          <w:noProof/>
          <w:lang w:val="en-GB"/>
        </w:rPr>
        <w:t xml:space="preserve"> </w:t>
      </w:r>
    </w:p>
    <w:p w14:paraId="0B8DB1C7" w14:textId="1F946063" w:rsidR="00CF4BA2" w:rsidRPr="00DF6EAF" w:rsidRDefault="00BB09DA" w:rsidP="001F0250">
      <w:pPr>
        <w:rPr>
          <w:b/>
          <w:bCs/>
          <w:sz w:val="28"/>
          <w:szCs w:val="28"/>
          <w:lang w:val="en-GB"/>
        </w:rPr>
      </w:pPr>
      <w:r w:rsidRPr="00BB09DA">
        <w:rPr>
          <w:b/>
          <w:bCs/>
          <w:sz w:val="28"/>
          <w:szCs w:val="28"/>
          <w:lang w:val="en-GB"/>
        </w:rPr>
        <w:t>The process of entering and modifying the bank account number in the system</w:t>
      </w: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w:t>
      </w:r>
      <w:proofErr w:type="spellStart"/>
      <w:r w:rsidRPr="00BB09DA">
        <w:rPr>
          <w:lang w:val="en-GB"/>
        </w:rPr>
        <w:t>i</w:t>
      </w:r>
      <w:proofErr w:type="spellEnd"/>
      <w:r w:rsidRPr="00BB09DA">
        <w:rPr>
          <w:lang w:val="en-GB"/>
        </w:rPr>
        <w:t>"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lastRenderedPageBreak/>
        <w:t xml:space="preserve">Important note: Every account number, including Hungarian HUF current accounts, has an IBAN format. If a user knows this, they may believe that providing the IBAN is a more universal and informative option, just like phone numbers (e.g., 06 xx </w:t>
      </w:r>
      <w:proofErr w:type="spellStart"/>
      <w:r w:rsidRPr="00BB09DA">
        <w:rPr>
          <w:lang w:val="en-GB"/>
        </w:rPr>
        <w:t>yyyyyyy</w:t>
      </w:r>
      <w:proofErr w:type="spellEnd"/>
      <w:r w:rsidRPr="00BB09DA">
        <w:rPr>
          <w:lang w:val="en-GB"/>
        </w:rPr>
        <w:t xml:space="preserve"> vs. +36 xx </w:t>
      </w:r>
      <w:proofErr w:type="spellStart"/>
      <w:r w:rsidRPr="00BB09DA">
        <w:rPr>
          <w:lang w:val="en-GB"/>
        </w:rPr>
        <w:t>yyyyyyy</w:t>
      </w:r>
      <w:proofErr w:type="spellEnd"/>
      <w:r w:rsidRPr="00BB09DA">
        <w:rPr>
          <w:lang w:val="en-GB"/>
        </w:rPr>
        <w:t>).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21C10785" w14:textId="77777777" w:rsidR="008A43B4" w:rsidRDefault="00BB09DA" w:rsidP="007C1391">
      <w:pPr>
        <w:numPr>
          <w:ilvl w:val="0"/>
          <w:numId w:val="6"/>
        </w:numPr>
        <w:rPr>
          <w:lang w:val="en-GB"/>
        </w:rPr>
      </w:pPr>
      <w:r w:rsidRPr="00BB09DA">
        <w:rPr>
          <w:lang w:val="en-GB"/>
        </w:rPr>
        <w:t>However, neither the domestic IBAN nor the bank account type has a confirmation step regarding whether it belongs to HUF, EUR, etc. (see Figure 4).</w:t>
      </w:r>
      <w:r w:rsidR="008A43B4" w:rsidRPr="008A43B4">
        <w:rPr>
          <w:noProof/>
          <w:lang w:val="en-GB"/>
        </w:rPr>
        <w:t xml:space="preserve"> </w:t>
      </w:r>
    </w:p>
    <w:p w14:paraId="4336A770" w14:textId="466DEBD7" w:rsidR="00CF4BA2" w:rsidRDefault="008A43B4" w:rsidP="008A43B4">
      <w:pPr>
        <w:ind w:left="720"/>
        <w:rPr>
          <w:noProof/>
          <w:lang w:val="en-GB"/>
        </w:rPr>
      </w:pPr>
      <w:r w:rsidRPr="00F71308">
        <w:rPr>
          <w:noProof/>
          <w:lang w:val="en-GB"/>
        </w:rPr>
        <w:drawing>
          <wp:inline distT="0" distB="0" distL="0" distR="0" wp14:anchorId="20A74776" wp14:editId="4FEE5B1D">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p>
    <w:p w14:paraId="5CD99F7A" w14:textId="47F3F8F4" w:rsidR="008A43B4" w:rsidRPr="00F71308" w:rsidRDefault="008A43B4" w:rsidP="008A43B4">
      <w:pPr>
        <w:rPr>
          <w:lang w:val="en-GB"/>
        </w:rPr>
      </w:pPr>
      <w:r w:rsidRPr="00F71308">
        <w:rPr>
          <w:b/>
          <w:bCs/>
          <w:sz w:val="28"/>
          <w:szCs w:val="28"/>
          <w:lang w:val="en-GB"/>
        </w:rPr>
        <w:t>Figure 4.</w:t>
      </w:r>
      <w:r>
        <w:rPr>
          <w:b/>
          <w:bCs/>
          <w:sz w:val="28"/>
          <w:szCs w:val="28"/>
          <w:lang w:val="en-GB"/>
        </w:rPr>
        <w:t xml:space="preserve"> </w:t>
      </w:r>
      <w:r w:rsidRPr="00200810">
        <w:rPr>
          <w:sz w:val="28"/>
          <w:szCs w:val="28"/>
          <w:lang w:val="en-GB"/>
        </w:rPr>
        <w:t>In the case of the invoice in question, it is forint/euro/etc. its projection is not queried</w:t>
      </w:r>
      <w:r>
        <w:rPr>
          <w:lang w:val="en-GB"/>
        </w:rPr>
        <w:t xml:space="preserve"> </w:t>
      </w:r>
      <w:r>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p w14:paraId="751BEBFA" w14:textId="23C7EDA1" w:rsidR="008A43B4" w:rsidRPr="008A43B4" w:rsidRDefault="008A43B4" w:rsidP="008A43B4">
      <w:pPr>
        <w:tabs>
          <w:tab w:val="left" w:pos="1305"/>
        </w:tabs>
        <w:rPr>
          <w:lang w:val="en-GB"/>
        </w:rPr>
      </w:pPr>
    </w:p>
    <w:p w14:paraId="130E06C1" w14:textId="003B7984" w:rsidR="00CF4BA2" w:rsidRDefault="007C1391" w:rsidP="00CF4BA2">
      <w:pPr>
        <w:ind w:left="720"/>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04B178FA">
                <wp:extent cx="5676900" cy="3619500"/>
                <wp:effectExtent l="0" t="0" r="19050" b="1905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619500"/>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28" type="#_x0000_t202" style="width:44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v:textbox>
                <w10:anchorlock/>
              </v:shape>
            </w:pict>
          </mc:Fallback>
        </mc:AlternateContent>
      </w:r>
    </w:p>
    <w:p w14:paraId="36C3D75C" w14:textId="62442340" w:rsidR="00CF4BA2" w:rsidRDefault="00CF4BA2" w:rsidP="00CF4BA2">
      <w:pPr>
        <w:rPr>
          <w:lang w:val="en-GB"/>
        </w:rPr>
      </w:pPr>
    </w:p>
    <w:p w14:paraId="2070799F" w14:textId="512B2BC8" w:rsidR="00200810" w:rsidRDefault="008A43B4" w:rsidP="008A43B4">
      <w:pPr>
        <w:rPr>
          <w:sz w:val="28"/>
          <w:szCs w:val="28"/>
          <w:lang w:val="en-GB"/>
        </w:rPr>
      </w:pPr>
      <w:r w:rsidRPr="00F71308">
        <w:rPr>
          <w:b/>
          <w:bCs/>
          <w:sz w:val="28"/>
          <w:szCs w:val="28"/>
          <w:lang w:val="en-GB"/>
        </w:rPr>
        <w:t>Figure 4.</w:t>
      </w:r>
      <w:r w:rsidRPr="00F71308">
        <w:rPr>
          <w:lang w:val="en-GB"/>
        </w:rPr>
        <w:t xml:space="preserve"> </w:t>
      </w:r>
      <w:r w:rsidRPr="00200810">
        <w:rPr>
          <w:sz w:val="28"/>
          <w:szCs w:val="28"/>
          <w:lang w:val="en-GB"/>
        </w:rPr>
        <w:t>In the case of the invoice in question, it is forint/euro/etc. its projection is not queried</w:t>
      </w:r>
      <w:r>
        <w:rPr>
          <w:lang w:val="en-GB"/>
        </w:rPr>
        <w:t xml:space="preserve"> </w:t>
      </w:r>
      <w:r w:rsidRPr="00B3421D">
        <w:rPr>
          <w:b/>
          <w:bCs/>
          <w:sz w:val="28"/>
          <w:szCs w:val="28"/>
          <w:lang w:val="en-GB"/>
        </w:rPr>
        <w:t>English Version</w:t>
      </w:r>
      <w:r>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28943F27" w14:textId="77777777" w:rsidR="008A43B4" w:rsidRDefault="008A43B4" w:rsidP="008A43B4">
      <w:pPr>
        <w:rPr>
          <w:lang w:val="en-GB"/>
        </w:rPr>
      </w:pPr>
    </w:p>
    <w:p w14:paraId="35FF11A5" w14:textId="37D5CEEF"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lastRenderedPageBreak/>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w:t>
      </w:r>
      <w:proofErr w:type="spellStart"/>
      <w:r w:rsidRPr="00BB09DA">
        <w:rPr>
          <w:lang w:val="en-GB"/>
        </w:rPr>
        <w:t>HUxx</w:t>
      </w:r>
      <w:proofErr w:type="spellEnd"/>
      <w:r w:rsidRPr="00BB09DA">
        <w:rPr>
          <w:lang w:val="en-GB"/>
        </w:rPr>
        <w:t>" prefix, and thus the domestic IBAN status, was causing the issue.</w:t>
      </w:r>
    </w:p>
    <w:p w14:paraId="29A8839B" w14:textId="26CADE0D" w:rsidR="00BB09DA" w:rsidRPr="00BB09DA" w:rsidRDefault="00BB09DA" w:rsidP="00BB09DA">
      <w:pPr>
        <w:ind w:left="720"/>
        <w:rPr>
          <w:lang w:val="en-GB"/>
        </w:rPr>
      </w:pPr>
    </w:p>
    <w:p w14:paraId="5013F22A" w14:textId="27BD2FC1" w:rsidR="00BB09DA" w:rsidRDefault="00F71308" w:rsidP="000B61C3">
      <w:pPr>
        <w:rPr>
          <w:lang w:val="en-GB"/>
        </w:rPr>
      </w:pPr>
      <w:r w:rsidRPr="00F71308">
        <w:rPr>
          <w:noProof/>
          <w:lang w:val="en-GB"/>
        </w:rPr>
        <w:drawing>
          <wp:inline distT="0" distB="0" distL="0" distR="0" wp14:anchorId="27D0802B" wp14:editId="1FDDC43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705CD70C" w14:textId="77777777" w:rsidR="008A43B4" w:rsidRPr="00F71308" w:rsidRDefault="008A43B4" w:rsidP="008A43B4">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Pr="00B3421D">
        <w:rPr>
          <w:b/>
          <w:bCs/>
          <w:sz w:val="28"/>
          <w:szCs w:val="28"/>
          <w:lang w:val="en-GB"/>
        </w:rPr>
        <w:t>Hungarian Version</w:t>
      </w:r>
      <w:r>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740B74BC" w14:textId="77777777" w:rsidR="008A43B4" w:rsidRPr="00F71308" w:rsidRDefault="008A43B4" w:rsidP="000B61C3">
      <w:pPr>
        <w:rPr>
          <w:lang w:val="en-GB"/>
        </w:rPr>
      </w:pPr>
    </w:p>
    <w:p w14:paraId="6F7CE7C3" w14:textId="07A3012B" w:rsidR="00BB09DA" w:rsidRDefault="00F71308" w:rsidP="000B61C3">
      <w:pPr>
        <w:rPr>
          <w:lang w:val="en-GB"/>
        </w:rPr>
      </w:pPr>
      <w:r w:rsidRPr="00F71308">
        <w:rPr>
          <w:noProof/>
          <w:lang w:val="en-GB"/>
        </w:rPr>
        <w:lastRenderedPageBreak/>
        <w:drawing>
          <wp:inline distT="0" distB="0" distL="0" distR="0" wp14:anchorId="7185F29E" wp14:editId="55F3DE46">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7FEAB117" w:rsidR="00BB09DA" w:rsidRPr="008A43B4" w:rsidRDefault="008A43B4" w:rsidP="000B61C3">
      <w:pPr>
        <w:rPr>
          <w:sz w:val="28"/>
          <w:szCs w:val="28"/>
          <w:lang w:val="en-GB"/>
        </w:rPr>
      </w:pPr>
      <w:r w:rsidRPr="00F71308">
        <w:rPr>
          <w:b/>
          <w:bCs/>
          <w:sz w:val="28"/>
          <w:szCs w:val="28"/>
          <w:lang w:val="en-GB"/>
        </w:rPr>
        <w:t>Figure 3.2.</w:t>
      </w:r>
      <w:r w:rsidRPr="00F71308">
        <w:rPr>
          <w:sz w:val="28"/>
          <w:szCs w:val="28"/>
          <w:lang w:val="en-GB"/>
        </w:rPr>
        <w:t xml:space="preserve">: Content in Two Formats with Two * 48-Hour Penalties </w:t>
      </w:r>
      <w:r w:rsidRPr="00B3421D">
        <w:rPr>
          <w:b/>
          <w:bCs/>
          <w:sz w:val="28"/>
          <w:szCs w:val="28"/>
          <w:lang w:val="en-GB"/>
        </w:rPr>
        <w:t>Hungarian Version</w:t>
      </w:r>
      <w:r>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662E19A4" w14:textId="5F5D7038" w:rsidR="000651F5" w:rsidRPr="00F71308" w:rsidRDefault="000651F5" w:rsidP="000B61C3">
      <w:pPr>
        <w:rPr>
          <w:lang w:val="en-GB"/>
        </w:rPr>
      </w:pPr>
    </w:p>
    <w:p w14:paraId="46B51E5F" w14:textId="236CC91C" w:rsidR="00F71308" w:rsidRPr="00F71308" w:rsidRDefault="00B3421D" w:rsidP="00F71308">
      <w:pPr>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1F6C0241">
                <wp:extent cx="1950720" cy="3505200"/>
                <wp:effectExtent l="0" t="0" r="1143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29"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RCIwIAAE8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">
                <v:textbo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v:textbox>
                <w10:anchorlock/>
              </v:shape>
            </w:pict>
          </mc:Fallback>
        </mc:AlternateContent>
      </w:r>
    </w:p>
    <w:p w14:paraId="3E0BA246" w14:textId="02A49D1A" w:rsidR="00CF4BA2" w:rsidRPr="008A43B4" w:rsidRDefault="008A43B4" w:rsidP="00F71308">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Pr="00B3421D">
        <w:rPr>
          <w:b/>
          <w:bCs/>
          <w:sz w:val="28"/>
          <w:szCs w:val="28"/>
          <w:lang w:val="en-GB"/>
        </w:rPr>
        <w:t>English Version</w:t>
      </w:r>
      <w:r>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1565F3AC" w14:textId="005330B8" w:rsidR="00CF4BA2" w:rsidRDefault="00B3421D" w:rsidP="00F71308">
      <w:pPr>
        <w:rPr>
          <w:b/>
          <w:bCs/>
          <w:sz w:val="28"/>
          <w:szCs w:val="28"/>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72B3A500" wp14:editId="1280AB75">
                <wp:extent cx="2011680" cy="3505200"/>
                <wp:effectExtent l="0" t="0" r="2667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30" type="#_x0000_t202" style="width:158.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">
                <v:textbo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v:textbox>
                <w10:anchorlock/>
              </v:shape>
            </w:pict>
          </mc:Fallback>
        </mc:AlternateContent>
      </w:r>
    </w:p>
    <w:p w14:paraId="0E211D32" w14:textId="0ECA517B" w:rsidR="00CF4BA2" w:rsidRPr="008A43B4" w:rsidRDefault="008A43B4" w:rsidP="00F71308">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Pr="00B3421D">
        <w:rPr>
          <w:b/>
          <w:bCs/>
          <w:sz w:val="28"/>
          <w:szCs w:val="28"/>
          <w:lang w:val="en-GB"/>
        </w:rPr>
        <w:t>English Version</w:t>
      </w:r>
      <w:r>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p w14:paraId="061B85D2" w14:textId="77777777" w:rsidR="00CF3ED9" w:rsidRDefault="00CF3ED9" w:rsidP="001F0250">
      <w:pPr>
        <w:pStyle w:val="Cmsor1"/>
        <w:rPr>
          <w:lang w:val="en-GB"/>
        </w:rPr>
      </w:pPr>
      <w:bookmarkStart w:id="2" w:name="_Toc191380597"/>
    </w:p>
    <w:p w14:paraId="017BD914" w14:textId="2AE09080" w:rsidR="00F71308" w:rsidRPr="00F71308" w:rsidRDefault="00F71308" w:rsidP="001F0250">
      <w:pPr>
        <w:pStyle w:val="Cmsor1"/>
        <w:rPr>
          <w:lang w:val="en-GB"/>
        </w:rPr>
      </w:pPr>
      <w:r w:rsidRPr="00F71308">
        <w:rPr>
          <w:lang w:val="en-GB"/>
        </w:rPr>
        <w:t>Conclusion</w:t>
      </w:r>
      <w:bookmarkEnd w:id="2"/>
      <w:r w:rsidRPr="00F71308">
        <w:rPr>
          <w:lang w:val="en-GB"/>
        </w:rPr>
        <w:t xml:space="preserve"> </w:t>
      </w:r>
    </w:p>
    <w:p w14:paraId="0743966E" w14:textId="46DC05E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5EE872E5" w14:textId="77777777" w:rsidR="00CF3ED9" w:rsidRDefault="00CF3ED9" w:rsidP="00F71308">
      <w:pPr>
        <w:rPr>
          <w:b/>
          <w:bCs/>
          <w:lang w:val="en-GB"/>
        </w:rPr>
      </w:pPr>
    </w:p>
    <w:p w14:paraId="2C7A2BD8" w14:textId="77777777" w:rsidR="00CF3ED9" w:rsidRDefault="00CF3ED9" w:rsidP="00F71308">
      <w:pPr>
        <w:rPr>
          <w:b/>
          <w:bCs/>
          <w:lang w:val="en-GB"/>
        </w:rPr>
      </w:pPr>
    </w:p>
    <w:p w14:paraId="7AFFE0BD" w14:textId="168CA3F2"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1F207035" w14:textId="77777777" w:rsidR="00B3421D" w:rsidRDefault="00B3421D" w:rsidP="00B3421D">
      <w:pPr>
        <w:rPr>
          <w:lang w:val="en-GB"/>
        </w:rPr>
      </w:pPr>
    </w:p>
    <w:p w14:paraId="794D0BE2" w14:textId="77777777" w:rsidR="00B3421D" w:rsidRPr="00F71308" w:rsidRDefault="00B3421D" w:rsidP="00B3421D">
      <w:pPr>
        <w:rPr>
          <w:lang w:val="en-GB"/>
        </w:rPr>
      </w:pPr>
    </w:p>
    <w:p w14:paraId="5C692F43" w14:textId="77777777" w:rsidR="00CF3ED9" w:rsidRDefault="00CF3ED9" w:rsidP="001E5E2E">
      <w:pPr>
        <w:rPr>
          <w:rStyle w:val="Cmsor1Char"/>
          <w:lang w:val="en-GB"/>
        </w:rPr>
      </w:pPr>
      <w:bookmarkStart w:id="3" w:name="_Toc191380598"/>
    </w:p>
    <w:p w14:paraId="23973B71" w14:textId="6498FE85" w:rsidR="001E5E2E" w:rsidRPr="001E5E2E" w:rsidRDefault="001E5E2E" w:rsidP="001E5E2E">
      <w:pPr>
        <w:rPr>
          <w:lang w:val="en-GB"/>
        </w:rPr>
      </w:pPr>
      <w:r w:rsidRPr="001F0250">
        <w:rPr>
          <w:rStyle w:val="Cmsor1Char"/>
          <w:lang w:val="en-GB"/>
        </w:rPr>
        <w:t>Copilot as a Summary Judge</w:t>
      </w:r>
      <w:bookmarkEnd w:id="3"/>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0F6E1575" w14:textId="77777777" w:rsidR="00CF3ED9" w:rsidRDefault="00CF3ED9" w:rsidP="00CF3ED9">
      <w:pPr>
        <w:rPr>
          <w:lang w:val="en-GB"/>
        </w:rPr>
      </w:pPr>
    </w:p>
    <w:p w14:paraId="7FAB9D2E" w14:textId="77777777" w:rsidR="00CF3ED9" w:rsidRDefault="00CF3ED9" w:rsidP="00CF3ED9">
      <w:pPr>
        <w:rPr>
          <w:lang w:val="en-GB"/>
        </w:rPr>
      </w:pPr>
    </w:p>
    <w:p w14:paraId="787600ED" w14:textId="77777777" w:rsidR="00CF3ED9" w:rsidRPr="001E5E2E" w:rsidRDefault="00CF3ED9" w:rsidP="00CF3ED9">
      <w:pPr>
        <w:rPr>
          <w:lang w:val="en-GB"/>
        </w:rPr>
      </w:pP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09B0F44E" w14:textId="236524C4" w:rsidR="00CF3ED9" w:rsidRPr="00CF3ED9" w:rsidRDefault="001E5E2E" w:rsidP="0014127B">
      <w:pPr>
        <w:rPr>
          <w:lang w:val="en-GB"/>
        </w:rPr>
      </w:pPr>
      <w:r w:rsidRPr="001E5E2E">
        <w:rPr>
          <w:lang w:val="en-GB"/>
        </w:rPr>
        <w:t>Overall, the customer's position appears stronger, as the issue arose from system deficiencies and poor communication rather than user negligence.</w:t>
      </w:r>
    </w:p>
    <w:p w14:paraId="1FCB4431" w14:textId="022612EE"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3"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14" w:history="1">
        <w:r w:rsidRPr="00FF7AF1">
          <w:rPr>
            <w:rStyle w:val="Hiperhivatkozs"/>
          </w:rPr>
          <w:t xml:space="preserve">Magyarország IBAN-formátum és példa - </w:t>
        </w:r>
        <w:proofErr w:type="spellStart"/>
        <w:r w:rsidRPr="00F81A22">
          <w:rPr>
            <w:rStyle w:val="Hiperhivatkozs"/>
          </w:rPr>
          <w:t>Wise</w:t>
        </w:r>
        <w:proofErr w:type="spellEnd"/>
      </w:hyperlink>
    </w:p>
    <w:p w14:paraId="359DB938" w14:textId="77777777" w:rsidR="0014127B" w:rsidRPr="00FF7AF1" w:rsidRDefault="0014127B" w:rsidP="0014127B">
      <w:r w:rsidRPr="00FF7AF1">
        <w:t xml:space="preserve">[3] </w:t>
      </w:r>
      <w:hyperlink r:id="rId15" w:history="1">
        <w:r w:rsidRPr="00FF7AF1">
          <w:rPr>
            <w:rStyle w:val="Hiperhivatkozs"/>
          </w:rPr>
          <w:t>SWIFT kód, IBAN szám, BIC kód: minden tudnivaló</w:t>
        </w:r>
      </w:hyperlink>
    </w:p>
    <w:p w14:paraId="18E89F57" w14:textId="0F8D8D54" w:rsidR="00F71308" w:rsidRDefault="0014127B" w:rsidP="00F71308">
      <w:r w:rsidRPr="00FF7AF1">
        <w:t xml:space="preserve">[4] </w:t>
      </w:r>
      <w:hyperlink r:id="rId16" w:history="1">
        <w:r w:rsidRPr="00FF7AF1">
          <w:rPr>
            <w:rStyle w:val="Hiperhivatkozs"/>
          </w:rPr>
          <w:t xml:space="preserve">IBAN </w:t>
        </w:r>
        <w:proofErr w:type="spellStart"/>
        <w:r w:rsidRPr="00F81A22">
          <w:rPr>
            <w:rStyle w:val="Hiperhivatkozs"/>
          </w:rPr>
          <w:t>Checker</w:t>
        </w:r>
        <w:proofErr w:type="spellEnd"/>
        <w:r w:rsidRPr="00FF7AF1">
          <w:rPr>
            <w:rStyle w:val="Hiperhivatkozs"/>
          </w:rPr>
          <w:t>: Érvényesítse és ellenőrizze az IBAN számokat</w:t>
        </w:r>
      </w:hyperlink>
    </w:p>
    <w:p w14:paraId="3E2FD96E" w14:textId="77777777" w:rsidR="009D29B2" w:rsidRDefault="009D29B2" w:rsidP="00F71308"/>
    <w:p w14:paraId="5F00D795" w14:textId="1C2895B0" w:rsidR="009D29B2" w:rsidRPr="008F063D" w:rsidRDefault="009D29B2" w:rsidP="00F71308">
      <w:pPr>
        <w:rPr>
          <w:sz w:val="40"/>
          <w:szCs w:val="40"/>
          <w:lang w:val="en-GB"/>
        </w:rPr>
      </w:pPr>
      <w:r w:rsidRPr="008F063D">
        <w:rPr>
          <w:sz w:val="40"/>
          <w:szCs w:val="40"/>
          <w:lang w:val="en-GB"/>
        </w:rPr>
        <w:t>Questions &amp; Answers:</w:t>
      </w:r>
    </w:p>
    <w:p w14:paraId="03B66466" w14:textId="77777777" w:rsidR="009D29B2" w:rsidRPr="008F063D" w:rsidRDefault="009D29B2" w:rsidP="00F71308">
      <w:pPr>
        <w:rPr>
          <w:lang w:val="en-GB"/>
        </w:rPr>
      </w:pPr>
      <w:r w:rsidRPr="008F063D">
        <w:rPr>
          <w:b/>
          <w:bCs/>
          <w:lang w:val="en-GB"/>
        </w:rPr>
        <w:t>1. System Design and User Experience:</w:t>
      </w:r>
      <w:r w:rsidRPr="008F063D">
        <w:rPr>
          <w:lang w:val="en-GB"/>
        </w:rPr>
        <w:t>  </w:t>
      </w:r>
      <w:r w:rsidRPr="008F063D">
        <w:rPr>
          <w:lang w:val="en-GB"/>
        </w:rPr>
        <w:br/>
        <w:t>   - Why doesn’t the system warn users immediately if they enter an IBAN format for a domestic HUF account?  </w:t>
      </w:r>
      <w:r w:rsidRPr="008F063D">
        <w:rPr>
          <w:lang w:val="en-GB"/>
        </w:rPr>
        <w:br/>
        <w:t>   - Can the system automatically convert IBAN to standard account numbers by removing the "HU" prefix?  </w:t>
      </w:r>
    </w:p>
    <w:p w14:paraId="478CAFA9" w14:textId="512304F0" w:rsidR="009D29B2" w:rsidRPr="008F063D" w:rsidRDefault="009D29B2" w:rsidP="00F71308">
      <w:pPr>
        <w:rPr>
          <w:lang w:val="en-GB"/>
        </w:rPr>
      </w:pPr>
      <w:r w:rsidRPr="008F063D">
        <w:rPr>
          <w:b/>
          <w:bCs/>
          <w:lang w:val="en-GB"/>
        </w:rPr>
        <w:t>Answer:</w:t>
      </w:r>
      <w:r w:rsidRPr="008F063D">
        <w:rPr>
          <w:lang w:val="en-GB"/>
        </w:rPr>
        <w:t xml:space="preserve"> </w:t>
      </w:r>
    </w:p>
    <w:p w14:paraId="4D5A8E7A" w14:textId="2E30A1F0" w:rsidR="008F063D" w:rsidRPr="008F063D" w:rsidRDefault="008F063D" w:rsidP="008F063D">
      <w:pPr>
        <w:numPr>
          <w:ilvl w:val="0"/>
          <w:numId w:val="19"/>
        </w:numPr>
        <w:rPr>
          <w:lang w:val="en-GB"/>
        </w:rPr>
      </w:pPr>
      <w:r w:rsidRPr="008F063D">
        <w:rPr>
          <w:lang w:val="en-GB"/>
        </w:rPr>
        <w:t>The system does not immediately warn users about IBAN format for a domestic HUF account, likely because there is no built-in validation mechanism for this specific case.</w:t>
      </w:r>
    </w:p>
    <w:p w14:paraId="04935774" w14:textId="77777777" w:rsidR="008F063D" w:rsidRPr="008F063D" w:rsidRDefault="008F063D" w:rsidP="008F063D">
      <w:pPr>
        <w:numPr>
          <w:ilvl w:val="0"/>
          <w:numId w:val="19"/>
        </w:numPr>
        <w:rPr>
          <w:lang w:val="en-GB"/>
        </w:rPr>
      </w:pPr>
      <w:r w:rsidRPr="008F063D">
        <w:rPr>
          <w:lang w:val="en-GB"/>
        </w:rPr>
        <w:t>The system could theoretically convert IBAN to a standard account number by removing the "HU" prefix if this functionality were implemented.</w:t>
      </w:r>
    </w:p>
    <w:p w14:paraId="6E7008F2" w14:textId="1AC14C28" w:rsidR="009D29B2" w:rsidRPr="008F063D" w:rsidRDefault="009D29B2" w:rsidP="008F063D">
      <w:pPr>
        <w:rPr>
          <w:lang w:val="en-GB"/>
        </w:rPr>
      </w:pPr>
      <w:r w:rsidRPr="008F063D">
        <w:rPr>
          <w:lang w:val="en-GB"/>
        </w:rPr>
        <w:br/>
      </w:r>
      <w:r w:rsidRPr="008F063D">
        <w:rPr>
          <w:b/>
          <w:bCs/>
          <w:lang w:val="en-GB"/>
        </w:rPr>
        <w:t>2. Approval Process:</w:t>
      </w:r>
      <w:r w:rsidRPr="008F063D">
        <w:rPr>
          <w:lang w:val="en-GB"/>
        </w:rPr>
        <w:t>  </w:t>
      </w:r>
      <w:r w:rsidRPr="008F063D">
        <w:rPr>
          <w:lang w:val="en-GB"/>
        </w:rPr>
        <w:br/>
        <w:t>   - Why does the approval process take 48 hours? Is there a way to make it faster or fully automated?  </w:t>
      </w:r>
      <w:r w:rsidRPr="008F063D">
        <w:rPr>
          <w:lang w:val="en-GB"/>
        </w:rPr>
        <w:br/>
        <w:t>   - Why can’t users modify the account type (e.g., from IBAN to standard) without waiting another 48 hours?  </w:t>
      </w:r>
    </w:p>
    <w:p w14:paraId="6AA2A969" w14:textId="73CC036E" w:rsidR="009D29B2" w:rsidRPr="008F063D" w:rsidRDefault="009D29B2" w:rsidP="00F71308">
      <w:pPr>
        <w:rPr>
          <w:b/>
          <w:bCs/>
          <w:lang w:val="en-GB"/>
        </w:rPr>
      </w:pPr>
      <w:r w:rsidRPr="008F063D">
        <w:rPr>
          <w:b/>
          <w:bCs/>
          <w:lang w:val="en-GB"/>
        </w:rPr>
        <w:t>Answer:</w:t>
      </w:r>
    </w:p>
    <w:p w14:paraId="76AB591C" w14:textId="768F2A66" w:rsidR="008F063D" w:rsidRPr="008F063D" w:rsidRDefault="008F063D" w:rsidP="008F063D">
      <w:pPr>
        <w:pStyle w:val="Listaszerbekezds"/>
        <w:numPr>
          <w:ilvl w:val="0"/>
          <w:numId w:val="19"/>
        </w:numPr>
        <w:rPr>
          <w:lang w:val="en-GB"/>
        </w:rPr>
      </w:pPr>
      <w:r w:rsidRPr="008F063D">
        <w:rPr>
          <w:lang w:val="en-GB"/>
        </w:rPr>
        <w:t xml:space="preserve">The approval process takes 48 hours, probably due to banking security and verification procedures. There may be ways to speed it up through automation or streamlining verification steps. </w:t>
      </w:r>
    </w:p>
    <w:p w14:paraId="2F88D47F" w14:textId="17200FCE" w:rsidR="009D29B2" w:rsidRPr="008F063D" w:rsidRDefault="008F063D" w:rsidP="008F063D">
      <w:pPr>
        <w:pStyle w:val="Listaszerbekezds"/>
        <w:numPr>
          <w:ilvl w:val="0"/>
          <w:numId w:val="19"/>
        </w:numPr>
        <w:rPr>
          <w:b/>
          <w:bCs/>
          <w:lang w:val="en-GB"/>
        </w:rPr>
      </w:pPr>
      <w:r w:rsidRPr="008F063D">
        <w:rPr>
          <w:lang w:val="en-GB"/>
        </w:rPr>
        <w:t>Users cannot modify the account type (e.g., from IBAN to standard) without waiting another 48 hours because the system likely processes changes in batches or requires re-verification.</w:t>
      </w:r>
    </w:p>
    <w:p w14:paraId="336D4183" w14:textId="77777777" w:rsidR="009D29B2" w:rsidRPr="008F063D" w:rsidRDefault="009D29B2" w:rsidP="00F71308">
      <w:pPr>
        <w:rPr>
          <w:b/>
          <w:bCs/>
          <w:lang w:val="en-GB"/>
        </w:rPr>
      </w:pPr>
    </w:p>
    <w:p w14:paraId="4EEB9CE9" w14:textId="77777777" w:rsidR="009D29B2" w:rsidRPr="008F063D" w:rsidRDefault="009D29B2" w:rsidP="00F71308">
      <w:pPr>
        <w:rPr>
          <w:b/>
          <w:bCs/>
          <w:lang w:val="en-GB"/>
        </w:rPr>
      </w:pPr>
    </w:p>
    <w:p w14:paraId="57BD9330" w14:textId="01770AF2" w:rsidR="009D29B2" w:rsidRPr="008F063D" w:rsidRDefault="009D29B2" w:rsidP="00F71308">
      <w:pPr>
        <w:rPr>
          <w:lang w:val="en-GB"/>
        </w:rPr>
      </w:pPr>
      <w:r w:rsidRPr="008F063D">
        <w:rPr>
          <w:b/>
          <w:bCs/>
          <w:lang w:val="en-GB"/>
        </w:rPr>
        <w:br/>
      </w:r>
      <w:r w:rsidRPr="008F063D">
        <w:rPr>
          <w:lang w:val="en-GB"/>
        </w:rPr>
        <w:br/>
      </w:r>
      <w:r w:rsidRPr="008F063D">
        <w:rPr>
          <w:b/>
          <w:bCs/>
          <w:lang w:val="en-GB"/>
        </w:rPr>
        <w:t>3. Error Handling and Feedback:</w:t>
      </w:r>
      <w:r w:rsidRPr="008F063D">
        <w:rPr>
          <w:lang w:val="en-GB"/>
        </w:rPr>
        <w:t>  </w:t>
      </w:r>
      <w:r w:rsidRPr="008F063D">
        <w:rPr>
          <w:lang w:val="en-GB"/>
        </w:rPr>
        <w:br/>
        <w:t>   - Why are the error messages unclear? Can the system provide more detailed explanations of the issue?  </w:t>
      </w:r>
      <w:r w:rsidRPr="008F063D">
        <w:rPr>
          <w:lang w:val="en-GB"/>
        </w:rPr>
        <w:br/>
        <w:t>   - Can the system show the status of the account number (e.g., "pending approval") in real-time?  </w:t>
      </w:r>
    </w:p>
    <w:p w14:paraId="3D5A41BA" w14:textId="0190C2CA" w:rsidR="009D29B2" w:rsidRPr="008F063D" w:rsidRDefault="009D29B2" w:rsidP="00F71308">
      <w:pPr>
        <w:rPr>
          <w:lang w:val="en-GB"/>
        </w:rPr>
      </w:pPr>
      <w:r w:rsidRPr="008F063D">
        <w:rPr>
          <w:b/>
          <w:bCs/>
          <w:lang w:val="en-GB"/>
        </w:rPr>
        <w:t>Answer:</w:t>
      </w:r>
    </w:p>
    <w:p w14:paraId="08134888" w14:textId="417CD4C9" w:rsidR="008F063D" w:rsidRPr="008F063D" w:rsidRDefault="008F063D" w:rsidP="008F063D">
      <w:pPr>
        <w:pStyle w:val="Listaszerbekezds"/>
        <w:numPr>
          <w:ilvl w:val="0"/>
          <w:numId w:val="19"/>
        </w:numPr>
        <w:rPr>
          <w:lang w:val="en-GB"/>
        </w:rPr>
      </w:pPr>
      <w:r w:rsidRPr="008F063D">
        <w:rPr>
          <w:lang w:val="en-GB"/>
        </w:rPr>
        <w:t xml:space="preserve">Error messages are unclear, likely due to generic system responses. More detailed explanations could be provided to improve user experience. </w:t>
      </w:r>
    </w:p>
    <w:p w14:paraId="2504678F" w14:textId="6D8F0982" w:rsidR="008F063D" w:rsidRPr="008F063D" w:rsidRDefault="008F063D" w:rsidP="008F063D">
      <w:pPr>
        <w:pStyle w:val="Listaszerbekezds"/>
        <w:numPr>
          <w:ilvl w:val="0"/>
          <w:numId w:val="21"/>
        </w:numPr>
        <w:rPr>
          <w:lang w:val="en-GB"/>
        </w:rPr>
      </w:pPr>
      <w:r w:rsidRPr="008F063D">
        <w:rPr>
          <w:lang w:val="en-GB"/>
        </w:rPr>
        <w:t>The system could display the status of the account number in real-time (e.g., "pending approval") if real-time tracking were implemented.</w:t>
      </w:r>
    </w:p>
    <w:p w14:paraId="7714A7C2" w14:textId="708E7AA8" w:rsidR="009D29B2" w:rsidRPr="008F063D" w:rsidRDefault="009D29B2" w:rsidP="008F063D">
      <w:pPr>
        <w:rPr>
          <w:lang w:val="en-GB"/>
        </w:rPr>
      </w:pPr>
      <w:r w:rsidRPr="008F063D">
        <w:rPr>
          <w:lang w:val="en-GB"/>
        </w:rPr>
        <w:br/>
      </w:r>
      <w:r w:rsidRPr="008F063D">
        <w:rPr>
          <w:b/>
          <w:bCs/>
          <w:lang w:val="en-GB"/>
        </w:rPr>
        <w:t>4. Legal and Ethical Considerations:</w:t>
      </w:r>
      <w:r w:rsidRPr="008F063D">
        <w:rPr>
          <w:lang w:val="en-GB"/>
        </w:rPr>
        <w:t>  </w:t>
      </w:r>
      <w:r w:rsidRPr="008F063D">
        <w:rPr>
          <w:lang w:val="en-GB"/>
        </w:rPr>
        <w:br/>
        <w:t>   - What happens if a user incurs financial losses due to the 48-hour delay? Will the bank compensate them?  </w:t>
      </w:r>
      <w:r w:rsidRPr="008F063D">
        <w:rPr>
          <w:lang w:val="en-GB"/>
        </w:rPr>
        <w:br/>
        <w:t>   - Does the bank have a legal responsibility to ensure the system is user-friendly and does not mislead customers?  </w:t>
      </w:r>
    </w:p>
    <w:p w14:paraId="13A13E0C" w14:textId="73E8C58D" w:rsidR="008F063D" w:rsidRPr="008F063D" w:rsidRDefault="009D29B2" w:rsidP="008F063D">
      <w:pPr>
        <w:pStyle w:val="Listaszerbekezds"/>
        <w:numPr>
          <w:ilvl w:val="0"/>
          <w:numId w:val="21"/>
        </w:numPr>
        <w:rPr>
          <w:lang w:val="en-GB"/>
        </w:rPr>
      </w:pPr>
      <w:r w:rsidRPr="008F063D">
        <w:rPr>
          <w:b/>
          <w:bCs/>
          <w:lang w:val="en-GB"/>
        </w:rPr>
        <w:t>Answer:</w:t>
      </w:r>
      <w:r w:rsidRPr="008F063D">
        <w:rPr>
          <w:lang w:val="en-GB"/>
        </w:rPr>
        <w:br/>
      </w:r>
      <w:r w:rsidR="008F063D" w:rsidRPr="008F063D">
        <w:rPr>
          <w:lang w:val="en-GB"/>
        </w:rPr>
        <w:t xml:space="preserve">If a user incurs financial losses due to the 48-hour delay, the bank’s liability would depend on its policies. Compensation may not be guaranteed unless explicitly stated in terms of service. </w:t>
      </w:r>
    </w:p>
    <w:p w14:paraId="1E19D64D" w14:textId="338A77DC" w:rsidR="009D29B2" w:rsidRPr="008F063D" w:rsidRDefault="008F063D" w:rsidP="008F063D">
      <w:pPr>
        <w:pStyle w:val="Listaszerbekezds"/>
        <w:numPr>
          <w:ilvl w:val="0"/>
          <w:numId w:val="21"/>
        </w:numPr>
        <w:rPr>
          <w:lang w:val="en-GB"/>
        </w:rPr>
      </w:pPr>
      <w:r w:rsidRPr="008F063D">
        <w:rPr>
          <w:lang w:val="en-GB"/>
        </w:rPr>
        <w:t>The bank has a legal and ethical responsibility to ensure the system is user-friendly and does not mislead customers, but the specific requirements depend on financial regulations.</w:t>
      </w:r>
    </w:p>
    <w:p w14:paraId="42C45F9E" w14:textId="1743C644" w:rsidR="009D29B2" w:rsidRPr="008F063D" w:rsidRDefault="009D29B2" w:rsidP="00F71308">
      <w:pPr>
        <w:rPr>
          <w:lang w:val="en-GB"/>
        </w:rPr>
      </w:pPr>
      <w:r w:rsidRPr="008F063D">
        <w:rPr>
          <w:lang w:val="en-GB"/>
        </w:rPr>
        <w:br/>
      </w:r>
      <w:r w:rsidRPr="008F063D">
        <w:rPr>
          <w:b/>
          <w:bCs/>
          <w:lang w:val="en-GB"/>
        </w:rPr>
        <w:t>5. User Interface and Documentation:</w:t>
      </w:r>
      <w:r w:rsidRPr="008F063D">
        <w:rPr>
          <w:lang w:val="en-GB"/>
        </w:rPr>
        <w:t> </w:t>
      </w:r>
      <w:r w:rsidRPr="008F063D">
        <w:rPr>
          <w:lang w:val="en-GB"/>
        </w:rPr>
        <w:br/>
        <w:t>   - Why isn’t there a tooltip or example in the interface to show users how to enter the correct account number format?  </w:t>
      </w:r>
      <w:r w:rsidRPr="008F063D">
        <w:rPr>
          <w:lang w:val="en-GB"/>
        </w:rPr>
        <w:br/>
        <w:t>   - Can the system add a "help" or "FAQ" section to explain the difference between IBAN and standard account numbers?  </w:t>
      </w:r>
    </w:p>
    <w:p w14:paraId="4A571AA5" w14:textId="5D208FAD" w:rsidR="009D29B2" w:rsidRPr="008F063D" w:rsidRDefault="009D29B2" w:rsidP="00F71308">
      <w:pPr>
        <w:rPr>
          <w:lang w:val="en-GB"/>
        </w:rPr>
      </w:pPr>
      <w:r w:rsidRPr="008F063D">
        <w:rPr>
          <w:b/>
          <w:bCs/>
          <w:lang w:val="en-GB"/>
        </w:rPr>
        <w:t>Answer:</w:t>
      </w:r>
    </w:p>
    <w:p w14:paraId="4B7A8C7A" w14:textId="429688F8" w:rsidR="008F063D" w:rsidRPr="008F063D" w:rsidRDefault="008F063D" w:rsidP="008F063D">
      <w:pPr>
        <w:pStyle w:val="Listaszerbekezds"/>
        <w:numPr>
          <w:ilvl w:val="0"/>
          <w:numId w:val="21"/>
        </w:numPr>
        <w:rPr>
          <w:lang w:val="en-GB"/>
        </w:rPr>
      </w:pPr>
      <w:r w:rsidRPr="008F063D">
        <w:rPr>
          <w:lang w:val="en-GB"/>
        </w:rPr>
        <w:t xml:space="preserve">The absence of tooltips or examples for entering the correct account number format suggests a lack of user guidance, which could be improved with better UI design. </w:t>
      </w:r>
    </w:p>
    <w:p w14:paraId="359D0796" w14:textId="7DD06B80" w:rsidR="008F063D" w:rsidRPr="008F063D" w:rsidRDefault="008F063D" w:rsidP="008F063D">
      <w:pPr>
        <w:pStyle w:val="Listaszerbekezds"/>
        <w:numPr>
          <w:ilvl w:val="0"/>
          <w:numId w:val="21"/>
        </w:numPr>
        <w:rPr>
          <w:lang w:val="en-GB"/>
        </w:rPr>
      </w:pPr>
      <w:r w:rsidRPr="008F063D">
        <w:rPr>
          <w:lang w:val="en-GB"/>
        </w:rPr>
        <w:t>A "help" or "FAQ" section explaining the difference between IBAN and standard account numbers could be added to enhance user understanding.</w:t>
      </w:r>
    </w:p>
    <w:p w14:paraId="616ACE54" w14:textId="0DA95E8D" w:rsidR="009D29B2" w:rsidRPr="008F063D" w:rsidRDefault="009D29B2" w:rsidP="008F063D">
      <w:pPr>
        <w:rPr>
          <w:lang w:val="en-GB"/>
        </w:rPr>
      </w:pPr>
      <w:r w:rsidRPr="008F063D">
        <w:rPr>
          <w:lang w:val="en-GB"/>
        </w:rPr>
        <w:br/>
      </w:r>
      <w:r w:rsidRPr="008F063D">
        <w:rPr>
          <w:b/>
          <w:bCs/>
          <w:lang w:val="en-GB"/>
        </w:rPr>
        <w:t>6. Customer Support:</w:t>
      </w:r>
      <w:r w:rsidRPr="008F063D">
        <w:rPr>
          <w:lang w:val="en-GB"/>
        </w:rPr>
        <w:t>  </w:t>
      </w:r>
      <w:r w:rsidRPr="008F063D">
        <w:rPr>
          <w:lang w:val="en-GB"/>
        </w:rPr>
        <w:br/>
        <w:t>   - What support options are available to users who encounter issues during the 48-hour approval process?  </w:t>
      </w:r>
      <w:r w:rsidRPr="008F063D">
        <w:rPr>
          <w:lang w:val="en-GB"/>
        </w:rPr>
        <w:br/>
        <w:t>   - Can users contact the bank directly for urgent issues, such as expediting the approval process?  </w:t>
      </w:r>
    </w:p>
    <w:p w14:paraId="09BB75BA" w14:textId="77777777" w:rsidR="008F063D" w:rsidRPr="008F063D" w:rsidRDefault="008F063D" w:rsidP="008F063D">
      <w:pPr>
        <w:rPr>
          <w:lang w:val="en-GB"/>
        </w:rPr>
      </w:pPr>
    </w:p>
    <w:p w14:paraId="468100DC" w14:textId="77777777" w:rsidR="009D29B2" w:rsidRPr="008F063D" w:rsidRDefault="009D29B2" w:rsidP="00F71308">
      <w:pPr>
        <w:rPr>
          <w:b/>
          <w:bCs/>
          <w:lang w:val="en-GB"/>
        </w:rPr>
      </w:pPr>
      <w:r w:rsidRPr="008F063D">
        <w:rPr>
          <w:b/>
          <w:bCs/>
          <w:lang w:val="en-GB"/>
        </w:rPr>
        <w:lastRenderedPageBreak/>
        <w:t>Answer:</w:t>
      </w:r>
    </w:p>
    <w:p w14:paraId="5E4B95FB" w14:textId="5435D2E3" w:rsidR="008F063D" w:rsidRPr="008F063D" w:rsidRDefault="008F063D" w:rsidP="008F063D">
      <w:pPr>
        <w:pStyle w:val="Listaszerbekezds"/>
        <w:numPr>
          <w:ilvl w:val="0"/>
          <w:numId w:val="21"/>
        </w:numPr>
        <w:rPr>
          <w:lang w:val="en-GB"/>
        </w:rPr>
      </w:pPr>
      <w:r w:rsidRPr="008F063D">
        <w:rPr>
          <w:lang w:val="en-GB"/>
        </w:rPr>
        <w:t xml:space="preserve">Users encountering issues during the 48-hour approval process likely have access to customer support, but the available options depend on the bank’s support policies. </w:t>
      </w:r>
    </w:p>
    <w:p w14:paraId="12197BE5" w14:textId="62304C9F" w:rsidR="008F063D" w:rsidRPr="008F063D" w:rsidRDefault="008F063D" w:rsidP="008F063D">
      <w:pPr>
        <w:pStyle w:val="Listaszerbekezds"/>
        <w:numPr>
          <w:ilvl w:val="0"/>
          <w:numId w:val="23"/>
        </w:numPr>
        <w:rPr>
          <w:lang w:val="en-GB"/>
        </w:rPr>
      </w:pPr>
      <w:r w:rsidRPr="008F063D">
        <w:rPr>
          <w:lang w:val="en-GB"/>
        </w:rPr>
        <w:t>It should be possible for users to contact the bank directly to request urgent approval, but this depends on the bank’s internal processes.</w:t>
      </w:r>
    </w:p>
    <w:p w14:paraId="59D0C372" w14:textId="2C8F576B" w:rsidR="009D29B2" w:rsidRPr="008F063D" w:rsidRDefault="009D29B2" w:rsidP="008F063D">
      <w:pPr>
        <w:rPr>
          <w:lang w:val="en-GB"/>
        </w:rPr>
      </w:pPr>
      <w:r w:rsidRPr="008F063D">
        <w:rPr>
          <w:lang w:val="en-GB"/>
        </w:rPr>
        <w:br/>
      </w:r>
      <w:r w:rsidRPr="008F063D">
        <w:rPr>
          <w:b/>
          <w:bCs/>
          <w:lang w:val="en-GB"/>
        </w:rPr>
        <w:t>7. Accessibility:</w:t>
      </w:r>
      <w:r w:rsidRPr="008F063D">
        <w:rPr>
          <w:lang w:val="en-GB"/>
        </w:rPr>
        <w:t>  </w:t>
      </w:r>
      <w:r w:rsidRPr="008F063D">
        <w:rPr>
          <w:lang w:val="en-GB"/>
        </w:rPr>
        <w:br/>
        <w:t>   - How does the system ensure accessibility for users with disabilities, such as visual impairments?  </w:t>
      </w:r>
      <w:r w:rsidRPr="008F063D">
        <w:rPr>
          <w:lang w:val="en-GB"/>
        </w:rPr>
        <w:br/>
        <w:t>   - Are there plans to add voice-guided assistance or screen reader compatibility to the interface?  </w:t>
      </w:r>
    </w:p>
    <w:p w14:paraId="6DCA8986" w14:textId="5D7B0D32" w:rsidR="009D29B2" w:rsidRPr="008F063D" w:rsidRDefault="009D29B2" w:rsidP="00F71308">
      <w:pPr>
        <w:rPr>
          <w:b/>
          <w:bCs/>
          <w:lang w:val="en-GB"/>
        </w:rPr>
      </w:pPr>
      <w:r w:rsidRPr="008F063D">
        <w:rPr>
          <w:b/>
          <w:bCs/>
          <w:lang w:val="en-GB"/>
        </w:rPr>
        <w:t>7</w:t>
      </w:r>
      <w:r w:rsidRPr="008F063D">
        <w:rPr>
          <w:b/>
          <w:bCs/>
          <w:lang w:val="en-GB"/>
        </w:rPr>
        <w:t>. Answer:</w:t>
      </w:r>
    </w:p>
    <w:p w14:paraId="1731CB70" w14:textId="2DCADC0B" w:rsidR="008F063D" w:rsidRPr="008F063D" w:rsidRDefault="008F063D" w:rsidP="008F063D">
      <w:pPr>
        <w:pStyle w:val="Listaszerbekezds"/>
        <w:numPr>
          <w:ilvl w:val="0"/>
          <w:numId w:val="23"/>
        </w:numPr>
        <w:rPr>
          <w:lang w:val="en-GB"/>
        </w:rPr>
      </w:pPr>
      <w:r w:rsidRPr="008F063D">
        <w:rPr>
          <w:lang w:val="en-GB"/>
        </w:rPr>
        <w:t xml:space="preserve">The system’s accessibility for users with disabilities depends on whether it follows accessibility standards (e.g., WCAG). Features like high-contrast mode or keyboard navigation could help. </w:t>
      </w:r>
    </w:p>
    <w:p w14:paraId="44864765" w14:textId="5058EEDC" w:rsidR="008F063D" w:rsidRPr="008F063D" w:rsidRDefault="008F063D" w:rsidP="008F063D">
      <w:pPr>
        <w:pStyle w:val="Listaszerbekezds"/>
        <w:numPr>
          <w:ilvl w:val="0"/>
          <w:numId w:val="23"/>
        </w:numPr>
        <w:rPr>
          <w:lang w:val="en-GB"/>
        </w:rPr>
      </w:pPr>
      <w:r w:rsidRPr="008F063D">
        <w:rPr>
          <w:lang w:val="en-GB"/>
        </w:rPr>
        <w:t>Voice-guided assistance or screen reader compatibility could be added to improve accessibility if not already implemented.</w:t>
      </w:r>
    </w:p>
    <w:sectPr w:rsidR="008F063D" w:rsidRPr="008F063D"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1E4D"/>
    <w:multiLevelType w:val="hybridMultilevel"/>
    <w:tmpl w:val="42F2B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D6381"/>
    <w:multiLevelType w:val="hybridMultilevel"/>
    <w:tmpl w:val="8CFAD0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46AEF"/>
    <w:multiLevelType w:val="hybridMultilevel"/>
    <w:tmpl w:val="540001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1D6A0A"/>
    <w:multiLevelType w:val="hybridMultilevel"/>
    <w:tmpl w:val="E9AAD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17B8E"/>
    <w:multiLevelType w:val="multilevel"/>
    <w:tmpl w:val="768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5"/>
  </w:num>
  <w:num w:numId="2" w16cid:durableId="1820075364">
    <w:abstractNumId w:val="13"/>
  </w:num>
  <w:num w:numId="3" w16cid:durableId="480579824">
    <w:abstractNumId w:val="1"/>
  </w:num>
  <w:num w:numId="4" w16cid:durableId="1846557676">
    <w:abstractNumId w:val="22"/>
  </w:num>
  <w:num w:numId="5" w16cid:durableId="1789933779">
    <w:abstractNumId w:val="7"/>
  </w:num>
  <w:num w:numId="6" w16cid:durableId="1598976087">
    <w:abstractNumId w:val="15"/>
  </w:num>
  <w:num w:numId="7" w16cid:durableId="820728174">
    <w:abstractNumId w:val="12"/>
  </w:num>
  <w:num w:numId="8" w16cid:durableId="860121787">
    <w:abstractNumId w:val="10"/>
  </w:num>
  <w:num w:numId="9" w16cid:durableId="329450647">
    <w:abstractNumId w:val="19"/>
  </w:num>
  <w:num w:numId="10" w16cid:durableId="1100684195">
    <w:abstractNumId w:val="17"/>
  </w:num>
  <w:num w:numId="11" w16cid:durableId="1377663814">
    <w:abstractNumId w:val="20"/>
  </w:num>
  <w:num w:numId="12" w16cid:durableId="1281691991">
    <w:abstractNumId w:val="0"/>
  </w:num>
  <w:num w:numId="13" w16cid:durableId="153184861">
    <w:abstractNumId w:val="8"/>
  </w:num>
  <w:num w:numId="14" w16cid:durableId="333727114">
    <w:abstractNumId w:val="9"/>
  </w:num>
  <w:num w:numId="15" w16cid:durableId="713040789">
    <w:abstractNumId w:val="2"/>
  </w:num>
  <w:num w:numId="16" w16cid:durableId="2016609361">
    <w:abstractNumId w:val="18"/>
  </w:num>
  <w:num w:numId="17" w16cid:durableId="1896311517">
    <w:abstractNumId w:val="21"/>
  </w:num>
  <w:num w:numId="18" w16cid:durableId="260182504">
    <w:abstractNumId w:val="4"/>
  </w:num>
  <w:num w:numId="19" w16cid:durableId="242107446">
    <w:abstractNumId w:val="16"/>
  </w:num>
  <w:num w:numId="20" w16cid:durableId="1279722699">
    <w:abstractNumId w:val="3"/>
  </w:num>
  <w:num w:numId="21" w16cid:durableId="39985288">
    <w:abstractNumId w:val="14"/>
  </w:num>
  <w:num w:numId="22" w16cid:durableId="643854301">
    <w:abstractNumId w:val="11"/>
  </w:num>
  <w:num w:numId="23" w16cid:durableId="1259169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B1B90"/>
    <w:rsid w:val="000B61C3"/>
    <w:rsid w:val="0014127B"/>
    <w:rsid w:val="001E5E2E"/>
    <w:rsid w:val="001F0250"/>
    <w:rsid w:val="001F6FDC"/>
    <w:rsid w:val="00200810"/>
    <w:rsid w:val="002946BF"/>
    <w:rsid w:val="002C5178"/>
    <w:rsid w:val="00374A17"/>
    <w:rsid w:val="005049B2"/>
    <w:rsid w:val="005162FF"/>
    <w:rsid w:val="00565E29"/>
    <w:rsid w:val="00577442"/>
    <w:rsid w:val="005A0D48"/>
    <w:rsid w:val="005D775B"/>
    <w:rsid w:val="005F22B6"/>
    <w:rsid w:val="00632046"/>
    <w:rsid w:val="007C1391"/>
    <w:rsid w:val="007C3055"/>
    <w:rsid w:val="00835573"/>
    <w:rsid w:val="008A43B4"/>
    <w:rsid w:val="008F063D"/>
    <w:rsid w:val="009D29B2"/>
    <w:rsid w:val="009E010E"/>
    <w:rsid w:val="00A32520"/>
    <w:rsid w:val="00AC4453"/>
    <w:rsid w:val="00B3421D"/>
    <w:rsid w:val="00BB09DA"/>
    <w:rsid w:val="00CB5CE4"/>
    <w:rsid w:val="00CF3ED9"/>
    <w:rsid w:val="00CF4BA2"/>
    <w:rsid w:val="00D04326"/>
    <w:rsid w:val="00D9455C"/>
    <w:rsid w:val="00DA221F"/>
    <w:rsid w:val="00DF6EAF"/>
    <w:rsid w:val="00F2542E"/>
    <w:rsid w:val="00F71308"/>
    <w:rsid w:val="00F81A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F81A22"/>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81A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41680988">
      <w:bodyDiv w:val="1"/>
      <w:marLeft w:val="0"/>
      <w:marRight w:val="0"/>
      <w:marTop w:val="0"/>
      <w:marBottom w:val="0"/>
      <w:divBdr>
        <w:top w:val="none" w:sz="0" w:space="0" w:color="auto"/>
        <w:left w:val="none" w:sz="0" w:space="0" w:color="auto"/>
        <w:bottom w:val="none" w:sz="0" w:space="0" w:color="auto"/>
        <w:right w:val="none" w:sz="0" w:space="0" w:color="auto"/>
      </w:divBdr>
    </w:div>
    <w:div w:id="87315812">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691228278">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776025857">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224565581">
      <w:bodyDiv w:val="1"/>
      <w:marLeft w:val="0"/>
      <w:marRight w:val="0"/>
      <w:marTop w:val="0"/>
      <w:marBottom w:val="0"/>
      <w:divBdr>
        <w:top w:val="none" w:sz="0" w:space="0" w:color="auto"/>
        <w:left w:val="none" w:sz="0" w:space="0" w:color="auto"/>
        <w:bottom w:val="none" w:sz="0" w:space="0" w:color="auto"/>
        <w:right w:val="none" w:sz="0" w:space="0" w:color="auto"/>
      </w:divBdr>
    </w:div>
    <w:div w:id="1249729567">
      <w:bodyDiv w:val="1"/>
      <w:marLeft w:val="0"/>
      <w:marRight w:val="0"/>
      <w:marTop w:val="0"/>
      <w:marBottom w:val="0"/>
      <w:divBdr>
        <w:top w:val="none" w:sz="0" w:space="0" w:color="auto"/>
        <w:left w:val="none" w:sz="0" w:space="0" w:color="auto"/>
        <w:bottom w:val="none" w:sz="0" w:space="0" w:color="auto"/>
        <w:right w:val="none" w:sz="0" w:space="0" w:color="auto"/>
      </w:divBdr>
    </w:div>
    <w:div w:id="1284144345">
      <w:bodyDiv w:val="1"/>
      <w:marLeft w:val="0"/>
      <w:marRight w:val="0"/>
      <w:marTop w:val="0"/>
      <w:marBottom w:val="0"/>
      <w:divBdr>
        <w:top w:val="none" w:sz="0" w:space="0" w:color="auto"/>
        <w:left w:val="none" w:sz="0" w:space="0" w:color="auto"/>
        <w:bottom w:val="none" w:sz="0" w:space="0" w:color="auto"/>
        <w:right w:val="none" w:sz="0" w:space="0" w:color="auto"/>
      </w:divBdr>
    </w:div>
    <w:div w:id="1346395004">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57485819">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592547765">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1989674210">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10473885">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ban.hu/calculate-ib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onti.benjamin@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ban.hu/iban-checker" TargetMode="External"/><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iztosdontes.hu/cikkek/swift-kod-iban-szam-bic-ko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ise.com/hu/iban/hung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7679-4F6E-4341-B457-B03E3B4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2328</Words>
  <Characters>16068</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Honti Benjámin</cp:lastModifiedBy>
  <cp:revision>13</cp:revision>
  <dcterms:created xsi:type="dcterms:W3CDTF">2025-02-19T12:11:00Z</dcterms:created>
  <dcterms:modified xsi:type="dcterms:W3CDTF">2025-03-18T12:12:00Z</dcterms:modified>
</cp:coreProperties>
</file>