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4B3BF" w14:textId="06E80D70" w:rsidR="0082785C" w:rsidRDefault="009A3B40" w:rsidP="005C630B">
      <w:pPr>
        <w:pStyle w:val="Cmsor1"/>
        <w:jc w:val="both"/>
      </w:pPr>
      <w:r w:rsidRPr="006028C6">
        <w:t xml:space="preserve">Fogszabályozás népszerűségének vizsgálata </w:t>
      </w:r>
      <w:r w:rsidR="001E2442" w:rsidRPr="006028C6">
        <w:t>hasonlóság</w:t>
      </w:r>
      <w:r w:rsidRPr="006028C6">
        <w:t>-elemzéssel</w:t>
      </w:r>
      <w:r w:rsidR="001E2442" w:rsidRPr="006028C6">
        <w:t xml:space="preserve"> Google </w:t>
      </w:r>
      <w:proofErr w:type="spellStart"/>
      <w:r w:rsidR="001E2442" w:rsidRPr="006028C6">
        <w:t>Trends</w:t>
      </w:r>
      <w:proofErr w:type="spellEnd"/>
      <w:r w:rsidR="001E2442" w:rsidRPr="006028C6">
        <w:t xml:space="preserve"> adatokra támaszkodva</w:t>
      </w:r>
    </w:p>
    <w:p w14:paraId="7560AD26" w14:textId="763D3EB6" w:rsidR="00B44011" w:rsidRPr="00B44011" w:rsidRDefault="00B44011" w:rsidP="005C630B">
      <w:pPr>
        <w:jc w:val="both"/>
      </w:pPr>
      <w:r>
        <w:t>(</w:t>
      </w:r>
      <w:proofErr w:type="spellStart"/>
      <w:r w:rsidR="00027794" w:rsidRPr="00027794">
        <w:t>Examining</w:t>
      </w:r>
      <w:proofErr w:type="spellEnd"/>
      <w:r w:rsidR="00027794" w:rsidRPr="00027794">
        <w:t xml:space="preserve"> </w:t>
      </w:r>
      <w:proofErr w:type="spellStart"/>
      <w:r w:rsidR="00027794" w:rsidRPr="00027794">
        <w:t>the</w:t>
      </w:r>
      <w:proofErr w:type="spellEnd"/>
      <w:r w:rsidR="00027794" w:rsidRPr="00027794">
        <w:t xml:space="preserve"> </w:t>
      </w:r>
      <w:proofErr w:type="spellStart"/>
      <w:r w:rsidR="00027794" w:rsidRPr="00027794">
        <w:t>popularity</w:t>
      </w:r>
      <w:proofErr w:type="spellEnd"/>
      <w:r w:rsidR="00027794" w:rsidRPr="00027794">
        <w:t xml:space="preserve"> of </w:t>
      </w:r>
      <w:proofErr w:type="spellStart"/>
      <w:r w:rsidR="00027794" w:rsidRPr="00027794">
        <w:t>orthodontics</w:t>
      </w:r>
      <w:proofErr w:type="spellEnd"/>
      <w:r w:rsidR="00027794" w:rsidRPr="00027794">
        <w:t xml:space="preserve"> </w:t>
      </w:r>
      <w:proofErr w:type="spellStart"/>
      <w:r w:rsidR="00027794" w:rsidRPr="00027794">
        <w:t>using</w:t>
      </w:r>
      <w:proofErr w:type="spellEnd"/>
      <w:r w:rsidR="00027794" w:rsidRPr="00027794">
        <w:t xml:space="preserve"> </w:t>
      </w:r>
      <w:proofErr w:type="spellStart"/>
      <w:r w:rsidR="00027794" w:rsidRPr="00027794">
        <w:t>similarity</w:t>
      </w:r>
      <w:proofErr w:type="spellEnd"/>
      <w:r w:rsidR="00027794" w:rsidRPr="00027794">
        <w:t xml:space="preserve"> </w:t>
      </w:r>
      <w:proofErr w:type="spellStart"/>
      <w:r w:rsidR="00027794" w:rsidRPr="00027794">
        <w:t>analysis</w:t>
      </w:r>
      <w:proofErr w:type="spellEnd"/>
      <w:r w:rsidR="00027794" w:rsidRPr="00027794">
        <w:t xml:space="preserve"> </w:t>
      </w:r>
      <w:proofErr w:type="spellStart"/>
      <w:r w:rsidR="00027794" w:rsidRPr="00027794">
        <w:t>based</w:t>
      </w:r>
      <w:proofErr w:type="spellEnd"/>
      <w:r w:rsidR="00027794" w:rsidRPr="00027794">
        <w:t xml:space="preserve"> </w:t>
      </w:r>
      <w:proofErr w:type="spellStart"/>
      <w:r w:rsidR="00027794" w:rsidRPr="00027794">
        <w:t>on</w:t>
      </w:r>
      <w:proofErr w:type="spellEnd"/>
      <w:r w:rsidR="00027794" w:rsidRPr="00027794">
        <w:t xml:space="preserve"> Google </w:t>
      </w:r>
      <w:proofErr w:type="spellStart"/>
      <w:r w:rsidR="00027794" w:rsidRPr="00027794">
        <w:t>Trends</w:t>
      </w:r>
      <w:proofErr w:type="spellEnd"/>
      <w:r w:rsidR="00027794" w:rsidRPr="00027794">
        <w:t xml:space="preserve"> </w:t>
      </w:r>
      <w:proofErr w:type="spellStart"/>
      <w:r w:rsidR="00027794" w:rsidRPr="00027794">
        <w:t>data</w:t>
      </w:r>
      <w:proofErr w:type="spellEnd"/>
      <w:r>
        <w:t>)</w:t>
      </w:r>
    </w:p>
    <w:p w14:paraId="0A170424" w14:textId="1B14C3EF" w:rsidR="0081701B" w:rsidRPr="006028C6" w:rsidRDefault="00027794" w:rsidP="00027794">
      <w:r>
        <w:t>Pollák András, Pitlik László (KJE)</w:t>
      </w:r>
    </w:p>
    <w:p w14:paraId="13B4B3C0" w14:textId="6ABDB0D5" w:rsidR="0082785C" w:rsidRDefault="001B2DDC" w:rsidP="005C630B">
      <w:pPr>
        <w:pStyle w:val="Cmsor1"/>
        <w:jc w:val="both"/>
      </w:pPr>
      <w:r w:rsidRPr="006028C6">
        <w:t>Bevezetés</w:t>
      </w:r>
    </w:p>
    <w:p w14:paraId="2D41A5E4" w14:textId="7E58E2B2" w:rsidR="001A0C74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Ebben a rövid elemzésben arra a kérdésre kerestem a választ</w:t>
      </w:r>
      <w:r w:rsidR="005B63BC" w:rsidRPr="006028C6">
        <w:rPr>
          <w:color w:val="000000" w:themeColor="text1"/>
          <w:sz w:val="24"/>
          <w:szCs w:val="24"/>
        </w:rPr>
        <w:t>:</w:t>
      </w:r>
      <w:r w:rsidRPr="006028C6">
        <w:rPr>
          <w:color w:val="000000" w:themeColor="text1"/>
          <w:sz w:val="24"/>
          <w:szCs w:val="24"/>
        </w:rPr>
        <w:t xml:space="preserve"> érdemes-e a közeljövőben fogszabályozó praxist indítani, és ha igen, </w:t>
      </w:r>
      <w:r w:rsidR="00DD3F9D">
        <w:rPr>
          <w:color w:val="000000" w:themeColor="text1"/>
          <w:sz w:val="24"/>
          <w:szCs w:val="24"/>
        </w:rPr>
        <w:t xml:space="preserve">a </w:t>
      </w:r>
      <w:r w:rsidR="00137E9B">
        <w:rPr>
          <w:color w:val="000000" w:themeColor="text1"/>
          <w:sz w:val="24"/>
          <w:szCs w:val="24"/>
        </w:rPr>
        <w:t>Közép-Kelet</w:t>
      </w:r>
      <w:r w:rsidR="00DD3F9D">
        <w:rPr>
          <w:color w:val="000000" w:themeColor="text1"/>
          <w:sz w:val="24"/>
          <w:szCs w:val="24"/>
        </w:rPr>
        <w:t xml:space="preserve"> európai régió </w:t>
      </w:r>
      <w:r w:rsidRPr="006028C6">
        <w:rPr>
          <w:color w:val="000000" w:themeColor="text1"/>
          <w:sz w:val="24"/>
          <w:szCs w:val="24"/>
        </w:rPr>
        <w:t>melyik</w:t>
      </w:r>
      <w:r w:rsidR="00DD3F9D">
        <w:rPr>
          <w:color w:val="000000" w:themeColor="text1"/>
          <w:sz w:val="24"/>
          <w:szCs w:val="24"/>
        </w:rPr>
        <w:t xml:space="preserve"> országában</w:t>
      </w:r>
      <w:r w:rsidR="005B63BC" w:rsidRPr="006028C6">
        <w:rPr>
          <w:color w:val="000000" w:themeColor="text1"/>
          <w:sz w:val="24"/>
          <w:szCs w:val="24"/>
        </w:rPr>
        <w:t>?</w:t>
      </w:r>
      <w:r w:rsidRPr="006028C6">
        <w:rPr>
          <w:color w:val="000000" w:themeColor="text1"/>
          <w:sz w:val="24"/>
          <w:szCs w:val="24"/>
        </w:rPr>
        <w:t xml:space="preserve"> </w:t>
      </w:r>
    </w:p>
    <w:p w14:paraId="4DB36ADC" w14:textId="2135D30E" w:rsidR="00533411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elemzéshez a Google </w:t>
      </w:r>
      <w:proofErr w:type="spellStart"/>
      <w:r w:rsidRPr="006028C6">
        <w:rPr>
          <w:color w:val="000000" w:themeColor="text1"/>
          <w:sz w:val="24"/>
          <w:szCs w:val="24"/>
        </w:rPr>
        <w:t>Trends</w:t>
      </w:r>
      <w:proofErr w:type="spellEnd"/>
      <w:r w:rsidRPr="006028C6">
        <w:rPr>
          <w:color w:val="000000" w:themeColor="text1"/>
          <w:sz w:val="24"/>
          <w:szCs w:val="24"/>
        </w:rPr>
        <w:t xml:space="preserve"> “fogszabályozás” témakör </w:t>
      </w:r>
      <w:r w:rsidR="005B63BC" w:rsidRPr="006028C6">
        <w:rPr>
          <w:color w:val="000000" w:themeColor="text1"/>
          <w:sz w:val="24"/>
          <w:szCs w:val="24"/>
        </w:rPr>
        <w:t>(vö. URL =</w:t>
      </w:r>
      <w:r w:rsidR="0089316D" w:rsidRPr="006028C6">
        <w:rPr>
          <w:color w:val="000000" w:themeColor="text1"/>
          <w:sz w:val="24"/>
          <w:szCs w:val="24"/>
        </w:rPr>
        <w:t xml:space="preserve"> </w:t>
      </w:r>
      <w:hyperlink r:id="rId6" w:history="1">
        <w:r w:rsidR="0089316D" w:rsidRPr="006028C6">
          <w:rPr>
            <w:rStyle w:val="Hiperhivatkozs"/>
            <w:color w:val="000000" w:themeColor="text1"/>
            <w:sz w:val="24"/>
            <w:szCs w:val="24"/>
          </w:rPr>
          <w:t>https://trends.google.com/trends/explore?date=all&amp;geo=HU&amp;q=%2Fm%2F01xlgp&amp;hl=hu</w:t>
        </w:r>
      </w:hyperlink>
      <w:r w:rsidR="00DD3F9D" w:rsidRPr="006028C6">
        <w:rPr>
          <w:color w:val="000000" w:themeColor="text1"/>
          <w:sz w:val="24"/>
          <w:szCs w:val="24"/>
        </w:rPr>
        <w:t xml:space="preserve">) </w:t>
      </w:r>
      <w:r w:rsidRPr="006028C6">
        <w:rPr>
          <w:color w:val="000000" w:themeColor="text1"/>
          <w:sz w:val="24"/>
          <w:szCs w:val="24"/>
        </w:rPr>
        <w:t>adatait vettem alapul,</w:t>
      </w:r>
      <w:r w:rsidR="008D67D9" w:rsidRPr="006028C6">
        <w:rPr>
          <w:color w:val="000000" w:themeColor="text1"/>
          <w:sz w:val="24"/>
          <w:szCs w:val="24"/>
        </w:rPr>
        <w:t xml:space="preserve"> vagyis nem a minden ország saját szaknyelvére lefordítandó karaktersorok voltak a keresési kifejezések, hanem a Google által központilag kódolt, így a nyelvi nehézségeket elvileg kizáró speciális témakör-kód</w:t>
      </w:r>
      <w:r w:rsidR="002E2D53" w:rsidRPr="006028C6">
        <w:rPr>
          <w:color w:val="000000" w:themeColor="text1"/>
          <w:sz w:val="24"/>
          <w:szCs w:val="24"/>
        </w:rPr>
        <w:t>,</w:t>
      </w:r>
      <w:r w:rsidRPr="006028C6">
        <w:rPr>
          <w:color w:val="000000" w:themeColor="text1"/>
          <w:sz w:val="24"/>
          <w:szCs w:val="24"/>
        </w:rPr>
        <w:t xml:space="preserve"> valamint arra is igyekszem rávilágítani, hogy miért veszélyes </w:t>
      </w:r>
      <w:r w:rsidR="008D67D9" w:rsidRPr="006028C6">
        <w:rPr>
          <w:color w:val="000000" w:themeColor="text1"/>
          <w:sz w:val="24"/>
          <w:szCs w:val="24"/>
        </w:rPr>
        <w:t xml:space="preserve">pl. úm. </w:t>
      </w:r>
      <w:r w:rsidRPr="006028C6">
        <w:rPr>
          <w:color w:val="000000" w:themeColor="text1"/>
          <w:sz w:val="24"/>
          <w:szCs w:val="24"/>
        </w:rPr>
        <w:t xml:space="preserve">hagyományos átlagokra támaszkodni az adatelemzésben. </w:t>
      </w:r>
    </w:p>
    <w:p w14:paraId="13B4B3C1" w14:textId="38EAE274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Az alábbi országok adatait kértem le havi bontásban 2024 januártól 2025 szeptemberig</w:t>
      </w:r>
      <w:r w:rsidR="00533411">
        <w:rPr>
          <w:color w:val="000000" w:themeColor="text1"/>
          <w:sz w:val="24"/>
          <w:szCs w:val="24"/>
        </w:rPr>
        <w:t xml:space="preserve"> (</w:t>
      </w:r>
      <w:r w:rsidR="00236EAB">
        <w:rPr>
          <w:color w:val="000000" w:themeColor="text1"/>
          <w:sz w:val="24"/>
          <w:szCs w:val="24"/>
        </w:rPr>
        <w:t>261</w:t>
      </w:r>
      <w:r w:rsidR="00533411">
        <w:rPr>
          <w:color w:val="000000" w:themeColor="text1"/>
          <w:sz w:val="24"/>
          <w:szCs w:val="24"/>
        </w:rPr>
        <w:t xml:space="preserve"> darab adat/ország)</w:t>
      </w:r>
      <w:r w:rsidRPr="006028C6">
        <w:rPr>
          <w:color w:val="000000" w:themeColor="text1"/>
          <w:sz w:val="24"/>
          <w:szCs w:val="24"/>
        </w:rPr>
        <w:t>: Magyarország, Lengyelország, Csehország, Szlovákia, Ausztria, Horvátország, Szlovénia, Szerbia, Bulgária, Románia</w:t>
      </w:r>
      <w:r w:rsidR="008D67D9" w:rsidRPr="006028C6">
        <w:rPr>
          <w:color w:val="000000" w:themeColor="text1"/>
          <w:sz w:val="24"/>
          <w:szCs w:val="24"/>
        </w:rPr>
        <w:t>. Ezen</w:t>
      </w:r>
      <w:r w:rsidR="001B2DDC" w:rsidRPr="006028C6">
        <w:rPr>
          <w:color w:val="000000" w:themeColor="text1"/>
          <w:sz w:val="24"/>
          <w:szCs w:val="24"/>
        </w:rPr>
        <w:t xml:space="preserve"> </w:t>
      </w:r>
      <w:r w:rsidR="008D67D9" w:rsidRPr="006028C6">
        <w:rPr>
          <w:color w:val="000000" w:themeColor="text1"/>
          <w:sz w:val="24"/>
          <w:szCs w:val="24"/>
        </w:rPr>
        <w:t xml:space="preserve">országok </w:t>
      </w:r>
      <w:r w:rsidR="001B2DDC" w:rsidRPr="006028C6">
        <w:rPr>
          <w:color w:val="000000" w:themeColor="text1"/>
          <w:sz w:val="24"/>
          <w:szCs w:val="24"/>
        </w:rPr>
        <w:t>kiválasztásán</w:t>
      </w:r>
      <w:r w:rsidR="00DD3F9D">
        <w:rPr>
          <w:color w:val="000000" w:themeColor="text1"/>
          <w:sz w:val="24"/>
          <w:szCs w:val="24"/>
        </w:rPr>
        <w:t xml:space="preserve">ál a szempont az volt, hogy a Magyarországéhoz leginkább hasonló gazdasági </w:t>
      </w:r>
      <w:r w:rsidR="004F08DB">
        <w:rPr>
          <w:color w:val="000000" w:themeColor="text1"/>
          <w:sz w:val="24"/>
          <w:szCs w:val="24"/>
        </w:rPr>
        <w:t xml:space="preserve">és társadalmi </w:t>
      </w:r>
      <w:r w:rsidR="00DD3F9D">
        <w:rPr>
          <w:color w:val="000000" w:themeColor="text1"/>
          <w:sz w:val="24"/>
          <w:szCs w:val="24"/>
        </w:rPr>
        <w:t>viszonyokkal rendelkező országokat elemezzem</w:t>
      </w:r>
      <w:r w:rsidR="004F08DB">
        <w:rPr>
          <w:color w:val="000000" w:themeColor="text1"/>
          <w:sz w:val="24"/>
          <w:szCs w:val="24"/>
        </w:rPr>
        <w:t xml:space="preserve">, így a közvetlen szomszédságban lévő országokat, valamint az olyan 5 millió fő feletti kelet európai országokat vettem alapul, akik nem közvetlenül </w:t>
      </w:r>
      <w:r w:rsidR="009C2F1D">
        <w:rPr>
          <w:color w:val="000000" w:themeColor="text1"/>
          <w:sz w:val="24"/>
          <w:szCs w:val="24"/>
        </w:rPr>
        <w:t xml:space="preserve">érintettek </w:t>
      </w:r>
      <w:r w:rsidR="004F08DB">
        <w:rPr>
          <w:color w:val="000000" w:themeColor="text1"/>
          <w:sz w:val="24"/>
          <w:szCs w:val="24"/>
        </w:rPr>
        <w:t>háború</w:t>
      </w:r>
      <w:r w:rsidR="009C2F1D">
        <w:rPr>
          <w:color w:val="000000" w:themeColor="text1"/>
          <w:sz w:val="24"/>
          <w:szCs w:val="24"/>
        </w:rPr>
        <w:t>ban vagy ahhoz kapcsolódó szankciókban.</w:t>
      </w:r>
    </w:p>
    <w:p w14:paraId="13B4B3C3" w14:textId="575D1C79" w:rsidR="0082785C" w:rsidRDefault="009A3B40" w:rsidP="0081085A">
      <w:pPr>
        <w:pStyle w:val="Cmsor1"/>
      </w:pPr>
      <w:r w:rsidRPr="006028C6">
        <w:t>Évek elemzése</w:t>
      </w:r>
    </w:p>
    <w:p w14:paraId="2864F7B1" w14:textId="2CE206F4" w:rsidR="0081701B" w:rsidRDefault="009A3B40" w:rsidP="005C630B">
      <w:pPr>
        <w:spacing w:line="360" w:lineRule="auto"/>
        <w:jc w:val="both"/>
        <w:rPr>
          <w:i/>
          <w:iCs/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Először az el</w:t>
      </w:r>
      <w:r w:rsidR="00236EAB">
        <w:rPr>
          <w:color w:val="000000" w:themeColor="text1"/>
          <w:sz w:val="24"/>
          <w:szCs w:val="24"/>
        </w:rPr>
        <w:t>múlt 21</w:t>
      </w:r>
      <w:r w:rsidRPr="006028C6">
        <w:rPr>
          <w:color w:val="000000" w:themeColor="text1"/>
          <w:sz w:val="24"/>
          <w:szCs w:val="24"/>
        </w:rPr>
        <w:t xml:space="preserve"> év adatait elemeztem, hogy lássam, van-e</w:t>
      </w:r>
      <w:r w:rsidR="007870C1" w:rsidRPr="006028C6">
        <w:rPr>
          <w:color w:val="000000" w:themeColor="text1"/>
          <w:sz w:val="24"/>
          <w:szCs w:val="24"/>
        </w:rPr>
        <w:t xml:space="preserve"> </w:t>
      </w:r>
      <w:r w:rsidR="00AC5B90" w:rsidRPr="006028C6">
        <w:rPr>
          <w:color w:val="000000" w:themeColor="text1"/>
          <w:sz w:val="24"/>
          <w:szCs w:val="24"/>
        </w:rPr>
        <w:t xml:space="preserve">(ideális esetben </w:t>
      </w:r>
      <w:r w:rsidRPr="006028C6">
        <w:rPr>
          <w:color w:val="000000" w:themeColor="text1"/>
          <w:sz w:val="24"/>
          <w:szCs w:val="24"/>
        </w:rPr>
        <w:t>növekvő</w:t>
      </w:r>
      <w:r w:rsidR="00AC5B90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 xml:space="preserve"> kereslet </w:t>
      </w:r>
      <w:r w:rsidR="00AC5B90" w:rsidRPr="006028C6">
        <w:rPr>
          <w:color w:val="000000" w:themeColor="text1"/>
          <w:sz w:val="24"/>
          <w:szCs w:val="24"/>
        </w:rPr>
        <w:t xml:space="preserve">a régióban </w:t>
      </w:r>
      <w:r w:rsidRPr="006028C6">
        <w:rPr>
          <w:color w:val="000000" w:themeColor="text1"/>
          <w:sz w:val="24"/>
          <w:szCs w:val="24"/>
        </w:rPr>
        <w:t xml:space="preserve">a fogszabályozás iránt. Az </w:t>
      </w:r>
      <w:r w:rsidR="00870D1A" w:rsidRPr="006028C6">
        <w:rPr>
          <w:color w:val="000000" w:themeColor="text1"/>
          <w:sz w:val="24"/>
          <w:szCs w:val="24"/>
        </w:rPr>
        <w:t xml:space="preserve">érdeklődés arányát országonként egyedileg kifejező </w:t>
      </w:r>
      <w:r w:rsidR="002A6B9E">
        <w:rPr>
          <w:color w:val="000000" w:themeColor="text1"/>
          <w:sz w:val="24"/>
          <w:szCs w:val="24"/>
        </w:rPr>
        <w:t>Google</w:t>
      </w:r>
      <w:r w:rsidR="00646111">
        <w:rPr>
          <w:color w:val="000000" w:themeColor="text1"/>
          <w:sz w:val="24"/>
          <w:szCs w:val="24"/>
        </w:rPr>
        <w:t xml:space="preserve"> </w:t>
      </w:r>
      <w:proofErr w:type="spellStart"/>
      <w:r w:rsidR="00646111">
        <w:rPr>
          <w:color w:val="000000" w:themeColor="text1"/>
          <w:sz w:val="24"/>
          <w:szCs w:val="24"/>
        </w:rPr>
        <w:t>T</w:t>
      </w:r>
      <w:r w:rsidRPr="006028C6">
        <w:rPr>
          <w:color w:val="000000" w:themeColor="text1"/>
          <w:sz w:val="24"/>
          <w:szCs w:val="24"/>
        </w:rPr>
        <w:t>rend</w:t>
      </w:r>
      <w:r w:rsidR="00646111">
        <w:rPr>
          <w:color w:val="000000" w:themeColor="text1"/>
          <w:sz w:val="24"/>
          <w:szCs w:val="24"/>
        </w:rPr>
        <w:t>s</w:t>
      </w:r>
      <w:proofErr w:type="spellEnd"/>
      <w:r w:rsidR="00646111">
        <w:rPr>
          <w:color w:val="000000" w:themeColor="text1"/>
          <w:sz w:val="24"/>
          <w:szCs w:val="24"/>
        </w:rPr>
        <w:t xml:space="preserve"> adat</w:t>
      </w:r>
      <w:r w:rsidRPr="006028C6">
        <w:rPr>
          <w:color w:val="000000" w:themeColor="text1"/>
          <w:sz w:val="24"/>
          <w:szCs w:val="24"/>
        </w:rPr>
        <w:t xml:space="preserve">pontokat </w:t>
      </w:r>
      <w:r w:rsidR="00870D1A" w:rsidRPr="006028C6">
        <w:rPr>
          <w:color w:val="000000" w:themeColor="text1"/>
          <w:sz w:val="24"/>
          <w:szCs w:val="24"/>
        </w:rPr>
        <w:t xml:space="preserve">(%) </w:t>
      </w:r>
      <w:r w:rsidRPr="006028C6">
        <w:rPr>
          <w:color w:val="000000" w:themeColor="text1"/>
          <w:sz w:val="24"/>
          <w:szCs w:val="24"/>
        </w:rPr>
        <w:t xml:space="preserve">évenként és </w:t>
      </w:r>
      <w:r w:rsidRPr="006028C6">
        <w:rPr>
          <w:color w:val="000000" w:themeColor="text1"/>
          <w:sz w:val="24"/>
          <w:szCs w:val="24"/>
        </w:rPr>
        <w:lastRenderedPageBreak/>
        <w:t>országonként átlagoltam</w:t>
      </w:r>
      <w:r w:rsidR="00870D1A" w:rsidRPr="006028C6">
        <w:rPr>
          <w:color w:val="000000" w:themeColor="text1"/>
          <w:sz w:val="24"/>
          <w:szCs w:val="24"/>
        </w:rPr>
        <w:t xml:space="preserve"> (vö. URL=</w:t>
      </w:r>
      <w:r w:rsidR="009C2F1D" w:rsidRPr="009C2F1D">
        <w:t xml:space="preserve"> </w:t>
      </w:r>
      <w:hyperlink r:id="rId7" w:history="1">
        <w:r w:rsidR="0081085A" w:rsidRPr="0059707D">
          <w:rPr>
            <w:rStyle w:val="Hiperhivatkozs"/>
            <w:sz w:val="24"/>
            <w:szCs w:val="24"/>
          </w:rPr>
          <w:t>https://miau.my-x.hu/miau/328/pa/fogaszbalyozas.xlsx</w:t>
        </w:r>
      </w:hyperlink>
      <w:r w:rsidR="00870D1A" w:rsidRPr="006028C6">
        <w:rPr>
          <w:color w:val="000000" w:themeColor="text1"/>
          <w:sz w:val="24"/>
          <w:szCs w:val="24"/>
        </w:rPr>
        <w:t>, munkalap=</w:t>
      </w:r>
      <w:r w:rsidR="00254556">
        <w:rPr>
          <w:color w:val="000000" w:themeColor="text1"/>
          <w:sz w:val="24"/>
          <w:szCs w:val="24"/>
        </w:rPr>
        <w:t>Évek átlagolt trendjei</w:t>
      </w:r>
      <w:r w:rsidR="00870D1A" w:rsidRPr="006028C6">
        <w:rPr>
          <w:color w:val="000000" w:themeColor="text1"/>
          <w:sz w:val="24"/>
          <w:szCs w:val="24"/>
        </w:rPr>
        <w:t xml:space="preserve"> </w:t>
      </w:r>
      <w:r w:rsidR="003F3794" w:rsidRPr="006028C6">
        <w:rPr>
          <w:color w:val="000000" w:themeColor="text1"/>
          <w:sz w:val="24"/>
          <w:szCs w:val="24"/>
        </w:rPr>
        <w:t>tartomány=</w:t>
      </w:r>
      <w:r w:rsidR="00254556">
        <w:rPr>
          <w:color w:val="000000" w:themeColor="text1"/>
          <w:sz w:val="24"/>
          <w:szCs w:val="24"/>
        </w:rPr>
        <w:t>A1:K23</w:t>
      </w:r>
      <w:r w:rsidR="003F3794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>, majd erre futtattam le az</w:t>
      </w:r>
      <w:r w:rsidR="003F3794" w:rsidRPr="006028C6">
        <w:rPr>
          <w:color w:val="000000" w:themeColor="text1"/>
          <w:sz w:val="24"/>
          <w:szCs w:val="24"/>
        </w:rPr>
        <w:t xml:space="preserve"> o</w:t>
      </w:r>
      <w:r w:rsidR="007870C1" w:rsidRPr="006028C6">
        <w:rPr>
          <w:color w:val="000000" w:themeColor="text1"/>
          <w:sz w:val="24"/>
          <w:szCs w:val="24"/>
        </w:rPr>
        <w:t>n</w:t>
      </w:r>
      <w:r w:rsidR="003F3794" w:rsidRPr="006028C6">
        <w:rPr>
          <w:color w:val="000000" w:themeColor="text1"/>
          <w:sz w:val="24"/>
          <w:szCs w:val="24"/>
        </w:rPr>
        <w:t>line</w:t>
      </w:r>
      <w:r w:rsidRPr="006028C6">
        <w:rPr>
          <w:color w:val="000000" w:themeColor="text1"/>
          <w:sz w:val="24"/>
          <w:szCs w:val="24"/>
        </w:rPr>
        <w:t xml:space="preserve"> </w:t>
      </w:r>
      <w:r w:rsidR="00137E9B">
        <w:rPr>
          <w:color w:val="000000" w:themeColor="text1"/>
          <w:sz w:val="24"/>
          <w:szCs w:val="24"/>
        </w:rPr>
        <w:t>(vö.</w:t>
      </w:r>
      <w:r w:rsidR="00AD7D76">
        <w:rPr>
          <w:color w:val="000000" w:themeColor="text1"/>
          <w:sz w:val="24"/>
          <w:szCs w:val="24"/>
        </w:rPr>
        <w:t xml:space="preserve"> </w:t>
      </w:r>
      <w:hyperlink r:id="rId8" w:history="1">
        <w:r w:rsidR="00AD7D76" w:rsidRPr="0059707D">
          <w:rPr>
            <w:rStyle w:val="Hiperhivatkozs"/>
            <w:sz w:val="24"/>
            <w:szCs w:val="24"/>
          </w:rPr>
          <w:t>https://miau.my-x.hu/myx-free/</w:t>
        </w:r>
      </w:hyperlink>
      <w:r w:rsidR="00137E9B">
        <w:rPr>
          <w:color w:val="000000" w:themeColor="text1"/>
          <w:sz w:val="24"/>
          <w:szCs w:val="24"/>
        </w:rPr>
        <w:t>)</w:t>
      </w:r>
      <w:r w:rsidR="00AD7D76">
        <w:rPr>
          <w:color w:val="000000" w:themeColor="text1"/>
          <w:sz w:val="24"/>
          <w:szCs w:val="24"/>
        </w:rPr>
        <w:t xml:space="preserve"> </w:t>
      </w:r>
      <w:r w:rsidR="003F3794" w:rsidRPr="006028C6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elemzést</w:t>
      </w:r>
      <w:r w:rsidR="003F3794" w:rsidRPr="006028C6">
        <w:rPr>
          <w:color w:val="000000" w:themeColor="text1"/>
          <w:sz w:val="24"/>
          <w:szCs w:val="24"/>
        </w:rPr>
        <w:t xml:space="preserve"> (</w:t>
      </w:r>
      <w:r w:rsidR="00983F4D">
        <w:rPr>
          <w:color w:val="000000" w:themeColor="text1"/>
          <w:sz w:val="24"/>
          <w:szCs w:val="24"/>
        </w:rPr>
        <w:t>m</w:t>
      </w:r>
      <w:r w:rsidR="00C43F8F" w:rsidRPr="00E63843">
        <w:rPr>
          <w:color w:val="000000" w:themeColor="text1"/>
          <w:sz w:val="24"/>
          <w:szCs w:val="24"/>
        </w:rPr>
        <w:t>unkalap=</w:t>
      </w:r>
      <w:r w:rsidR="00C43F8F">
        <w:rPr>
          <w:color w:val="000000" w:themeColor="text1"/>
          <w:sz w:val="24"/>
          <w:szCs w:val="24"/>
        </w:rPr>
        <w:t xml:space="preserve">Évek </w:t>
      </w:r>
      <w:r w:rsidR="00983F4D">
        <w:rPr>
          <w:color w:val="000000" w:themeColor="text1"/>
          <w:sz w:val="24"/>
          <w:szCs w:val="24"/>
        </w:rPr>
        <w:t>átlagolt trendjei,</w:t>
      </w:r>
      <w:r w:rsidR="00C43F8F" w:rsidRPr="00E63843">
        <w:rPr>
          <w:color w:val="000000" w:themeColor="text1"/>
          <w:sz w:val="24"/>
          <w:szCs w:val="24"/>
        </w:rPr>
        <w:t xml:space="preserve"> tartomány=</w:t>
      </w:r>
      <w:r w:rsidR="00983F4D">
        <w:rPr>
          <w:color w:val="000000" w:themeColor="text1"/>
          <w:sz w:val="24"/>
          <w:szCs w:val="24"/>
        </w:rPr>
        <w:t>Y2</w:t>
      </w:r>
      <w:r w:rsidR="00C43F8F">
        <w:rPr>
          <w:color w:val="000000" w:themeColor="text1"/>
          <w:sz w:val="24"/>
          <w:szCs w:val="24"/>
        </w:rPr>
        <w:t>:2</w:t>
      </w:r>
      <w:r w:rsidR="00983F4D">
        <w:rPr>
          <w:color w:val="000000" w:themeColor="text1"/>
          <w:sz w:val="24"/>
          <w:szCs w:val="24"/>
        </w:rPr>
        <w:t>3</w:t>
      </w:r>
      <w:r w:rsidR="003F3794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 xml:space="preserve">. Ezzel párhuzamosan az adott évben az összes ország summázva kapott eredményét is rangsoroltam, hogy egy </w:t>
      </w:r>
      <w:r w:rsidR="001D3AE8">
        <w:rPr>
          <w:color w:val="000000" w:themeColor="text1"/>
          <w:sz w:val="24"/>
          <w:szCs w:val="24"/>
        </w:rPr>
        <w:t xml:space="preserve">alternatív </w:t>
      </w:r>
      <w:r w:rsidR="00722ED0" w:rsidRPr="006028C6">
        <w:rPr>
          <w:color w:val="000000" w:themeColor="text1"/>
          <w:sz w:val="24"/>
          <w:szCs w:val="24"/>
        </w:rPr>
        <w:t>(</w:t>
      </w:r>
      <w:r w:rsidR="001D3AE8">
        <w:rPr>
          <w:color w:val="000000" w:themeColor="text1"/>
          <w:sz w:val="24"/>
          <w:szCs w:val="24"/>
        </w:rPr>
        <w:t xml:space="preserve">más szóval: </w:t>
      </w:r>
      <w:r w:rsidR="00722ED0" w:rsidRPr="006028C6">
        <w:rPr>
          <w:color w:val="000000" w:themeColor="text1"/>
          <w:sz w:val="24"/>
          <w:szCs w:val="24"/>
        </w:rPr>
        <w:t>naiv=optimalizálatlan benchmark)</w:t>
      </w:r>
      <w:r w:rsidRPr="006028C6">
        <w:rPr>
          <w:color w:val="000000" w:themeColor="text1"/>
          <w:sz w:val="24"/>
          <w:szCs w:val="24"/>
        </w:rPr>
        <w:t xml:space="preserve"> módszer eredményeit is lássuk</w:t>
      </w:r>
      <w:r w:rsidR="00722ED0" w:rsidRPr="006028C6">
        <w:rPr>
          <w:color w:val="000000" w:themeColor="text1"/>
          <w:sz w:val="24"/>
          <w:szCs w:val="24"/>
        </w:rPr>
        <w:t xml:space="preserve"> (</w:t>
      </w:r>
      <w:r w:rsidR="00983F4D">
        <w:rPr>
          <w:color w:val="000000" w:themeColor="text1"/>
          <w:sz w:val="24"/>
          <w:szCs w:val="24"/>
        </w:rPr>
        <w:t>m</w:t>
      </w:r>
      <w:r w:rsidR="00983F4D" w:rsidRPr="00E63843">
        <w:rPr>
          <w:color w:val="000000" w:themeColor="text1"/>
          <w:sz w:val="24"/>
          <w:szCs w:val="24"/>
        </w:rPr>
        <w:t>unkalap=</w:t>
      </w:r>
      <w:r w:rsidR="00983F4D">
        <w:rPr>
          <w:color w:val="000000" w:themeColor="text1"/>
          <w:sz w:val="24"/>
          <w:szCs w:val="24"/>
        </w:rPr>
        <w:t>Évek átlagolt trendjei,</w:t>
      </w:r>
      <w:r w:rsidR="00983F4D" w:rsidRPr="00E63843">
        <w:rPr>
          <w:color w:val="000000" w:themeColor="text1"/>
          <w:sz w:val="24"/>
          <w:szCs w:val="24"/>
        </w:rPr>
        <w:t xml:space="preserve"> tartomány=</w:t>
      </w:r>
      <w:r w:rsidR="00983F4D">
        <w:rPr>
          <w:color w:val="000000" w:themeColor="text1"/>
          <w:sz w:val="24"/>
          <w:szCs w:val="24"/>
        </w:rPr>
        <w:t>Z2:23</w:t>
      </w:r>
      <w:r w:rsidR="00722ED0" w:rsidRPr="006028C6">
        <w:rPr>
          <w:color w:val="000000" w:themeColor="text1"/>
          <w:sz w:val="24"/>
          <w:szCs w:val="24"/>
        </w:rPr>
        <w:t>)</w:t>
      </w:r>
      <w:r w:rsidRPr="006028C6">
        <w:rPr>
          <w:color w:val="000000" w:themeColor="text1"/>
          <w:sz w:val="24"/>
          <w:szCs w:val="24"/>
        </w:rPr>
        <w:t>:</w:t>
      </w:r>
    </w:p>
    <w:p w14:paraId="13B4B3C6" w14:textId="4B522865" w:rsidR="0082785C" w:rsidRPr="006028C6" w:rsidRDefault="009A3B40" w:rsidP="005C630B">
      <w:pPr>
        <w:pStyle w:val="Listaszerbekezds"/>
        <w:numPr>
          <w:ilvl w:val="0"/>
          <w:numId w:val="2"/>
        </w:numPr>
        <w:spacing w:line="360" w:lineRule="auto"/>
        <w:jc w:val="both"/>
        <w:rPr>
          <w:i/>
          <w:iCs/>
          <w:color w:val="000000" w:themeColor="text1"/>
          <w:sz w:val="24"/>
          <w:szCs w:val="24"/>
        </w:rPr>
      </w:pPr>
      <w:r w:rsidRPr="006028C6">
        <w:rPr>
          <w:i/>
          <w:iCs/>
          <w:color w:val="000000" w:themeColor="text1"/>
          <w:sz w:val="24"/>
          <w:szCs w:val="24"/>
        </w:rPr>
        <w:t>táblázat: Évek elemzése (forrás: saját ábrázolás)</w:t>
      </w:r>
    </w:p>
    <w:tbl>
      <w:tblPr>
        <w:tblStyle w:val="a"/>
        <w:tblW w:w="96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24"/>
        <w:gridCol w:w="1832"/>
        <w:gridCol w:w="992"/>
        <w:gridCol w:w="2126"/>
        <w:gridCol w:w="1843"/>
        <w:gridCol w:w="1414"/>
      </w:tblGrid>
      <w:tr w:rsidR="00567E3C" w:rsidRPr="00991287" w14:paraId="13B4B3CD" w14:textId="77777777" w:rsidTr="006D4C64">
        <w:trPr>
          <w:trHeight w:val="688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3C7" w14:textId="0EEFBD94" w:rsidR="00567E3C" w:rsidRPr="00991287" w:rsidRDefault="00E5642E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Évek</w:t>
            </w:r>
          </w:p>
        </w:tc>
        <w:tc>
          <w:tcPr>
            <w:tcW w:w="183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3C9" w14:textId="0B23F60D" w:rsidR="00567E3C" w:rsidRPr="00991287" w:rsidRDefault="00567E3C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Hasonlósá</w:t>
            </w:r>
            <w:r w:rsidR="001278A9" w:rsidRPr="00991287">
              <w:rPr>
                <w:sz w:val="12"/>
                <w:szCs w:val="12"/>
              </w:rPr>
              <w:t>g</w:t>
            </w:r>
            <w:r w:rsidRPr="00991287">
              <w:rPr>
                <w:sz w:val="12"/>
                <w:szCs w:val="12"/>
              </w:rPr>
              <w:t>elemzés</w:t>
            </w:r>
            <w:r w:rsidR="006A69A7" w:rsidRPr="00991287">
              <w:rPr>
                <w:sz w:val="12"/>
                <w:szCs w:val="12"/>
              </w:rPr>
              <w:t xml:space="preserve"> (</w:t>
            </w:r>
            <w:r w:rsidR="00A15CF7" w:rsidRPr="00991287">
              <w:rPr>
                <w:sz w:val="12"/>
                <w:szCs w:val="12"/>
              </w:rPr>
              <w:t xml:space="preserve">mértékegység: A-típusú </w:t>
            </w:r>
            <w:proofErr w:type="spellStart"/>
            <w:r w:rsidR="006A69A7" w:rsidRPr="00991287">
              <w:rPr>
                <w:sz w:val="12"/>
                <w:szCs w:val="12"/>
              </w:rPr>
              <w:t>idealitás</w:t>
            </w:r>
            <w:proofErr w:type="spellEnd"/>
            <w:r w:rsidR="006A69A7" w:rsidRPr="00991287">
              <w:rPr>
                <w:sz w:val="12"/>
                <w:szCs w:val="12"/>
              </w:rPr>
              <w:t xml:space="preserve"> pont</w:t>
            </w:r>
            <w:r w:rsidR="00A15CF7" w:rsidRPr="00991287">
              <w:rPr>
                <w:sz w:val="12"/>
                <w:szCs w:val="12"/>
              </w:rPr>
              <w:t>szám</w:t>
            </w:r>
            <w:r w:rsidR="006A69A7" w:rsidRPr="00991287">
              <w:rPr>
                <w:sz w:val="12"/>
                <w:szCs w:val="12"/>
              </w:rPr>
              <w:t>)</w:t>
            </w:r>
          </w:p>
        </w:tc>
        <w:tc>
          <w:tcPr>
            <w:tcW w:w="992" w:type="dxa"/>
          </w:tcPr>
          <w:p w14:paraId="513B74A6" w14:textId="77777777" w:rsidR="00567E3C" w:rsidRPr="00991287" w:rsidRDefault="00567E3C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Optimalizált rangsor</w:t>
            </w:r>
          </w:p>
          <w:p w14:paraId="3B96355E" w14:textId="7E492731" w:rsidR="005C13BF" w:rsidRPr="00991287" w:rsidRDefault="005C13BF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(sorszám)</w:t>
            </w:r>
          </w:p>
        </w:tc>
        <w:tc>
          <w:tcPr>
            <w:tcW w:w="2126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3CA" w14:textId="224B6DC7" w:rsidR="00567E3C" w:rsidRPr="00991287" w:rsidRDefault="00567E3C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Summázott rangsorolás</w:t>
            </w:r>
            <w:r w:rsidR="006A69A7" w:rsidRPr="00991287">
              <w:rPr>
                <w:sz w:val="12"/>
                <w:szCs w:val="12"/>
              </w:rPr>
              <w:t xml:space="preserve"> (</w:t>
            </w:r>
            <w:r w:rsidR="005C13BF" w:rsidRPr="00991287">
              <w:rPr>
                <w:sz w:val="12"/>
                <w:szCs w:val="12"/>
              </w:rPr>
              <w:t xml:space="preserve">mértékegység: B-típusú </w:t>
            </w:r>
            <w:proofErr w:type="spellStart"/>
            <w:r w:rsidR="005C13BF" w:rsidRPr="00991287">
              <w:rPr>
                <w:sz w:val="12"/>
                <w:szCs w:val="12"/>
              </w:rPr>
              <w:t>idealitás</w:t>
            </w:r>
            <w:proofErr w:type="spellEnd"/>
            <w:r w:rsidR="00A15CF7" w:rsidRPr="00991287">
              <w:rPr>
                <w:sz w:val="12"/>
                <w:szCs w:val="12"/>
              </w:rPr>
              <w:t xml:space="preserve"> </w:t>
            </w:r>
            <w:r w:rsidR="005C13BF" w:rsidRPr="00991287">
              <w:rPr>
                <w:sz w:val="12"/>
                <w:szCs w:val="12"/>
              </w:rPr>
              <w:t>pont</w:t>
            </w:r>
            <w:r w:rsidR="00A15CF7" w:rsidRPr="00991287">
              <w:rPr>
                <w:sz w:val="12"/>
                <w:szCs w:val="12"/>
              </w:rPr>
              <w:t>szám</w:t>
            </w:r>
            <w:r w:rsidR="006A69A7" w:rsidRPr="00991287">
              <w:rPr>
                <w:sz w:val="12"/>
                <w:szCs w:val="12"/>
              </w:rPr>
              <w:t>)</w:t>
            </w:r>
          </w:p>
        </w:tc>
        <w:tc>
          <w:tcPr>
            <w:tcW w:w="1843" w:type="dxa"/>
          </w:tcPr>
          <w:p w14:paraId="0D03B83D" w14:textId="77777777" w:rsidR="00567E3C" w:rsidRPr="00991287" w:rsidRDefault="00567E3C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Naiv rangsor</w:t>
            </w:r>
          </w:p>
          <w:p w14:paraId="0D700258" w14:textId="03156C87" w:rsidR="00A15CF7" w:rsidRPr="00991287" w:rsidRDefault="00A15CF7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(sorszám)</w:t>
            </w:r>
          </w:p>
        </w:tc>
        <w:tc>
          <w:tcPr>
            <w:tcW w:w="1414" w:type="dxa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13B4B3CC" w14:textId="43995633" w:rsidR="00567E3C" w:rsidRPr="00991287" w:rsidRDefault="00567E3C" w:rsidP="006D4C64">
            <w:pPr>
              <w:jc w:val="center"/>
              <w:rPr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Eltérés a két sorrendben</w:t>
            </w:r>
            <w:r w:rsidR="00A15CF7" w:rsidRPr="00991287">
              <w:rPr>
                <w:sz w:val="12"/>
                <w:szCs w:val="12"/>
              </w:rPr>
              <w:t xml:space="preserve"> (sorszám)</w:t>
            </w:r>
          </w:p>
        </w:tc>
      </w:tr>
      <w:tr w:rsidR="002A70EB" w:rsidRPr="00991287" w14:paraId="13B4B3D3" w14:textId="77777777" w:rsidTr="006D4C64">
        <w:trPr>
          <w:trHeight w:val="209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E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2004</w:t>
            </w:r>
          </w:p>
        </w:tc>
        <w:tc>
          <w:tcPr>
            <w:tcW w:w="1832" w:type="dxa"/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CF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999907,4</w:t>
            </w:r>
          </w:p>
        </w:tc>
        <w:tc>
          <w:tcPr>
            <w:tcW w:w="992" w:type="dxa"/>
          </w:tcPr>
          <w:p w14:paraId="5D829A25" w14:textId="1DF14992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22</w:t>
            </w:r>
          </w:p>
        </w:tc>
        <w:tc>
          <w:tcPr>
            <w:tcW w:w="2126" w:type="dxa"/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0" w14:textId="1CBB6E49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5,0</w:t>
            </w:r>
          </w:p>
        </w:tc>
        <w:tc>
          <w:tcPr>
            <w:tcW w:w="1843" w:type="dxa"/>
            <w:vAlign w:val="bottom"/>
          </w:tcPr>
          <w:p w14:paraId="27BC4E9B" w14:textId="519041C2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22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2" w14:textId="1AE03E22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D9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4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2005</w:t>
            </w:r>
          </w:p>
        </w:tc>
        <w:tc>
          <w:tcPr>
            <w:tcW w:w="1832" w:type="dxa"/>
            <w:shd w:val="clear" w:color="auto" w:fill="FF750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5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999914,4</w:t>
            </w:r>
          </w:p>
        </w:tc>
        <w:tc>
          <w:tcPr>
            <w:tcW w:w="992" w:type="dxa"/>
          </w:tcPr>
          <w:p w14:paraId="388E2F7E" w14:textId="36DCD928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21</w:t>
            </w:r>
          </w:p>
        </w:tc>
        <w:tc>
          <w:tcPr>
            <w:tcW w:w="2126" w:type="dxa"/>
            <w:shd w:val="clear" w:color="auto" w:fill="FF790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6" w14:textId="19CF1610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10,9</w:t>
            </w:r>
          </w:p>
        </w:tc>
        <w:tc>
          <w:tcPr>
            <w:tcW w:w="1843" w:type="dxa"/>
            <w:vAlign w:val="bottom"/>
          </w:tcPr>
          <w:p w14:paraId="3D80FBA7" w14:textId="26379D79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8" w14:textId="10B2FC2D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DF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A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2006</w:t>
            </w:r>
          </w:p>
        </w:tc>
        <w:tc>
          <w:tcPr>
            <w:tcW w:w="1832" w:type="dxa"/>
            <w:shd w:val="clear" w:color="auto" w:fill="FF891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B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999931,4</w:t>
            </w:r>
          </w:p>
        </w:tc>
        <w:tc>
          <w:tcPr>
            <w:tcW w:w="992" w:type="dxa"/>
          </w:tcPr>
          <w:p w14:paraId="52E3D44C" w14:textId="4484DCD6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20</w:t>
            </w:r>
          </w:p>
        </w:tc>
        <w:tc>
          <w:tcPr>
            <w:tcW w:w="2126" w:type="dxa"/>
            <w:shd w:val="clear" w:color="auto" w:fill="FF922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C" w14:textId="466CB18A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22,3</w:t>
            </w:r>
          </w:p>
        </w:tc>
        <w:tc>
          <w:tcPr>
            <w:tcW w:w="1843" w:type="dxa"/>
            <w:vAlign w:val="bottom"/>
          </w:tcPr>
          <w:p w14:paraId="686B0742" w14:textId="3EA0F74F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DE" w14:textId="0942F2D8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E5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0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2007</w:t>
            </w:r>
          </w:p>
        </w:tc>
        <w:tc>
          <w:tcPr>
            <w:tcW w:w="1832" w:type="dxa"/>
            <w:shd w:val="clear" w:color="auto" w:fill="FF8D2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1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999934,4</w:t>
            </w:r>
          </w:p>
        </w:tc>
        <w:tc>
          <w:tcPr>
            <w:tcW w:w="992" w:type="dxa"/>
          </w:tcPr>
          <w:p w14:paraId="2EFDCAAA" w14:textId="2E57E6AE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19</w:t>
            </w:r>
          </w:p>
        </w:tc>
        <w:tc>
          <w:tcPr>
            <w:tcW w:w="2126" w:type="dxa"/>
            <w:shd w:val="clear" w:color="auto" w:fill="FFA23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2" w14:textId="0A8F1AA4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29,6</w:t>
            </w:r>
          </w:p>
        </w:tc>
        <w:tc>
          <w:tcPr>
            <w:tcW w:w="1843" w:type="dxa"/>
            <w:vAlign w:val="bottom"/>
          </w:tcPr>
          <w:p w14:paraId="7B2965FC" w14:textId="403C6F0F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4" w14:textId="679285F1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EB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6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2008</w:t>
            </w:r>
          </w:p>
        </w:tc>
        <w:tc>
          <w:tcPr>
            <w:tcW w:w="1832" w:type="dxa"/>
            <w:shd w:val="clear" w:color="auto" w:fill="FF9D2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7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999947,4</w:t>
            </w:r>
          </w:p>
        </w:tc>
        <w:tc>
          <w:tcPr>
            <w:tcW w:w="992" w:type="dxa"/>
          </w:tcPr>
          <w:p w14:paraId="5B936008" w14:textId="1D1C2279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18</w:t>
            </w:r>
          </w:p>
        </w:tc>
        <w:tc>
          <w:tcPr>
            <w:tcW w:w="2126" w:type="dxa"/>
            <w:shd w:val="clear" w:color="auto" w:fill="FFBB4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8" w14:textId="4E84E6B4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40,7</w:t>
            </w:r>
          </w:p>
        </w:tc>
        <w:tc>
          <w:tcPr>
            <w:tcW w:w="1843" w:type="dxa"/>
            <w:vAlign w:val="bottom"/>
          </w:tcPr>
          <w:p w14:paraId="101E3CDB" w14:textId="697D78B9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17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A" w14:textId="6FB8659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</w:t>
            </w:r>
          </w:p>
        </w:tc>
      </w:tr>
      <w:tr w:rsidR="002A70EB" w:rsidRPr="00991287" w14:paraId="13B4B3F1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C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2009</w:t>
            </w:r>
          </w:p>
        </w:tc>
        <w:tc>
          <w:tcPr>
            <w:tcW w:w="1832" w:type="dxa"/>
            <w:shd w:val="clear" w:color="auto" w:fill="FFAC3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D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999960,4</w:t>
            </w:r>
          </w:p>
        </w:tc>
        <w:tc>
          <w:tcPr>
            <w:tcW w:w="992" w:type="dxa"/>
          </w:tcPr>
          <w:p w14:paraId="1297F6F7" w14:textId="07A3C10D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16</w:t>
            </w:r>
          </w:p>
        </w:tc>
        <w:tc>
          <w:tcPr>
            <w:tcW w:w="2126" w:type="dxa"/>
            <w:shd w:val="clear" w:color="auto" w:fill="FFC65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EE" w14:textId="76E03681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45,9</w:t>
            </w:r>
          </w:p>
        </w:tc>
        <w:tc>
          <w:tcPr>
            <w:tcW w:w="1843" w:type="dxa"/>
            <w:vAlign w:val="bottom"/>
          </w:tcPr>
          <w:p w14:paraId="59B10055" w14:textId="0D8D4F1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0" w14:textId="07E0E4AA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F7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2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2010</w:t>
            </w:r>
          </w:p>
        </w:tc>
        <w:tc>
          <w:tcPr>
            <w:tcW w:w="1832" w:type="dxa"/>
            <w:shd w:val="clear" w:color="auto" w:fill="FFB54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3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999967,4</w:t>
            </w:r>
          </w:p>
        </w:tc>
        <w:tc>
          <w:tcPr>
            <w:tcW w:w="992" w:type="dxa"/>
          </w:tcPr>
          <w:p w14:paraId="4FCB65B5" w14:textId="005F4A19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15</w:t>
            </w:r>
          </w:p>
        </w:tc>
        <w:tc>
          <w:tcPr>
            <w:tcW w:w="2126" w:type="dxa"/>
            <w:shd w:val="clear" w:color="auto" w:fill="FFCA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4" w14:textId="25D3F785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47,8</w:t>
            </w:r>
          </w:p>
        </w:tc>
        <w:tc>
          <w:tcPr>
            <w:tcW w:w="1843" w:type="dxa"/>
            <w:vAlign w:val="bottom"/>
          </w:tcPr>
          <w:p w14:paraId="274E3C20" w14:textId="011FDED4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15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6" w14:textId="0C795F6B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3FD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8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2011</w:t>
            </w:r>
          </w:p>
        </w:tc>
        <w:tc>
          <w:tcPr>
            <w:tcW w:w="1832" w:type="dxa"/>
            <w:shd w:val="clear" w:color="auto" w:fill="FFC15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9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999977,4</w:t>
            </w:r>
          </w:p>
        </w:tc>
        <w:tc>
          <w:tcPr>
            <w:tcW w:w="992" w:type="dxa"/>
          </w:tcPr>
          <w:p w14:paraId="3354DA57" w14:textId="3DD66877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14</w:t>
            </w:r>
          </w:p>
        </w:tc>
        <w:tc>
          <w:tcPr>
            <w:tcW w:w="2126" w:type="dxa"/>
            <w:shd w:val="clear" w:color="auto" w:fill="FFD1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A" w14:textId="4D6EEBB2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50,7</w:t>
            </w:r>
          </w:p>
        </w:tc>
        <w:tc>
          <w:tcPr>
            <w:tcW w:w="1843" w:type="dxa"/>
            <w:vAlign w:val="bottom"/>
          </w:tcPr>
          <w:p w14:paraId="05546850" w14:textId="3EB42AB5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C" w14:textId="10BB87C6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</w:t>
            </w:r>
          </w:p>
        </w:tc>
      </w:tr>
      <w:tr w:rsidR="002A70EB" w:rsidRPr="00991287" w14:paraId="13B4B403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E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2012</w:t>
            </w:r>
          </w:p>
        </w:tc>
        <w:tc>
          <w:tcPr>
            <w:tcW w:w="1832" w:type="dxa"/>
            <w:shd w:val="clear" w:color="auto" w:fill="FFD2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3FF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999991,4</w:t>
            </w:r>
          </w:p>
        </w:tc>
        <w:tc>
          <w:tcPr>
            <w:tcW w:w="992" w:type="dxa"/>
          </w:tcPr>
          <w:p w14:paraId="5DFD3A08" w14:textId="722F4C24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12</w:t>
            </w:r>
          </w:p>
        </w:tc>
        <w:tc>
          <w:tcPr>
            <w:tcW w:w="2126" w:type="dxa"/>
            <w:shd w:val="clear" w:color="auto" w:fill="F8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0" w14:textId="740AD0E8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55,2</w:t>
            </w:r>
          </w:p>
        </w:tc>
        <w:tc>
          <w:tcPr>
            <w:tcW w:w="1843" w:type="dxa"/>
            <w:vAlign w:val="bottom"/>
          </w:tcPr>
          <w:p w14:paraId="78777745" w14:textId="20D7245E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2" w14:textId="1B53C9F5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</w:t>
            </w:r>
          </w:p>
        </w:tc>
      </w:tr>
      <w:tr w:rsidR="002A70EB" w:rsidRPr="00991287" w14:paraId="13B4B409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4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2013</w:t>
            </w:r>
          </w:p>
        </w:tc>
        <w:tc>
          <w:tcPr>
            <w:tcW w:w="1832" w:type="dxa"/>
            <w:shd w:val="clear" w:color="auto" w:fill="E8D1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5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1000006,4</w:t>
            </w:r>
          </w:p>
        </w:tc>
        <w:tc>
          <w:tcPr>
            <w:tcW w:w="992" w:type="dxa"/>
          </w:tcPr>
          <w:p w14:paraId="1973D316" w14:textId="70764ABF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10</w:t>
            </w:r>
          </w:p>
        </w:tc>
        <w:tc>
          <w:tcPr>
            <w:tcW w:w="2126" w:type="dxa"/>
            <w:shd w:val="clear" w:color="auto" w:fill="E6D1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6" w14:textId="58A6FE3A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60,2</w:t>
            </w:r>
          </w:p>
        </w:tc>
        <w:tc>
          <w:tcPr>
            <w:tcW w:w="1843" w:type="dxa"/>
            <w:vAlign w:val="bottom"/>
          </w:tcPr>
          <w:p w14:paraId="4A75216C" w14:textId="789AFB71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8" w14:textId="7D01D5D4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0F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A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2014</w:t>
            </w:r>
          </w:p>
        </w:tc>
        <w:tc>
          <w:tcPr>
            <w:tcW w:w="1832" w:type="dxa"/>
            <w:shd w:val="clear" w:color="auto" w:fill="CACA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B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1000021,4</w:t>
            </w:r>
          </w:p>
        </w:tc>
        <w:tc>
          <w:tcPr>
            <w:tcW w:w="992" w:type="dxa"/>
          </w:tcPr>
          <w:p w14:paraId="2AC8019F" w14:textId="7E55AFE9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9</w:t>
            </w:r>
          </w:p>
        </w:tc>
        <w:tc>
          <w:tcPr>
            <w:tcW w:w="2126" w:type="dxa"/>
            <w:shd w:val="clear" w:color="auto" w:fill="D5CD6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C" w14:textId="4C566E08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65,1</w:t>
            </w:r>
          </w:p>
        </w:tc>
        <w:tc>
          <w:tcPr>
            <w:tcW w:w="1843" w:type="dxa"/>
            <w:vAlign w:val="bottom"/>
          </w:tcPr>
          <w:p w14:paraId="0A6F8302" w14:textId="6CAD2153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0E" w14:textId="0BAD179C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</w:t>
            </w:r>
          </w:p>
        </w:tc>
      </w:tr>
      <w:tr w:rsidR="002A70EB" w:rsidRPr="00991287" w14:paraId="13B4B415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0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2015</w:t>
            </w:r>
          </w:p>
        </w:tc>
        <w:tc>
          <w:tcPr>
            <w:tcW w:w="1832" w:type="dxa"/>
            <w:shd w:val="clear" w:color="auto" w:fill="B1C55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1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1000034,4</w:t>
            </w:r>
          </w:p>
        </w:tc>
        <w:tc>
          <w:tcPr>
            <w:tcW w:w="992" w:type="dxa"/>
          </w:tcPr>
          <w:p w14:paraId="42ACC719" w14:textId="1E93CAF2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7</w:t>
            </w:r>
          </w:p>
        </w:tc>
        <w:tc>
          <w:tcPr>
            <w:tcW w:w="2126" w:type="dxa"/>
            <w:shd w:val="clear" w:color="auto" w:fill="C8CA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2" w14:textId="742ECE49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68,8</w:t>
            </w:r>
          </w:p>
        </w:tc>
        <w:tc>
          <w:tcPr>
            <w:tcW w:w="1843" w:type="dxa"/>
            <w:vAlign w:val="bottom"/>
          </w:tcPr>
          <w:p w14:paraId="5F4B073F" w14:textId="48E44FFC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4" w14:textId="67811D39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1B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6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2016</w:t>
            </w:r>
          </w:p>
        </w:tc>
        <w:tc>
          <w:tcPr>
            <w:tcW w:w="1832" w:type="dxa"/>
            <w:shd w:val="clear" w:color="auto" w:fill="A5C25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7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1000040,4</w:t>
            </w:r>
          </w:p>
        </w:tc>
        <w:tc>
          <w:tcPr>
            <w:tcW w:w="992" w:type="dxa"/>
          </w:tcPr>
          <w:p w14:paraId="4020EF52" w14:textId="14340915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6</w:t>
            </w:r>
          </w:p>
        </w:tc>
        <w:tc>
          <w:tcPr>
            <w:tcW w:w="2126" w:type="dxa"/>
            <w:shd w:val="clear" w:color="auto" w:fill="BAC76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8" w14:textId="25C63661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72,6</w:t>
            </w:r>
          </w:p>
        </w:tc>
        <w:tc>
          <w:tcPr>
            <w:tcW w:w="1843" w:type="dxa"/>
            <w:vAlign w:val="bottom"/>
          </w:tcPr>
          <w:p w14:paraId="0B142190" w14:textId="79DD407F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A" w14:textId="01DCB4E3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21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C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2017</w:t>
            </w:r>
          </w:p>
        </w:tc>
        <w:tc>
          <w:tcPr>
            <w:tcW w:w="1832" w:type="dxa"/>
            <w:shd w:val="clear" w:color="auto" w:fill="FFD1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D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999990,9</w:t>
            </w:r>
          </w:p>
        </w:tc>
        <w:tc>
          <w:tcPr>
            <w:tcW w:w="992" w:type="dxa"/>
          </w:tcPr>
          <w:p w14:paraId="2C4DD993" w14:textId="48BF6106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13</w:t>
            </w:r>
          </w:p>
        </w:tc>
        <w:tc>
          <w:tcPr>
            <w:tcW w:w="2126" w:type="dxa"/>
            <w:shd w:val="clear" w:color="auto" w:fill="FFCB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1E" w14:textId="257FA0F0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48,0</w:t>
            </w:r>
          </w:p>
        </w:tc>
        <w:tc>
          <w:tcPr>
            <w:tcW w:w="1843" w:type="dxa"/>
            <w:vAlign w:val="bottom"/>
          </w:tcPr>
          <w:p w14:paraId="7364B958" w14:textId="3800530E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0" w14:textId="11D6AAD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-1</w:t>
            </w:r>
          </w:p>
        </w:tc>
      </w:tr>
      <w:tr w:rsidR="002A70EB" w:rsidRPr="00991287" w14:paraId="13B4B427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2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2018</w:t>
            </w:r>
          </w:p>
        </w:tc>
        <w:tc>
          <w:tcPr>
            <w:tcW w:w="1832" w:type="dxa"/>
            <w:shd w:val="clear" w:color="auto" w:fill="FFA33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3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999952,4</w:t>
            </w:r>
          </w:p>
        </w:tc>
        <w:tc>
          <w:tcPr>
            <w:tcW w:w="992" w:type="dxa"/>
          </w:tcPr>
          <w:p w14:paraId="59A893EA" w14:textId="411EDDFB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17</w:t>
            </w:r>
          </w:p>
        </w:tc>
        <w:tc>
          <w:tcPr>
            <w:tcW w:w="2126" w:type="dxa"/>
            <w:shd w:val="clear" w:color="auto" w:fill="FFA53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4" w14:textId="0C775946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30,9</w:t>
            </w:r>
          </w:p>
        </w:tc>
        <w:tc>
          <w:tcPr>
            <w:tcW w:w="1843" w:type="dxa"/>
            <w:vAlign w:val="bottom"/>
          </w:tcPr>
          <w:p w14:paraId="4B6A5709" w14:textId="7F7F10C8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6" w14:textId="5260174A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-1</w:t>
            </w:r>
          </w:p>
        </w:tc>
      </w:tr>
      <w:tr w:rsidR="002A70EB" w:rsidRPr="00991287" w14:paraId="13B4B42D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8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2019</w:t>
            </w:r>
          </w:p>
        </w:tc>
        <w:tc>
          <w:tcPr>
            <w:tcW w:w="1832" w:type="dxa"/>
            <w:shd w:val="clear" w:color="auto" w:fill="FA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9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999997,4</w:t>
            </w:r>
          </w:p>
        </w:tc>
        <w:tc>
          <w:tcPr>
            <w:tcW w:w="992" w:type="dxa"/>
          </w:tcPr>
          <w:p w14:paraId="69474B1B" w14:textId="46D07F18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11</w:t>
            </w:r>
          </w:p>
        </w:tc>
        <w:tc>
          <w:tcPr>
            <w:tcW w:w="2126" w:type="dxa"/>
            <w:shd w:val="clear" w:color="auto" w:fill="FFCF5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A" w14:textId="660BAF0C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50,0</w:t>
            </w:r>
          </w:p>
        </w:tc>
        <w:tc>
          <w:tcPr>
            <w:tcW w:w="1843" w:type="dxa"/>
            <w:vAlign w:val="bottom"/>
          </w:tcPr>
          <w:p w14:paraId="0B129874" w14:textId="48B3BA8C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C" w14:textId="61E78CD4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-2</w:t>
            </w:r>
          </w:p>
        </w:tc>
      </w:tr>
      <w:tr w:rsidR="002A70EB" w:rsidRPr="00991287" w14:paraId="13B4B433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E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2020</w:t>
            </w:r>
          </w:p>
        </w:tc>
        <w:tc>
          <w:tcPr>
            <w:tcW w:w="1832" w:type="dxa"/>
            <w:shd w:val="clear" w:color="auto" w:fill="C7CA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2F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1000022,9</w:t>
            </w:r>
          </w:p>
        </w:tc>
        <w:tc>
          <w:tcPr>
            <w:tcW w:w="992" w:type="dxa"/>
          </w:tcPr>
          <w:p w14:paraId="73869786" w14:textId="2984205D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8</w:t>
            </w:r>
          </w:p>
        </w:tc>
        <w:tc>
          <w:tcPr>
            <w:tcW w:w="2126" w:type="dxa"/>
            <w:shd w:val="clear" w:color="auto" w:fill="DACE6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0" w14:textId="2689120F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63,6</w:t>
            </w:r>
          </w:p>
        </w:tc>
        <w:tc>
          <w:tcPr>
            <w:tcW w:w="1843" w:type="dxa"/>
            <w:vAlign w:val="bottom"/>
          </w:tcPr>
          <w:p w14:paraId="24E5073F" w14:textId="32086A4C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2" w14:textId="1AC579F9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-1</w:t>
            </w:r>
          </w:p>
        </w:tc>
      </w:tr>
      <w:tr w:rsidR="002A70EB" w:rsidRPr="00991287" w14:paraId="13B4B439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4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2021</w:t>
            </w:r>
          </w:p>
        </w:tc>
        <w:tc>
          <w:tcPr>
            <w:tcW w:w="1832" w:type="dxa"/>
            <w:shd w:val="clear" w:color="auto" w:fill="89BC5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5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1000054,4</w:t>
            </w:r>
          </w:p>
        </w:tc>
        <w:tc>
          <w:tcPr>
            <w:tcW w:w="992" w:type="dxa"/>
          </w:tcPr>
          <w:p w14:paraId="78D4B911" w14:textId="70C57FCC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5</w:t>
            </w:r>
          </w:p>
        </w:tc>
        <w:tc>
          <w:tcPr>
            <w:tcW w:w="2126" w:type="dxa"/>
            <w:shd w:val="clear" w:color="auto" w:fill="A3C15E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6" w14:textId="4F93EC15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79,3</w:t>
            </w:r>
          </w:p>
        </w:tc>
        <w:tc>
          <w:tcPr>
            <w:tcW w:w="1843" w:type="dxa"/>
            <w:vAlign w:val="bottom"/>
          </w:tcPr>
          <w:p w14:paraId="4ECC6DCB" w14:textId="07E2AC7F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8" w14:textId="480DA6FF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3F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A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2022</w:t>
            </w:r>
          </w:p>
        </w:tc>
        <w:tc>
          <w:tcPr>
            <w:tcW w:w="1832" w:type="dxa"/>
            <w:shd w:val="clear" w:color="auto" w:fill="6EB55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B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1000068,4</w:t>
            </w:r>
          </w:p>
        </w:tc>
        <w:tc>
          <w:tcPr>
            <w:tcW w:w="992" w:type="dxa"/>
          </w:tcPr>
          <w:p w14:paraId="50E08BA4" w14:textId="0941F448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4</w:t>
            </w:r>
          </w:p>
        </w:tc>
        <w:tc>
          <w:tcPr>
            <w:tcW w:w="2126" w:type="dxa"/>
            <w:shd w:val="clear" w:color="auto" w:fill="72B65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C" w14:textId="1F2E5E33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93,1</w:t>
            </w:r>
          </w:p>
        </w:tc>
        <w:tc>
          <w:tcPr>
            <w:tcW w:w="1843" w:type="dxa"/>
            <w:vAlign w:val="bottom"/>
          </w:tcPr>
          <w:p w14:paraId="4F8A5CDC" w14:textId="1E00312C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3E" w14:textId="3D3FB18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45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0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2023</w:t>
            </w:r>
          </w:p>
        </w:tc>
        <w:tc>
          <w:tcPr>
            <w:tcW w:w="1832" w:type="dxa"/>
            <w:shd w:val="clear" w:color="auto" w:fill="36A9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1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1000096,4</w:t>
            </w:r>
          </w:p>
        </w:tc>
        <w:tc>
          <w:tcPr>
            <w:tcW w:w="992" w:type="dxa"/>
          </w:tcPr>
          <w:p w14:paraId="0946B1AD" w14:textId="73D156DF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2</w:t>
            </w:r>
          </w:p>
        </w:tc>
        <w:tc>
          <w:tcPr>
            <w:tcW w:w="2126" w:type="dxa"/>
            <w:shd w:val="clear" w:color="auto" w:fill="38A95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2" w14:textId="0C147E87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109,5</w:t>
            </w:r>
          </w:p>
        </w:tc>
        <w:tc>
          <w:tcPr>
            <w:tcW w:w="1843" w:type="dxa"/>
            <w:vAlign w:val="bottom"/>
          </w:tcPr>
          <w:p w14:paraId="5ED7C87B" w14:textId="086B1ED5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4" w14:textId="68A6B76D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4B" w14:textId="77777777" w:rsidTr="006D4C64">
        <w:trPr>
          <w:trHeight w:val="227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6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2024</w:t>
            </w:r>
          </w:p>
        </w:tc>
        <w:tc>
          <w:tcPr>
            <w:tcW w:w="1832" w:type="dxa"/>
            <w:shd w:val="clear" w:color="auto" w:fill="4CAE5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7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1000085,4</w:t>
            </w:r>
          </w:p>
        </w:tc>
        <w:tc>
          <w:tcPr>
            <w:tcW w:w="992" w:type="dxa"/>
          </w:tcPr>
          <w:p w14:paraId="2F35A131" w14:textId="01F9B3D3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3</w:t>
            </w:r>
          </w:p>
        </w:tc>
        <w:tc>
          <w:tcPr>
            <w:tcW w:w="2126" w:type="dxa"/>
            <w:shd w:val="clear" w:color="auto" w:fill="4AAD5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8" w14:textId="691A40D2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104,3</w:t>
            </w:r>
          </w:p>
        </w:tc>
        <w:tc>
          <w:tcPr>
            <w:tcW w:w="1843" w:type="dxa"/>
            <w:vAlign w:val="bottom"/>
          </w:tcPr>
          <w:p w14:paraId="3BEADF1A" w14:textId="108A8D8D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A" w14:textId="1264B11A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  <w:tr w:rsidR="002A70EB" w:rsidRPr="00991287" w14:paraId="13B4B451" w14:textId="77777777" w:rsidTr="006D4C64">
        <w:trPr>
          <w:trHeight w:val="19"/>
        </w:trPr>
        <w:tc>
          <w:tcPr>
            <w:tcW w:w="142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C" w14:textId="77777777" w:rsidR="002A70EB" w:rsidRPr="00991287" w:rsidRDefault="002A70EB" w:rsidP="002A70EB">
            <w:pPr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2025</w:t>
            </w:r>
          </w:p>
        </w:tc>
        <w:tc>
          <w:tcPr>
            <w:tcW w:w="1832" w:type="dxa"/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D" w14:textId="77777777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1000097,4</w:t>
            </w:r>
          </w:p>
        </w:tc>
        <w:tc>
          <w:tcPr>
            <w:tcW w:w="992" w:type="dxa"/>
          </w:tcPr>
          <w:p w14:paraId="59C4FBCE" w14:textId="00D700D0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sz w:val="12"/>
                <w:szCs w:val="12"/>
              </w:rPr>
              <w:t>1</w:t>
            </w:r>
          </w:p>
        </w:tc>
        <w:tc>
          <w:tcPr>
            <w:tcW w:w="2126" w:type="dxa"/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4E" w14:textId="3080D701" w:rsidR="002A70EB" w:rsidRPr="00991287" w:rsidRDefault="002A70EB" w:rsidP="002A70EB">
            <w:pPr>
              <w:widowControl w:val="0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110,5</w:t>
            </w:r>
          </w:p>
        </w:tc>
        <w:tc>
          <w:tcPr>
            <w:tcW w:w="1843" w:type="dxa"/>
            <w:vAlign w:val="bottom"/>
          </w:tcPr>
          <w:p w14:paraId="05EF69CC" w14:textId="2E65083B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414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50" w14:textId="6AC796C1" w:rsidR="002A70EB" w:rsidRPr="00991287" w:rsidRDefault="002A70EB" w:rsidP="002A70EB">
            <w:pPr>
              <w:widowControl w:val="0"/>
              <w:spacing w:line="360" w:lineRule="auto"/>
              <w:jc w:val="center"/>
              <w:rPr>
                <w:color w:val="000000" w:themeColor="text1"/>
                <w:sz w:val="12"/>
                <w:szCs w:val="12"/>
              </w:rPr>
            </w:pPr>
            <w:r w:rsidRPr="00991287">
              <w:rPr>
                <w:color w:val="000000" w:themeColor="text1"/>
                <w:sz w:val="12"/>
                <w:szCs w:val="12"/>
              </w:rPr>
              <w:t>0</w:t>
            </w:r>
          </w:p>
        </w:tc>
      </w:tr>
    </w:tbl>
    <w:p w14:paraId="6B3F8B7B" w14:textId="77777777" w:rsidR="002A70EB" w:rsidRDefault="002A70EB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76DC867E" w14:textId="1087BB14" w:rsidR="00C50AA5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Az eredmény</w:t>
      </w:r>
      <w:r w:rsidR="00FF4830">
        <w:rPr>
          <w:color w:val="000000" w:themeColor="text1"/>
          <w:sz w:val="24"/>
          <w:szCs w:val="24"/>
        </w:rPr>
        <w:t>ek</w:t>
      </w:r>
      <w:r w:rsidRPr="006028C6">
        <w:rPr>
          <w:color w:val="000000" w:themeColor="text1"/>
          <w:sz w:val="24"/>
          <w:szCs w:val="24"/>
        </w:rPr>
        <w:t xml:space="preserve">ből </w:t>
      </w:r>
      <w:r w:rsidR="00FF4830">
        <w:rPr>
          <w:color w:val="000000" w:themeColor="text1"/>
          <w:sz w:val="24"/>
          <w:szCs w:val="24"/>
        </w:rPr>
        <w:t xml:space="preserve">(vö. 1. táblázat) </w:t>
      </w:r>
      <w:r w:rsidRPr="006028C6">
        <w:rPr>
          <w:color w:val="000000" w:themeColor="text1"/>
          <w:sz w:val="24"/>
          <w:szCs w:val="24"/>
        </w:rPr>
        <w:t>egyértelműen látszik, hogy éves szinten folyamatos növekedés figyelhető meg a fogszabályozás iránti érdeklődés tekintetében, kivéve egy 2018 körüli recessziót</w:t>
      </w:r>
      <w:r w:rsidR="00C50AA5">
        <w:rPr>
          <w:color w:val="000000" w:themeColor="text1"/>
          <w:sz w:val="24"/>
          <w:szCs w:val="24"/>
        </w:rPr>
        <w:t xml:space="preserve"> (vö. 1. ábra):</w:t>
      </w:r>
      <w:r w:rsidR="000D5B64">
        <w:rPr>
          <w:color w:val="000000" w:themeColor="text1"/>
          <w:sz w:val="24"/>
          <w:szCs w:val="24"/>
        </w:rPr>
        <w:br/>
      </w:r>
    </w:p>
    <w:p w14:paraId="3C6EB980" w14:textId="77777777" w:rsidR="00085606" w:rsidRPr="00085606" w:rsidRDefault="00C50AA5" w:rsidP="00C50AA5">
      <w:pPr>
        <w:pStyle w:val="Listaszerbekezds"/>
        <w:numPr>
          <w:ilvl w:val="0"/>
          <w:numId w:val="3"/>
        </w:numPr>
        <w:spacing w:line="360" w:lineRule="auto"/>
        <w:jc w:val="both"/>
        <w:rPr>
          <w:i/>
          <w:iCs/>
          <w:color w:val="000000" w:themeColor="text1"/>
          <w:sz w:val="24"/>
          <w:szCs w:val="24"/>
        </w:rPr>
      </w:pPr>
      <w:r w:rsidRPr="00085606">
        <w:rPr>
          <w:i/>
          <w:iCs/>
          <w:color w:val="000000" w:themeColor="text1"/>
          <w:sz w:val="24"/>
          <w:szCs w:val="24"/>
        </w:rPr>
        <w:t xml:space="preserve">ábra: </w:t>
      </w:r>
      <w:proofErr w:type="spellStart"/>
      <w:r w:rsidR="007F604F" w:rsidRPr="00085606">
        <w:rPr>
          <w:i/>
          <w:iCs/>
          <w:color w:val="000000" w:themeColor="text1"/>
          <w:sz w:val="24"/>
          <w:szCs w:val="24"/>
        </w:rPr>
        <w:t>Idealitáspontok</w:t>
      </w:r>
      <w:proofErr w:type="spellEnd"/>
      <w:r w:rsidR="007F604F" w:rsidRPr="00085606">
        <w:rPr>
          <w:i/>
          <w:iCs/>
          <w:color w:val="000000" w:themeColor="text1"/>
          <w:sz w:val="24"/>
          <w:szCs w:val="24"/>
        </w:rPr>
        <w:t xml:space="preserve"> évenkénti alakulása</w:t>
      </w:r>
      <w:r w:rsidR="00E2789C" w:rsidRPr="00085606">
        <w:rPr>
          <w:i/>
          <w:iCs/>
          <w:color w:val="000000" w:themeColor="text1"/>
          <w:sz w:val="24"/>
          <w:szCs w:val="24"/>
        </w:rPr>
        <w:t xml:space="preserve"> és ezek lineáris trendjeinek </w:t>
      </w:r>
      <w:r w:rsidR="00DA230D" w:rsidRPr="00085606">
        <w:rPr>
          <w:i/>
          <w:iCs/>
          <w:color w:val="000000" w:themeColor="text1"/>
          <w:sz w:val="24"/>
          <w:szCs w:val="24"/>
        </w:rPr>
        <w:t>képletei</w:t>
      </w:r>
      <w:r w:rsidR="00791979" w:rsidRPr="00085606">
        <w:rPr>
          <w:i/>
          <w:iCs/>
          <w:color w:val="000000" w:themeColor="text1"/>
          <w:sz w:val="24"/>
          <w:szCs w:val="24"/>
        </w:rPr>
        <w:t xml:space="preserve"> (forrás: 1. táblázat)</w:t>
      </w:r>
      <w:r w:rsidR="000D5B64" w:rsidRPr="00085606">
        <w:rPr>
          <w:i/>
          <w:iCs/>
          <w:noProof/>
          <w:color w:val="000000" w:themeColor="text1"/>
          <w:sz w:val="24"/>
          <w:szCs w:val="24"/>
        </w:rPr>
        <w:t xml:space="preserve"> </w:t>
      </w:r>
    </w:p>
    <w:p w14:paraId="07FC54AA" w14:textId="560FEFC8" w:rsidR="000D5B64" w:rsidRDefault="00085606" w:rsidP="00085606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95D6179" wp14:editId="6E18A37C">
            <wp:extent cx="5733415" cy="3197225"/>
            <wp:effectExtent l="0" t="0" r="0" b="3175"/>
            <wp:docPr id="494222402" name="Kép 2" descr="A képen sor, Diagram, diagram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22402" name="Kép 2" descr="A képen sor, Diagram, diagram, képernyőkép látható&#10;&#10;Előfordulhat, hogy az AI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AC91" w14:textId="37648720" w:rsidR="00C50AA5" w:rsidRPr="000D5B64" w:rsidRDefault="00C50AA5" w:rsidP="000D5B64">
      <w:pPr>
        <w:spacing w:line="360" w:lineRule="auto"/>
        <w:ind w:left="360"/>
        <w:jc w:val="center"/>
        <w:rPr>
          <w:color w:val="000000" w:themeColor="text1"/>
          <w:sz w:val="24"/>
          <w:szCs w:val="24"/>
        </w:rPr>
      </w:pPr>
    </w:p>
    <w:p w14:paraId="47BFC23D" w14:textId="08A9AFF2" w:rsidR="00A8365D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2016–2018 között a fogászati marketingben erősen elterjedt több új kifejezés, mint a „láthatatlan fogszabályozó”, „</w:t>
      </w:r>
      <w:proofErr w:type="spellStart"/>
      <w:r w:rsidRPr="006028C6">
        <w:rPr>
          <w:color w:val="000000" w:themeColor="text1"/>
          <w:sz w:val="24"/>
          <w:szCs w:val="24"/>
        </w:rPr>
        <w:t>Invisalign</w:t>
      </w:r>
      <w:proofErr w:type="spellEnd"/>
      <w:r w:rsidRPr="006028C6">
        <w:rPr>
          <w:color w:val="000000" w:themeColor="text1"/>
          <w:sz w:val="24"/>
          <w:szCs w:val="24"/>
        </w:rPr>
        <w:t>”, „</w:t>
      </w:r>
      <w:proofErr w:type="spellStart"/>
      <w:r w:rsidRPr="006028C6">
        <w:rPr>
          <w:color w:val="000000" w:themeColor="text1"/>
          <w:sz w:val="24"/>
          <w:szCs w:val="24"/>
        </w:rPr>
        <w:t>aligner</w:t>
      </w:r>
      <w:proofErr w:type="spellEnd"/>
      <w:r w:rsidRPr="006028C6">
        <w:rPr>
          <w:color w:val="000000" w:themeColor="text1"/>
          <w:sz w:val="24"/>
          <w:szCs w:val="24"/>
        </w:rPr>
        <w:t xml:space="preserve">”, „sínes fogszabályozás”, melyek csökkenthették a „fogszabályozás” mint fő kulcsszó szerepét, </w:t>
      </w:r>
      <w:r w:rsidR="005800D8">
        <w:rPr>
          <w:color w:val="000000" w:themeColor="text1"/>
          <w:sz w:val="24"/>
          <w:szCs w:val="24"/>
        </w:rPr>
        <w:t xml:space="preserve">vagyis </w:t>
      </w:r>
      <w:r w:rsidRPr="006028C6">
        <w:rPr>
          <w:color w:val="000000" w:themeColor="text1"/>
          <w:sz w:val="24"/>
          <w:szCs w:val="24"/>
        </w:rPr>
        <w:t xml:space="preserve">a Google </w:t>
      </w:r>
      <w:proofErr w:type="spellStart"/>
      <w:r w:rsidRPr="006028C6">
        <w:rPr>
          <w:color w:val="000000" w:themeColor="text1"/>
          <w:sz w:val="24"/>
          <w:szCs w:val="24"/>
        </w:rPr>
        <w:t>Trends</w:t>
      </w:r>
      <w:proofErr w:type="spellEnd"/>
      <w:r w:rsidRPr="006028C6">
        <w:rPr>
          <w:color w:val="000000" w:themeColor="text1"/>
          <w:sz w:val="24"/>
          <w:szCs w:val="24"/>
        </w:rPr>
        <w:t xml:space="preserve"> </w:t>
      </w:r>
      <w:r w:rsidR="005800D8">
        <w:rPr>
          <w:color w:val="000000" w:themeColor="text1"/>
          <w:sz w:val="24"/>
          <w:szCs w:val="24"/>
        </w:rPr>
        <w:t>évtizedesen érvényes szakkifejezéseitől a megfigyelések átterelődhettek</w:t>
      </w:r>
      <w:r w:rsidR="00A8365D">
        <w:rPr>
          <w:color w:val="000000" w:themeColor="text1"/>
          <w:sz w:val="24"/>
          <w:szCs w:val="24"/>
        </w:rPr>
        <w:t xml:space="preserve"> más </w:t>
      </w:r>
      <w:proofErr w:type="spellStart"/>
      <w:r w:rsidR="00A8365D">
        <w:rPr>
          <w:color w:val="000000" w:themeColor="text1"/>
          <w:sz w:val="24"/>
          <w:szCs w:val="24"/>
        </w:rPr>
        <w:t>kulcszszavakra</w:t>
      </w:r>
      <w:proofErr w:type="spellEnd"/>
      <w:r w:rsidR="00A8365D">
        <w:rPr>
          <w:color w:val="000000" w:themeColor="text1"/>
          <w:sz w:val="24"/>
          <w:szCs w:val="24"/>
        </w:rPr>
        <w:t xml:space="preserve"> – országonként eltérő mértékben (vö. 2. ábra):</w:t>
      </w:r>
      <w:r w:rsidRPr="006028C6">
        <w:rPr>
          <w:color w:val="000000" w:themeColor="text1"/>
          <w:sz w:val="24"/>
          <w:szCs w:val="24"/>
        </w:rPr>
        <w:t xml:space="preserve"> </w:t>
      </w:r>
    </w:p>
    <w:p w14:paraId="6FB5F1C5" w14:textId="77777777" w:rsidR="00C203E6" w:rsidRDefault="00C203E6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1957A110" w14:textId="125DB2B0" w:rsidR="00C203E6" w:rsidRPr="00C203E6" w:rsidRDefault="00A8365D" w:rsidP="00C203E6">
      <w:pPr>
        <w:pStyle w:val="Listaszerbekezds"/>
        <w:numPr>
          <w:ilvl w:val="0"/>
          <w:numId w:val="3"/>
        </w:numPr>
        <w:spacing w:line="360" w:lineRule="auto"/>
        <w:rPr>
          <w:i/>
          <w:iCs/>
          <w:color w:val="000000" w:themeColor="text1"/>
          <w:sz w:val="24"/>
          <w:szCs w:val="24"/>
        </w:rPr>
      </w:pPr>
      <w:r w:rsidRPr="00C203E6">
        <w:rPr>
          <w:i/>
          <w:iCs/>
          <w:color w:val="000000" w:themeColor="text1"/>
          <w:sz w:val="24"/>
          <w:szCs w:val="24"/>
        </w:rPr>
        <w:t xml:space="preserve">ábra: </w:t>
      </w:r>
      <w:r w:rsidR="00C203E6" w:rsidRPr="00C203E6">
        <w:rPr>
          <w:i/>
          <w:iCs/>
          <w:color w:val="000000" w:themeColor="text1"/>
          <w:sz w:val="24"/>
          <w:szCs w:val="24"/>
        </w:rPr>
        <w:t xml:space="preserve">Fogszabályozás és láthatatlan fogszabályozás kulcsszavak Google </w:t>
      </w:r>
      <w:proofErr w:type="spellStart"/>
      <w:r w:rsidR="00C203E6" w:rsidRPr="00C203E6">
        <w:rPr>
          <w:i/>
          <w:iCs/>
          <w:color w:val="000000" w:themeColor="text1"/>
          <w:sz w:val="24"/>
          <w:szCs w:val="24"/>
        </w:rPr>
        <w:t>Trends</w:t>
      </w:r>
      <w:proofErr w:type="spellEnd"/>
      <w:r w:rsidR="00C203E6" w:rsidRPr="00C203E6">
        <w:rPr>
          <w:i/>
          <w:iCs/>
          <w:color w:val="000000" w:themeColor="text1"/>
          <w:sz w:val="24"/>
          <w:szCs w:val="24"/>
        </w:rPr>
        <w:t xml:space="preserve"> </w:t>
      </w:r>
      <w:r w:rsidR="00E65CB7" w:rsidRPr="00C203E6">
        <w:rPr>
          <w:i/>
          <w:iCs/>
          <w:color w:val="000000" w:themeColor="text1"/>
          <w:sz w:val="24"/>
          <w:szCs w:val="24"/>
        </w:rPr>
        <w:t>eredményei 5 országra egyszerre (HU, SK, CZ, PL, RO)</w:t>
      </w:r>
      <w:r w:rsidR="00791979" w:rsidRPr="00C203E6">
        <w:rPr>
          <w:i/>
          <w:iCs/>
          <w:color w:val="000000" w:themeColor="text1"/>
          <w:sz w:val="24"/>
          <w:szCs w:val="24"/>
        </w:rPr>
        <w:t xml:space="preserve"> </w:t>
      </w:r>
      <w:r w:rsidR="00C203E6" w:rsidRPr="00C203E6">
        <w:rPr>
          <w:i/>
          <w:iCs/>
          <w:color w:val="000000" w:themeColor="text1"/>
          <w:sz w:val="24"/>
          <w:szCs w:val="24"/>
        </w:rPr>
        <w:t>(</w:t>
      </w:r>
      <w:r w:rsidR="00791979" w:rsidRPr="00C203E6">
        <w:rPr>
          <w:i/>
          <w:iCs/>
          <w:color w:val="000000" w:themeColor="text1"/>
          <w:sz w:val="24"/>
          <w:szCs w:val="24"/>
        </w:rPr>
        <w:t xml:space="preserve">Forrás: Google </w:t>
      </w:r>
      <w:proofErr w:type="spellStart"/>
      <w:r w:rsidR="00791979" w:rsidRPr="00C203E6">
        <w:rPr>
          <w:i/>
          <w:iCs/>
          <w:color w:val="000000" w:themeColor="text1"/>
          <w:sz w:val="24"/>
          <w:szCs w:val="24"/>
        </w:rPr>
        <w:t>Trends</w:t>
      </w:r>
      <w:proofErr w:type="spellEnd"/>
      <w:r w:rsidR="00C203E6" w:rsidRPr="00C203E6">
        <w:rPr>
          <w:i/>
          <w:iCs/>
          <w:color w:val="000000" w:themeColor="text1"/>
          <w:sz w:val="24"/>
          <w:szCs w:val="24"/>
        </w:rPr>
        <w:t>,</w:t>
      </w:r>
      <w:r w:rsidR="00791979" w:rsidRPr="00C203E6">
        <w:rPr>
          <w:i/>
          <w:iCs/>
          <w:color w:val="000000" w:themeColor="text1"/>
          <w:sz w:val="24"/>
          <w:szCs w:val="24"/>
        </w:rPr>
        <w:t xml:space="preserve"> URL =</w:t>
      </w:r>
      <w:r w:rsidR="00C203E6" w:rsidRPr="00C203E6">
        <w:rPr>
          <w:i/>
          <w:iCs/>
          <w:color w:val="000000" w:themeColor="text1"/>
          <w:sz w:val="24"/>
          <w:szCs w:val="24"/>
        </w:rPr>
        <w:t xml:space="preserve"> </w:t>
      </w:r>
      <w:hyperlink r:id="rId10" w:history="1">
        <w:r w:rsidR="00C203E6" w:rsidRPr="00C203E6">
          <w:rPr>
            <w:rStyle w:val="Hiperhivatkozs"/>
            <w:i/>
            <w:iCs/>
            <w:sz w:val="24"/>
            <w:szCs w:val="24"/>
          </w:rPr>
          <w:t>https://trends.google.com/trends/explore?date=all&amp;geo=HU&amp;q=%2Fm%2F01xlgp,%2Fm%2F04_55p&amp;hl=hu</w:t>
        </w:r>
      </w:hyperlink>
      <w:r w:rsidR="00C203E6" w:rsidRPr="00C203E6">
        <w:rPr>
          <w:i/>
          <w:iCs/>
          <w:color w:val="000000" w:themeColor="text1"/>
          <w:sz w:val="24"/>
          <w:szCs w:val="24"/>
        </w:rPr>
        <w:t>)</w:t>
      </w:r>
    </w:p>
    <w:p w14:paraId="21FF3748" w14:textId="26C87197" w:rsidR="00C203E6" w:rsidRDefault="00C203E6" w:rsidP="00C203E6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63BD59C4" w14:textId="3209188A" w:rsidR="00A8365D" w:rsidRPr="00A8365D" w:rsidRDefault="00C203E6" w:rsidP="00C203E6">
      <w:pPr>
        <w:pStyle w:val="Listaszerbekezds"/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3A94FA6" wp14:editId="6A952057">
            <wp:extent cx="4673600" cy="2628900"/>
            <wp:effectExtent l="0" t="0" r="0" b="0"/>
            <wp:docPr id="1536127573" name="Kép 4" descr="A képen Diagram, sor, diagram, lejtő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27573" name="Kép 4" descr="A képen Diagram, sor, diagram, lejtő látható&#10;&#10;Előfordulhat, hogy az AI által létrehozott tartalom helytele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B453" w14:textId="78FCF12C" w:rsidR="0082785C" w:rsidRPr="006028C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ettől függetlenül megfigyelhető </w:t>
      </w:r>
      <w:r w:rsidR="00DA230D">
        <w:rPr>
          <w:color w:val="000000" w:themeColor="text1"/>
          <w:sz w:val="24"/>
          <w:szCs w:val="24"/>
        </w:rPr>
        <w:t>trend-jellegű</w:t>
      </w:r>
      <w:r w:rsidRPr="006028C6">
        <w:rPr>
          <w:color w:val="000000" w:themeColor="text1"/>
          <w:sz w:val="24"/>
          <w:szCs w:val="24"/>
        </w:rPr>
        <w:t xml:space="preserve"> növekedés lehet következménye a régió gazdasági </w:t>
      </w:r>
      <w:r w:rsidR="00FD3630" w:rsidRPr="00FD3630">
        <w:rPr>
          <w:color w:val="000000" w:themeColor="text1"/>
          <w:sz w:val="24"/>
          <w:szCs w:val="24"/>
        </w:rPr>
        <w:t>fejlődésének,</w:t>
      </w:r>
      <w:r w:rsidRPr="006028C6">
        <w:rPr>
          <w:color w:val="000000" w:themeColor="text1"/>
          <w:sz w:val="24"/>
          <w:szCs w:val="24"/>
        </w:rPr>
        <w:t xml:space="preserve"> ami egyenesen arányos a szépészeti - nem rehabilitációs jellegű - beavatkozások iránti kereslet növekedésével, valamint a technológia fejlődésével</w:t>
      </w:r>
      <w:r w:rsidR="002104F1">
        <w:rPr>
          <w:color w:val="000000" w:themeColor="text1"/>
          <w:sz w:val="24"/>
          <w:szCs w:val="24"/>
        </w:rPr>
        <w:t>,</w:t>
      </w:r>
      <w:r w:rsidRPr="006028C6">
        <w:rPr>
          <w:color w:val="000000" w:themeColor="text1"/>
          <w:sz w:val="24"/>
          <w:szCs w:val="24"/>
        </w:rPr>
        <w:t xml:space="preserve"> ami által szélesebb körben lett elérhető és kevésbé kényelmetlen az eszközök viselése.</w:t>
      </w:r>
    </w:p>
    <w:p w14:paraId="13B4B455" w14:textId="03C01DE1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 summázott rangsor</w:t>
      </w:r>
      <w:r w:rsidR="002104F1">
        <w:rPr>
          <w:color w:val="000000" w:themeColor="text1"/>
          <w:sz w:val="24"/>
          <w:szCs w:val="24"/>
        </w:rPr>
        <w:t xml:space="preserve"> és az optimalizált rangsor közötti</w:t>
      </w:r>
      <w:r w:rsidRPr="006028C6">
        <w:rPr>
          <w:color w:val="000000" w:themeColor="text1"/>
          <w:sz w:val="24"/>
          <w:szCs w:val="24"/>
        </w:rPr>
        <w:t xml:space="preserve"> korreláció </w:t>
      </w:r>
      <w:r w:rsidR="002104F1">
        <w:rPr>
          <w:color w:val="000000" w:themeColor="text1"/>
          <w:sz w:val="24"/>
          <w:szCs w:val="24"/>
        </w:rPr>
        <w:t>nagyon</w:t>
      </w:r>
      <w:r w:rsidRPr="006028C6">
        <w:rPr>
          <w:color w:val="000000" w:themeColor="text1"/>
          <w:sz w:val="24"/>
          <w:szCs w:val="24"/>
        </w:rPr>
        <w:t xml:space="preserve"> magas (</w:t>
      </w:r>
      <w:r w:rsidR="008855BC">
        <w:rPr>
          <w:color w:val="000000" w:themeColor="text1"/>
          <w:sz w:val="24"/>
          <w:szCs w:val="24"/>
        </w:rPr>
        <w:t xml:space="preserve">korrelációs együttható: </w:t>
      </w:r>
      <w:r w:rsidRPr="006028C6">
        <w:rPr>
          <w:color w:val="000000" w:themeColor="text1"/>
          <w:sz w:val="24"/>
          <w:szCs w:val="24"/>
        </w:rPr>
        <w:t xml:space="preserve">0,985), összesen két év </w:t>
      </w:r>
      <w:r w:rsidR="00FD3630" w:rsidRPr="00FD3630">
        <w:rPr>
          <w:color w:val="000000" w:themeColor="text1"/>
          <w:sz w:val="24"/>
          <w:szCs w:val="24"/>
        </w:rPr>
        <w:t>van,</w:t>
      </w:r>
      <w:r w:rsidRPr="006028C6">
        <w:rPr>
          <w:color w:val="000000" w:themeColor="text1"/>
          <w:sz w:val="24"/>
          <w:szCs w:val="24"/>
        </w:rPr>
        <w:t xml:space="preserve"> amikor kettő </w:t>
      </w:r>
      <w:r w:rsidR="00F37F3F">
        <w:rPr>
          <w:color w:val="000000" w:themeColor="text1"/>
          <w:sz w:val="24"/>
          <w:szCs w:val="24"/>
        </w:rPr>
        <w:t>rangsor-</w:t>
      </w:r>
      <w:r w:rsidRPr="006028C6">
        <w:rPr>
          <w:color w:val="000000" w:themeColor="text1"/>
          <w:sz w:val="24"/>
          <w:szCs w:val="24"/>
        </w:rPr>
        <w:t xml:space="preserve">pozícióval tér el a </w:t>
      </w:r>
      <w:r w:rsidR="00FD3630" w:rsidRPr="00FD3630">
        <w:rPr>
          <w:color w:val="000000" w:themeColor="text1"/>
          <w:sz w:val="24"/>
          <w:szCs w:val="24"/>
        </w:rPr>
        <w:t>summázott</w:t>
      </w:r>
      <w:r w:rsidRPr="006028C6">
        <w:rPr>
          <w:color w:val="000000" w:themeColor="text1"/>
          <w:sz w:val="24"/>
          <w:szCs w:val="24"/>
        </w:rPr>
        <w:t xml:space="preserve"> eredmények rangsorolása az </w:t>
      </w:r>
      <w:r w:rsidR="00F37F3F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 rangsorától.</w:t>
      </w:r>
    </w:p>
    <w:p w14:paraId="3CC7251B" w14:textId="7FF91C2E" w:rsidR="00F37F3F" w:rsidRPr="00380687" w:rsidRDefault="00F37F3F" w:rsidP="005C630B">
      <w:pPr>
        <w:spacing w:line="360" w:lineRule="auto"/>
        <w:jc w:val="both"/>
        <w:rPr>
          <w:b/>
          <w:bCs/>
          <w:color w:val="000000" w:themeColor="text1"/>
          <w:sz w:val="24"/>
          <w:szCs w:val="24"/>
        </w:rPr>
      </w:pPr>
      <w:r w:rsidRPr="00380687">
        <w:rPr>
          <w:b/>
          <w:bCs/>
          <w:color w:val="000000" w:themeColor="text1"/>
          <w:sz w:val="24"/>
          <w:szCs w:val="24"/>
        </w:rPr>
        <w:t xml:space="preserve">Vagyis ebben a konkrét esetben a naiv szakértői </w:t>
      </w:r>
      <w:r w:rsidR="00380687" w:rsidRPr="00380687">
        <w:rPr>
          <w:b/>
          <w:bCs/>
          <w:color w:val="000000" w:themeColor="text1"/>
          <w:sz w:val="24"/>
          <w:szCs w:val="24"/>
        </w:rPr>
        <w:t>értelmezés szerencsésen nem nagy mértékben tér el a matematikai optimumtól!</w:t>
      </w:r>
    </w:p>
    <w:p w14:paraId="13B4B459" w14:textId="15109745" w:rsidR="0082785C" w:rsidRPr="006028C6" w:rsidRDefault="009A3B40" w:rsidP="00380687">
      <w:pPr>
        <w:pStyle w:val="Cmsor1"/>
      </w:pPr>
      <w:r w:rsidRPr="006028C6">
        <w:t>Országok elemzése</w:t>
      </w:r>
    </w:p>
    <w:p w14:paraId="07F69764" w14:textId="2725F868" w:rsidR="00C20C15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országok elemzése esetén a korábbi módszer </w:t>
      </w:r>
      <w:r w:rsidR="00380687">
        <w:rPr>
          <w:color w:val="000000" w:themeColor="text1"/>
          <w:sz w:val="24"/>
          <w:szCs w:val="24"/>
        </w:rPr>
        <w:t xml:space="preserve">során felhasznált OAM (objektum-attribútum-mátrix) </w:t>
      </w:r>
      <w:r w:rsidRPr="006028C6">
        <w:rPr>
          <w:color w:val="000000" w:themeColor="text1"/>
          <w:sz w:val="24"/>
          <w:szCs w:val="24"/>
        </w:rPr>
        <w:t>fordítottját</w:t>
      </w:r>
      <w:r w:rsidR="00380687">
        <w:rPr>
          <w:color w:val="000000" w:themeColor="text1"/>
          <w:sz w:val="24"/>
          <w:szCs w:val="24"/>
        </w:rPr>
        <w:t xml:space="preserve"> (transzponáltját)</w:t>
      </w:r>
      <w:r w:rsidRPr="006028C6">
        <w:rPr>
          <w:color w:val="000000" w:themeColor="text1"/>
          <w:sz w:val="24"/>
          <w:szCs w:val="24"/>
        </w:rPr>
        <w:t xml:space="preserve"> alkalmaztam, az egyes országokat elemeztem az elmúlt </w:t>
      </w:r>
      <w:r w:rsidR="00380687">
        <w:rPr>
          <w:color w:val="000000" w:themeColor="text1"/>
          <w:sz w:val="24"/>
          <w:szCs w:val="24"/>
        </w:rPr>
        <w:t>21</w:t>
      </w:r>
      <w:r w:rsidRPr="006028C6">
        <w:rPr>
          <w:color w:val="000000" w:themeColor="text1"/>
          <w:sz w:val="24"/>
          <w:szCs w:val="24"/>
        </w:rPr>
        <w:t xml:space="preserve"> év adatai mentén. Az egyes években rangsoroltam az országok </w:t>
      </w:r>
      <w:r w:rsidR="009C1C3C">
        <w:rPr>
          <w:color w:val="000000" w:themeColor="text1"/>
          <w:sz w:val="24"/>
          <w:szCs w:val="24"/>
        </w:rPr>
        <w:t xml:space="preserve">saját 0-100%-os skálán rendelkezésre álló relatív </w:t>
      </w:r>
      <w:r w:rsidRPr="006028C6">
        <w:rPr>
          <w:color w:val="000000" w:themeColor="text1"/>
          <w:sz w:val="24"/>
          <w:szCs w:val="24"/>
        </w:rPr>
        <w:t>teljesítményét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A2:W11)</w:t>
      </w:r>
      <w:r w:rsidRPr="006028C6">
        <w:rPr>
          <w:color w:val="000000" w:themeColor="text1"/>
          <w:sz w:val="24"/>
          <w:szCs w:val="24"/>
        </w:rPr>
        <w:t xml:space="preserve">, majd futtattam le rájuk az </w:t>
      </w:r>
      <w:r w:rsidR="009C1C3C">
        <w:rPr>
          <w:color w:val="000000" w:themeColor="text1"/>
          <w:sz w:val="24"/>
          <w:szCs w:val="24"/>
        </w:rPr>
        <w:t>hasonlóság</w:t>
      </w:r>
      <w:r w:rsidRPr="006028C6">
        <w:rPr>
          <w:color w:val="000000" w:themeColor="text1"/>
          <w:sz w:val="24"/>
          <w:szCs w:val="24"/>
        </w:rPr>
        <w:t>elemzést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AW2:11)</w:t>
      </w:r>
      <w:r w:rsidRPr="006028C6">
        <w:rPr>
          <w:color w:val="000000" w:themeColor="text1"/>
          <w:sz w:val="24"/>
          <w:szCs w:val="24"/>
        </w:rPr>
        <w:t xml:space="preserve">. </w:t>
      </w:r>
    </w:p>
    <w:p w14:paraId="44D3EA2A" w14:textId="69A13359" w:rsidR="009C1123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Az így kapott eredményből </w:t>
      </w:r>
      <w:r w:rsidR="009C1C3C">
        <w:rPr>
          <w:color w:val="000000" w:themeColor="text1"/>
          <w:sz w:val="24"/>
          <w:szCs w:val="24"/>
        </w:rPr>
        <w:t xml:space="preserve">(vö. 2. táblázat) </w:t>
      </w:r>
      <w:r w:rsidRPr="006028C6">
        <w:rPr>
          <w:color w:val="000000" w:themeColor="text1"/>
          <w:sz w:val="24"/>
          <w:szCs w:val="24"/>
        </w:rPr>
        <w:t xml:space="preserve">azt láthatjuk, hogy az elmúlt </w:t>
      </w:r>
      <w:r w:rsidR="009C1C3C">
        <w:rPr>
          <w:color w:val="000000" w:themeColor="text1"/>
          <w:sz w:val="24"/>
          <w:szCs w:val="24"/>
        </w:rPr>
        <w:t>21</w:t>
      </w:r>
      <w:r w:rsidRPr="006028C6">
        <w:rPr>
          <w:color w:val="000000" w:themeColor="text1"/>
          <w:sz w:val="24"/>
          <w:szCs w:val="24"/>
        </w:rPr>
        <w:t xml:space="preserve"> évben Lengyelország, majd Szlovénia és Románia területén növekedik a legdinamikusabban a fogszabályozás iránti érdeklődés. </w:t>
      </w:r>
    </w:p>
    <w:p w14:paraId="56500989" w14:textId="77777777" w:rsidR="009C1123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 xml:space="preserve">Érdekes módon a nyugatabbra lévő, magasabb egy főre jutó GDP-vel rendelkező országokban nem látunk dinamikus növekedést, ennek az oka lehet, hogy itt már a </w:t>
      </w:r>
      <w:r w:rsidRPr="006028C6">
        <w:rPr>
          <w:color w:val="000000" w:themeColor="text1"/>
          <w:sz w:val="24"/>
          <w:szCs w:val="24"/>
        </w:rPr>
        <w:lastRenderedPageBreak/>
        <w:t xml:space="preserve">vizsgálatunk kezdetét jelentő évben is olyan magas volt a fogszabályozás iránti érdeklődés, hogy kevésbé volt lehetőség ennek az érdeklődésnek a felülmúlására. </w:t>
      </w:r>
    </w:p>
    <w:p w14:paraId="77585C4B" w14:textId="77777777" w:rsidR="008A182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Emellett Szerbia például szintén nem a dinamikusan növekvő érdeklődéssel rendelkező országok között van, ennek oka itt viszont inkább az lehet, hogy még nem indult el az érdeklődés az esztétikai beavatkozásokra, melyne</w:t>
      </w:r>
      <w:r w:rsidR="003453D1">
        <w:rPr>
          <w:color w:val="000000" w:themeColor="text1"/>
          <w:sz w:val="24"/>
          <w:szCs w:val="24"/>
        </w:rPr>
        <w:t>k</w:t>
      </w:r>
      <w:r w:rsidRPr="006028C6">
        <w:rPr>
          <w:color w:val="000000" w:themeColor="text1"/>
          <w:sz w:val="24"/>
          <w:szCs w:val="24"/>
        </w:rPr>
        <w:t xml:space="preserve"> igénye a magasabb fejlettségű gazdaságokra jellemző. </w:t>
      </w:r>
    </w:p>
    <w:p w14:paraId="13B4B45B" w14:textId="479733A4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Ezeket a feltételezéseket a nyers adatok vizsgálata is megerősíti</w:t>
      </w:r>
      <w:r w:rsidR="008A1826">
        <w:rPr>
          <w:color w:val="000000" w:themeColor="text1"/>
          <w:sz w:val="24"/>
          <w:szCs w:val="24"/>
        </w:rPr>
        <w:t>:</w:t>
      </w:r>
    </w:p>
    <w:p w14:paraId="67645402" w14:textId="77777777" w:rsidR="00406F19" w:rsidRPr="008A1826" w:rsidRDefault="00406F19" w:rsidP="005C630B">
      <w:pPr>
        <w:spacing w:line="360" w:lineRule="auto"/>
        <w:jc w:val="both"/>
        <w:rPr>
          <w:color w:val="000000" w:themeColor="text1"/>
          <w:sz w:val="24"/>
          <w:szCs w:val="24"/>
          <w:u w:val="words"/>
        </w:rPr>
      </w:pPr>
    </w:p>
    <w:p w14:paraId="13B4B45C" w14:textId="1051D1FF" w:rsidR="0082785C" w:rsidRPr="006028C6" w:rsidRDefault="00C20C15" w:rsidP="00C20C15">
      <w:pPr>
        <w:spacing w:line="360" w:lineRule="auto"/>
        <w:ind w:left="360"/>
        <w:jc w:val="both"/>
        <w:rPr>
          <w:i/>
          <w:iCs/>
          <w:color w:val="000000" w:themeColor="text1"/>
          <w:sz w:val="24"/>
          <w:szCs w:val="24"/>
        </w:rPr>
      </w:pPr>
      <w:r>
        <w:rPr>
          <w:i/>
          <w:iCs/>
          <w:color w:val="000000" w:themeColor="text1"/>
          <w:sz w:val="24"/>
          <w:szCs w:val="24"/>
        </w:rPr>
        <w:t xml:space="preserve">2. </w:t>
      </w:r>
      <w:r w:rsidR="009A3B40" w:rsidRPr="006028C6">
        <w:rPr>
          <w:i/>
          <w:iCs/>
          <w:color w:val="000000" w:themeColor="text1"/>
          <w:sz w:val="24"/>
          <w:szCs w:val="24"/>
        </w:rPr>
        <w:t>táblázat: Országok elemzése</w:t>
      </w:r>
      <w:r w:rsidR="008855BC">
        <w:rPr>
          <w:i/>
          <w:iCs/>
          <w:color w:val="000000" w:themeColor="text1"/>
          <w:sz w:val="24"/>
          <w:szCs w:val="24"/>
        </w:rPr>
        <w:t xml:space="preserve"> </w:t>
      </w:r>
      <w:r w:rsidR="008855BC" w:rsidRPr="00E63843">
        <w:rPr>
          <w:i/>
          <w:iCs/>
          <w:color w:val="000000" w:themeColor="text1"/>
          <w:sz w:val="24"/>
          <w:szCs w:val="24"/>
        </w:rPr>
        <w:t>(forrás: saját ábrázolás</w:t>
      </w:r>
      <w:r>
        <w:rPr>
          <w:i/>
          <w:iCs/>
          <w:color w:val="000000" w:themeColor="text1"/>
          <w:sz w:val="24"/>
          <w:szCs w:val="24"/>
        </w:rPr>
        <w:t>)</w:t>
      </w:r>
    </w:p>
    <w:tbl>
      <w:tblPr>
        <w:tblStyle w:val="a0"/>
        <w:tblW w:w="873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770"/>
        <w:gridCol w:w="1230"/>
        <w:gridCol w:w="1230"/>
        <w:gridCol w:w="1500"/>
        <w:gridCol w:w="1500"/>
      </w:tblGrid>
      <w:tr w:rsidR="00406F19" w:rsidRPr="00DD3F9D" w14:paraId="13B4B462" w14:textId="77777777" w:rsidTr="00991287">
        <w:trPr>
          <w:trHeight w:val="540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45D" w14:textId="603DA3F1" w:rsidR="00406F19" w:rsidRPr="00406F19" w:rsidRDefault="00406F19" w:rsidP="00991287">
            <w:pPr>
              <w:spacing w:line="360" w:lineRule="auto"/>
              <w:jc w:val="center"/>
              <w:rPr>
                <w:color w:val="000000" w:themeColor="text1"/>
                <w:sz w:val="14"/>
                <w:szCs w:val="14"/>
              </w:rPr>
            </w:pPr>
            <w:r w:rsidRPr="00406F19">
              <w:rPr>
                <w:color w:val="000000" w:themeColor="text1"/>
                <w:sz w:val="14"/>
                <w:szCs w:val="14"/>
              </w:rPr>
              <w:t>Évek</w:t>
            </w:r>
          </w:p>
        </w:tc>
        <w:tc>
          <w:tcPr>
            <w:tcW w:w="17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45E" w14:textId="3CB12921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D4C64">
              <w:rPr>
                <w:sz w:val="14"/>
                <w:szCs w:val="14"/>
              </w:rPr>
              <w:t xml:space="preserve">Hasonlóságelemzés (mértékegység: A-típusú </w:t>
            </w:r>
            <w:proofErr w:type="spellStart"/>
            <w:r w:rsidRPr="006D4C64">
              <w:rPr>
                <w:sz w:val="14"/>
                <w:szCs w:val="14"/>
              </w:rPr>
              <w:t>idealitás</w:t>
            </w:r>
            <w:proofErr w:type="spellEnd"/>
            <w:r w:rsidRPr="006D4C64">
              <w:rPr>
                <w:sz w:val="14"/>
                <w:szCs w:val="14"/>
              </w:rPr>
              <w:t xml:space="preserve"> pontszám)</w:t>
            </w:r>
          </w:p>
        </w:tc>
        <w:tc>
          <w:tcPr>
            <w:tcW w:w="1230" w:type="dxa"/>
          </w:tcPr>
          <w:p w14:paraId="27187C22" w14:textId="77777777" w:rsidR="00406F19" w:rsidRPr="006D4C64" w:rsidRDefault="00406F19" w:rsidP="00991287">
            <w:pPr>
              <w:jc w:val="center"/>
              <w:rPr>
                <w:sz w:val="14"/>
                <w:szCs w:val="14"/>
              </w:rPr>
            </w:pPr>
            <w:r w:rsidRPr="006D4C64">
              <w:rPr>
                <w:sz w:val="14"/>
                <w:szCs w:val="14"/>
              </w:rPr>
              <w:t>Optimalizált rangsor</w:t>
            </w:r>
          </w:p>
          <w:p w14:paraId="63655BE6" w14:textId="715EF9EB" w:rsidR="00406F19" w:rsidRPr="00FD3630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D4C64">
              <w:rPr>
                <w:sz w:val="14"/>
                <w:szCs w:val="14"/>
              </w:rPr>
              <w:t>(sorszám)</w:t>
            </w:r>
          </w:p>
        </w:tc>
        <w:tc>
          <w:tcPr>
            <w:tcW w:w="12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B45F" w14:textId="50D0634A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D4C64">
              <w:rPr>
                <w:sz w:val="14"/>
                <w:szCs w:val="14"/>
              </w:rPr>
              <w:t xml:space="preserve">Summázott rangsorolás (mértékegység: B-típusú </w:t>
            </w:r>
            <w:proofErr w:type="spellStart"/>
            <w:r w:rsidRPr="006D4C64">
              <w:rPr>
                <w:sz w:val="14"/>
                <w:szCs w:val="14"/>
              </w:rPr>
              <w:t>idealitás</w:t>
            </w:r>
            <w:proofErr w:type="spellEnd"/>
            <w:r w:rsidRPr="006D4C64">
              <w:rPr>
                <w:sz w:val="14"/>
                <w:szCs w:val="14"/>
              </w:rPr>
              <w:t xml:space="preserve"> pontszám)</w:t>
            </w:r>
          </w:p>
        </w:tc>
        <w:tc>
          <w:tcPr>
            <w:tcW w:w="1500" w:type="dxa"/>
          </w:tcPr>
          <w:p w14:paraId="3673479B" w14:textId="77777777" w:rsidR="00406F19" w:rsidRPr="006D4C64" w:rsidRDefault="00406F19" w:rsidP="00991287">
            <w:pPr>
              <w:jc w:val="center"/>
              <w:rPr>
                <w:sz w:val="14"/>
                <w:szCs w:val="14"/>
              </w:rPr>
            </w:pPr>
            <w:r w:rsidRPr="006D4C64">
              <w:rPr>
                <w:sz w:val="14"/>
                <w:szCs w:val="14"/>
              </w:rPr>
              <w:t>Naiv rangsor</w:t>
            </w:r>
          </w:p>
          <w:p w14:paraId="5219B8E9" w14:textId="7F8ED3FB" w:rsidR="00406F19" w:rsidRPr="006028C6" w:rsidRDefault="00406F19" w:rsidP="00991287">
            <w:pPr>
              <w:widowControl w:val="0"/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D4C64">
              <w:rPr>
                <w:sz w:val="14"/>
                <w:szCs w:val="14"/>
              </w:rPr>
              <w:t>(sorszám)</w:t>
            </w:r>
          </w:p>
        </w:tc>
        <w:tc>
          <w:tcPr>
            <w:tcW w:w="1500" w:type="dxa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13B4B461" w14:textId="74A63E87" w:rsidR="00406F19" w:rsidRPr="006028C6" w:rsidRDefault="00406F19" w:rsidP="00991287">
            <w:pPr>
              <w:widowControl w:val="0"/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D4C64">
              <w:rPr>
                <w:sz w:val="14"/>
                <w:szCs w:val="14"/>
              </w:rPr>
              <w:t>Eltérés a két sorrendben (sorszám)</w:t>
            </w:r>
          </w:p>
        </w:tc>
      </w:tr>
      <w:tr w:rsidR="00406F19" w:rsidRPr="00DD3F9D" w14:paraId="13B4B468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3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Magyarország</w:t>
            </w:r>
          </w:p>
        </w:tc>
        <w:tc>
          <w:tcPr>
            <w:tcW w:w="1770" w:type="dxa"/>
            <w:shd w:val="clear" w:color="auto" w:fill="EED3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4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1000009,7</w:t>
            </w:r>
          </w:p>
        </w:tc>
        <w:tc>
          <w:tcPr>
            <w:tcW w:w="1230" w:type="dxa"/>
            <w:vAlign w:val="bottom"/>
          </w:tcPr>
          <w:p w14:paraId="46E1BFAC" w14:textId="50C3B86B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30" w:type="dxa"/>
            <w:shd w:val="clear" w:color="auto" w:fill="FBD5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5" w14:textId="42836C62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144,18</w:t>
            </w:r>
          </w:p>
        </w:tc>
        <w:tc>
          <w:tcPr>
            <w:tcW w:w="1500" w:type="dxa"/>
            <w:vAlign w:val="bottom"/>
          </w:tcPr>
          <w:p w14:paraId="50109665" w14:textId="1D85460F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7" w14:textId="3FD7ACE5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406F19" w:rsidRPr="00DD3F9D" w14:paraId="13B4B46E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9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Lengyelország</w:t>
            </w:r>
          </w:p>
        </w:tc>
        <w:tc>
          <w:tcPr>
            <w:tcW w:w="1770" w:type="dxa"/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A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1000088,7</w:t>
            </w:r>
          </w:p>
        </w:tc>
        <w:tc>
          <w:tcPr>
            <w:tcW w:w="1230" w:type="dxa"/>
            <w:vAlign w:val="bottom"/>
          </w:tcPr>
          <w:p w14:paraId="04FE2605" w14:textId="7F86BADB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30" w:type="dxa"/>
            <w:shd w:val="clear" w:color="auto" w:fill="34A85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B" w14:textId="5D82FBAE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230,51</w:t>
            </w:r>
          </w:p>
        </w:tc>
        <w:tc>
          <w:tcPr>
            <w:tcW w:w="1500" w:type="dxa"/>
            <w:vAlign w:val="bottom"/>
          </w:tcPr>
          <w:p w14:paraId="2420C66E" w14:textId="1CDD6533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D" w14:textId="27668C4A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406F19" w:rsidRPr="00DD3F9D" w14:paraId="13B4B474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6F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Csehország</w:t>
            </w:r>
          </w:p>
        </w:tc>
        <w:tc>
          <w:tcPr>
            <w:tcW w:w="1770" w:type="dxa"/>
            <w:shd w:val="clear" w:color="auto" w:fill="FFB24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0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999978,1</w:t>
            </w:r>
          </w:p>
        </w:tc>
        <w:tc>
          <w:tcPr>
            <w:tcW w:w="1230" w:type="dxa"/>
            <w:vAlign w:val="bottom"/>
          </w:tcPr>
          <w:p w14:paraId="55562F8A" w14:textId="6EBB698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30" w:type="dxa"/>
            <w:shd w:val="clear" w:color="auto" w:fill="EAD2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1" w14:textId="25053F32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151,80</w:t>
            </w:r>
          </w:p>
        </w:tc>
        <w:tc>
          <w:tcPr>
            <w:tcW w:w="1500" w:type="dxa"/>
            <w:vAlign w:val="bottom"/>
          </w:tcPr>
          <w:p w14:paraId="16A62051" w14:textId="74800E65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3" w14:textId="186931BF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-4</w:t>
            </w:r>
          </w:p>
        </w:tc>
      </w:tr>
      <w:tr w:rsidR="00406F19" w:rsidRPr="00DD3F9D" w14:paraId="13B4B47A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5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Szlovákia</w:t>
            </w:r>
          </w:p>
        </w:tc>
        <w:tc>
          <w:tcPr>
            <w:tcW w:w="1770" w:type="dxa"/>
            <w:shd w:val="clear" w:color="auto" w:fill="FF770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6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999938,1</w:t>
            </w:r>
          </w:p>
        </w:tc>
        <w:tc>
          <w:tcPr>
            <w:tcW w:w="1230" w:type="dxa"/>
            <w:vAlign w:val="bottom"/>
          </w:tcPr>
          <w:p w14:paraId="22C25464" w14:textId="26CC578E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30" w:type="dxa"/>
            <w:shd w:val="clear" w:color="auto" w:fill="FF770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7" w14:textId="666A9AD2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52,83</w:t>
            </w:r>
          </w:p>
        </w:tc>
        <w:tc>
          <w:tcPr>
            <w:tcW w:w="1500" w:type="dxa"/>
            <w:vAlign w:val="bottom"/>
          </w:tcPr>
          <w:p w14:paraId="705335BC" w14:textId="6FB533B9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9" w14:textId="7E32722D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406F19" w:rsidRPr="00DD3F9D" w14:paraId="13B4B480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B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Ausztria</w:t>
            </w:r>
          </w:p>
        </w:tc>
        <w:tc>
          <w:tcPr>
            <w:tcW w:w="1770" w:type="dxa"/>
            <w:shd w:val="clear" w:color="auto" w:fill="FF730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C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999935,1</w:t>
            </w:r>
          </w:p>
        </w:tc>
        <w:tc>
          <w:tcPr>
            <w:tcW w:w="1230" w:type="dxa"/>
            <w:vAlign w:val="bottom"/>
          </w:tcPr>
          <w:p w14:paraId="7FF72A0E" w14:textId="0847B1A4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0" w:type="dxa"/>
            <w:shd w:val="clear" w:color="auto" w:fill="FF730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D" w14:textId="142C3B99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48,88</w:t>
            </w:r>
          </w:p>
        </w:tc>
        <w:tc>
          <w:tcPr>
            <w:tcW w:w="1500" w:type="dxa"/>
            <w:vAlign w:val="bottom"/>
          </w:tcPr>
          <w:p w14:paraId="3EAE2949" w14:textId="158E23CA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7F" w14:textId="43416435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406F19" w:rsidRPr="00DD3F9D" w14:paraId="13B4B486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1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Horvátország</w:t>
            </w:r>
          </w:p>
        </w:tc>
        <w:tc>
          <w:tcPr>
            <w:tcW w:w="1770" w:type="dxa"/>
            <w:shd w:val="clear" w:color="auto" w:fill="FFD5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2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1000001,7</w:t>
            </w:r>
          </w:p>
        </w:tc>
        <w:tc>
          <w:tcPr>
            <w:tcW w:w="1230" w:type="dxa"/>
            <w:vAlign w:val="bottom"/>
          </w:tcPr>
          <w:p w14:paraId="754DC3C9" w14:textId="417685E5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30" w:type="dxa"/>
            <w:shd w:val="clear" w:color="auto" w:fill="FFC85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3" w14:textId="4815543F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129,10</w:t>
            </w:r>
          </w:p>
        </w:tc>
        <w:tc>
          <w:tcPr>
            <w:tcW w:w="1500" w:type="dxa"/>
            <w:vAlign w:val="bottom"/>
          </w:tcPr>
          <w:p w14:paraId="59CFEFD9" w14:textId="08FFBF4C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5" w14:textId="3A729BCE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406F19" w:rsidRPr="00DD3F9D" w14:paraId="13B4B48C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7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Szlovénia</w:t>
            </w:r>
          </w:p>
        </w:tc>
        <w:tc>
          <w:tcPr>
            <w:tcW w:w="1770" w:type="dxa"/>
            <w:shd w:val="clear" w:color="auto" w:fill="68B45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8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1000066,7</w:t>
            </w:r>
          </w:p>
        </w:tc>
        <w:tc>
          <w:tcPr>
            <w:tcW w:w="1230" w:type="dxa"/>
            <w:vAlign w:val="bottom"/>
          </w:tcPr>
          <w:p w14:paraId="5C28CAE0" w14:textId="7AFB6732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30" w:type="dxa"/>
            <w:shd w:val="clear" w:color="auto" w:fill="B8C66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9" w14:textId="435CDA20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173,20</w:t>
            </w:r>
          </w:p>
        </w:tc>
        <w:tc>
          <w:tcPr>
            <w:tcW w:w="1500" w:type="dxa"/>
            <w:vAlign w:val="bottom"/>
          </w:tcPr>
          <w:p w14:paraId="0F70C37A" w14:textId="565A81F4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B" w14:textId="193132A6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406F19" w:rsidRPr="00DD3F9D" w14:paraId="13B4B492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D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Szerbia</w:t>
            </w:r>
          </w:p>
        </w:tc>
        <w:tc>
          <w:tcPr>
            <w:tcW w:w="1770" w:type="dxa"/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E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999930,6</w:t>
            </w:r>
          </w:p>
        </w:tc>
        <w:tc>
          <w:tcPr>
            <w:tcW w:w="1230" w:type="dxa"/>
            <w:vAlign w:val="bottom"/>
          </w:tcPr>
          <w:p w14:paraId="0F8C16AE" w14:textId="19B2F489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0" w:type="dxa"/>
            <w:shd w:val="clear" w:color="auto" w:fill="FF6D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8F" w14:textId="23FBD7A2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43,17</w:t>
            </w:r>
          </w:p>
        </w:tc>
        <w:tc>
          <w:tcPr>
            <w:tcW w:w="1500" w:type="dxa"/>
            <w:vAlign w:val="bottom"/>
          </w:tcPr>
          <w:p w14:paraId="6E95A698" w14:textId="69384215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1" w14:textId="7407E97F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406F19" w:rsidRPr="00DD3F9D" w14:paraId="13B4B498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3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Bulgária</w:t>
            </w:r>
          </w:p>
        </w:tc>
        <w:tc>
          <w:tcPr>
            <w:tcW w:w="1770" w:type="dxa"/>
            <w:shd w:val="clear" w:color="auto" w:fill="FED66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4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1000002,7</w:t>
            </w:r>
          </w:p>
        </w:tc>
        <w:tc>
          <w:tcPr>
            <w:tcW w:w="1230" w:type="dxa"/>
            <w:vAlign w:val="bottom"/>
          </w:tcPr>
          <w:p w14:paraId="452FC1DC" w14:textId="015BD98E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30" w:type="dxa"/>
            <w:shd w:val="clear" w:color="auto" w:fill="FFD36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5" w14:textId="0C4EC6DD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140,33</w:t>
            </w:r>
          </w:p>
        </w:tc>
        <w:tc>
          <w:tcPr>
            <w:tcW w:w="1500" w:type="dxa"/>
            <w:vAlign w:val="bottom"/>
          </w:tcPr>
          <w:p w14:paraId="6C7D86F7" w14:textId="2E4C14AB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7" w14:textId="7E24FFFD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406F19" w:rsidRPr="008855BC" w14:paraId="13B4B49E" w14:textId="77777777" w:rsidTr="0099128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9" w14:textId="77777777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Románia</w:t>
            </w:r>
          </w:p>
        </w:tc>
        <w:tc>
          <w:tcPr>
            <w:tcW w:w="1770" w:type="dxa"/>
            <w:shd w:val="clear" w:color="auto" w:fill="92BE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A" w14:textId="77777777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1000048,7</w:t>
            </w:r>
          </w:p>
        </w:tc>
        <w:tc>
          <w:tcPr>
            <w:tcW w:w="1230" w:type="dxa"/>
            <w:vAlign w:val="bottom"/>
          </w:tcPr>
          <w:p w14:paraId="5A15A8EB" w14:textId="3BB5CF63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30" w:type="dxa"/>
            <w:shd w:val="clear" w:color="auto" w:fill="EED36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B" w14:textId="542CE9E4" w:rsidR="00406F19" w:rsidRPr="006028C6" w:rsidRDefault="00406F19" w:rsidP="00991287">
            <w:pPr>
              <w:widowControl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149,75</w:t>
            </w:r>
          </w:p>
        </w:tc>
        <w:tc>
          <w:tcPr>
            <w:tcW w:w="1500" w:type="dxa"/>
            <w:vAlign w:val="bottom"/>
          </w:tcPr>
          <w:p w14:paraId="3CAEB68E" w14:textId="37C1B352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B4B49D" w14:textId="26AFADE3" w:rsidR="00406F19" w:rsidRPr="006028C6" w:rsidRDefault="00406F19" w:rsidP="00991287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028C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</w:tbl>
    <w:p w14:paraId="5BFD7EEB" w14:textId="77777777" w:rsidR="00165AB4" w:rsidRDefault="00165AB4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13B4B4A0" w14:textId="781E4D66" w:rsidR="0082785C" w:rsidRPr="006028C6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A táblázatban látható a summázott rangsorolása az országoknak</w:t>
      </w:r>
      <w:r w:rsidR="003279B7">
        <w:rPr>
          <w:color w:val="000000" w:themeColor="text1"/>
          <w:sz w:val="24"/>
          <w:szCs w:val="24"/>
        </w:rPr>
        <w:t xml:space="preserve"> (munkalap: </w:t>
      </w:r>
      <w:r w:rsidR="003279B7" w:rsidRPr="003279B7">
        <w:rPr>
          <w:color w:val="000000" w:themeColor="text1"/>
          <w:sz w:val="24"/>
          <w:szCs w:val="24"/>
        </w:rPr>
        <w:t>Országok átlagolt trendjei</w:t>
      </w:r>
      <w:r w:rsidR="003279B7">
        <w:rPr>
          <w:color w:val="000000" w:themeColor="text1"/>
          <w:sz w:val="24"/>
          <w:szCs w:val="24"/>
        </w:rPr>
        <w:t>, tartomány: AX2:11)</w:t>
      </w:r>
      <w:r w:rsidRPr="006028C6">
        <w:rPr>
          <w:color w:val="000000" w:themeColor="text1"/>
          <w:sz w:val="24"/>
          <w:szCs w:val="24"/>
        </w:rPr>
        <w:t>, mely egy kevésbé pontos módszernek bizonyul, itt viszont már a pontatlanságára is fény derül.</w:t>
      </w:r>
      <w:r w:rsidR="008855BC">
        <w:rPr>
          <w:color w:val="000000" w:themeColor="text1"/>
          <w:sz w:val="24"/>
          <w:szCs w:val="24"/>
        </w:rPr>
        <w:t xml:space="preserve"> </w:t>
      </w:r>
      <w:r w:rsidRPr="006028C6">
        <w:rPr>
          <w:color w:val="000000" w:themeColor="text1"/>
          <w:sz w:val="24"/>
          <w:szCs w:val="24"/>
        </w:rPr>
        <w:t>Csehország esetében négy pozícióval előrébb szerepel a befektetésre alkalmas országok listájában, emiatt négy másik országot kényszerít lejjebb a valódi pozíciójánál. Ez a</w:t>
      </w:r>
      <w:r w:rsidR="00353848">
        <w:rPr>
          <w:color w:val="000000" w:themeColor="text1"/>
          <w:sz w:val="24"/>
          <w:szCs w:val="24"/>
        </w:rPr>
        <w:t xml:space="preserve">z </w:t>
      </w:r>
      <w:proofErr w:type="spellStart"/>
      <w:r w:rsidR="00353848">
        <w:rPr>
          <w:color w:val="000000" w:themeColor="text1"/>
          <w:sz w:val="24"/>
          <w:szCs w:val="24"/>
        </w:rPr>
        <w:t>optimalizálantlan</w:t>
      </w:r>
      <w:proofErr w:type="spellEnd"/>
      <w:r w:rsidR="00353848">
        <w:rPr>
          <w:color w:val="000000" w:themeColor="text1"/>
          <w:sz w:val="24"/>
          <w:szCs w:val="24"/>
        </w:rPr>
        <w:t xml:space="preserve"> (önkényes</w:t>
      </w:r>
      <w:r w:rsidR="009542FF">
        <w:rPr>
          <w:color w:val="000000" w:themeColor="text1"/>
          <w:sz w:val="24"/>
          <w:szCs w:val="24"/>
        </w:rPr>
        <w:t xml:space="preserve"> dimenzió-súlyozást alkalmazó) </w:t>
      </w:r>
      <w:r w:rsidRPr="006028C6">
        <w:rPr>
          <w:color w:val="000000" w:themeColor="text1"/>
          <w:sz w:val="24"/>
          <w:szCs w:val="24"/>
        </w:rPr>
        <w:t>kalkuláció egy befektetőnek komoly veszteségeket tud generálni.</w:t>
      </w:r>
      <w:r w:rsidR="008855BC">
        <w:rPr>
          <w:color w:val="000000" w:themeColor="text1"/>
          <w:sz w:val="24"/>
          <w:szCs w:val="24"/>
        </w:rPr>
        <w:t xml:space="preserve"> A korrelációs együttható értéke </w:t>
      </w:r>
      <w:r w:rsidR="00306BE5">
        <w:rPr>
          <w:color w:val="000000" w:themeColor="text1"/>
          <w:sz w:val="24"/>
          <w:szCs w:val="24"/>
        </w:rPr>
        <w:t xml:space="preserve">az optimalizált és a naiv </w:t>
      </w:r>
      <w:r w:rsidR="00306BE5">
        <w:rPr>
          <w:color w:val="000000" w:themeColor="text1"/>
          <w:sz w:val="24"/>
          <w:szCs w:val="24"/>
        </w:rPr>
        <w:lastRenderedPageBreak/>
        <w:t xml:space="preserve">sorszámoszlopok összevetésében: </w:t>
      </w:r>
      <w:r w:rsidR="008855BC" w:rsidRPr="008855BC">
        <w:rPr>
          <w:color w:val="000000" w:themeColor="text1"/>
          <w:sz w:val="24"/>
          <w:szCs w:val="24"/>
        </w:rPr>
        <w:t>0,93</w:t>
      </w:r>
      <w:r w:rsidR="003279B7">
        <w:rPr>
          <w:color w:val="000000" w:themeColor="text1"/>
          <w:sz w:val="24"/>
          <w:szCs w:val="24"/>
        </w:rPr>
        <w:t>4</w:t>
      </w:r>
      <w:r w:rsidR="008855BC">
        <w:rPr>
          <w:color w:val="000000" w:themeColor="text1"/>
          <w:sz w:val="24"/>
          <w:szCs w:val="24"/>
        </w:rPr>
        <w:t xml:space="preserve"> lett, </w:t>
      </w:r>
      <w:r w:rsidR="003279B7">
        <w:rPr>
          <w:color w:val="000000" w:themeColor="text1"/>
          <w:sz w:val="24"/>
          <w:szCs w:val="24"/>
        </w:rPr>
        <w:t>mely magas értéknek számít a pontatlanságok ellenére.</w:t>
      </w:r>
    </w:p>
    <w:p w14:paraId="13B4B4A2" w14:textId="77777777" w:rsidR="0082785C" w:rsidRPr="006028C6" w:rsidRDefault="009A3B40" w:rsidP="00306BE5">
      <w:pPr>
        <w:pStyle w:val="Cmsor1"/>
      </w:pPr>
      <w:r w:rsidRPr="006028C6">
        <w:t>Összegzés</w:t>
      </w:r>
    </w:p>
    <w:p w14:paraId="13B4B4A4" w14:textId="77777777" w:rsidR="0082785C" w:rsidRDefault="009A3B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6028C6">
        <w:rPr>
          <w:color w:val="000000" w:themeColor="text1"/>
          <w:sz w:val="24"/>
          <w:szCs w:val="24"/>
        </w:rPr>
        <w:t>Elmondhatjuk, hogy a fogszabályozásra való érdeklődés, igény dinamikusan növekszik Közép-Kelet Európában, a helyszínválasztás esetén azonban oda kell figyelni arra, hogy olyan gazdasági környezetbe invesztáljuk, ahol még nem túl telített a piac a több évtizedes erős gazdasági mutatóknak köszönhetően, azonban már megfigyelhető olyan gazdasági növekedés, ami már megteremtette az igényt az esztétikai jellegű beavatkozásokra.</w:t>
      </w:r>
    </w:p>
    <w:p w14:paraId="480D78C7" w14:textId="22F023EC" w:rsidR="009542FF" w:rsidRDefault="009542FF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Módszertani szempontból a tanulmány üzenete egyszerű: az emberi önkényes megoldások és az </w:t>
      </w:r>
      <w:proofErr w:type="spellStart"/>
      <w:r>
        <w:rPr>
          <w:color w:val="000000" w:themeColor="text1"/>
          <w:sz w:val="24"/>
          <w:szCs w:val="24"/>
        </w:rPr>
        <w:t>optimalizáltság</w:t>
      </w:r>
      <w:proofErr w:type="spellEnd"/>
      <w:r>
        <w:rPr>
          <w:color w:val="000000" w:themeColor="text1"/>
          <w:sz w:val="24"/>
          <w:szCs w:val="24"/>
        </w:rPr>
        <w:t xml:space="preserve"> állapotai </w:t>
      </w:r>
      <w:proofErr w:type="spellStart"/>
      <w:r>
        <w:rPr>
          <w:color w:val="000000" w:themeColor="text1"/>
          <w:sz w:val="24"/>
          <w:szCs w:val="24"/>
        </w:rPr>
        <w:t>quasi</w:t>
      </w:r>
      <w:proofErr w:type="spellEnd"/>
      <w:r>
        <w:rPr>
          <w:color w:val="000000" w:themeColor="text1"/>
          <w:sz w:val="24"/>
          <w:szCs w:val="24"/>
        </w:rPr>
        <w:t xml:space="preserve"> tetszőleges mértékben eltérhetnek egymástól, ami üzleti kockázatokat jelent</w:t>
      </w:r>
      <w:r w:rsidR="00383040">
        <w:rPr>
          <w:color w:val="000000" w:themeColor="text1"/>
          <w:sz w:val="24"/>
          <w:szCs w:val="24"/>
        </w:rPr>
        <w:t xml:space="preserve"> (vö. vizuális érzékcsalódás, hermeneutikai érzékcsalódás). Óvatos javaslatként </w:t>
      </w:r>
      <w:proofErr w:type="spellStart"/>
      <w:r w:rsidR="00383040">
        <w:rPr>
          <w:color w:val="000000" w:themeColor="text1"/>
          <w:sz w:val="24"/>
          <w:szCs w:val="24"/>
        </w:rPr>
        <w:t>megfogalmaz</w:t>
      </w:r>
      <w:r w:rsidR="000005A9">
        <w:rPr>
          <w:color w:val="000000" w:themeColor="text1"/>
          <w:sz w:val="24"/>
          <w:szCs w:val="24"/>
        </w:rPr>
        <w:t>ódik</w:t>
      </w:r>
      <w:proofErr w:type="spellEnd"/>
      <w:r w:rsidR="000005A9">
        <w:rPr>
          <w:color w:val="000000" w:themeColor="text1"/>
          <w:sz w:val="24"/>
          <w:szCs w:val="24"/>
        </w:rPr>
        <w:t xml:space="preserve">: az egyetemek szakdolgozatokban és/vagy TDK-dolgozatok tudományos eredményként a naiv módszerek EGYIKÉT SEM lenne szabad, hogy befogadják, mert ezen ellenállás hiányában fenntartják az alacsony komplexitású módszerek </w:t>
      </w:r>
      <w:r w:rsidR="00BC74A7">
        <w:rPr>
          <w:color w:val="000000" w:themeColor="text1"/>
          <w:sz w:val="24"/>
          <w:szCs w:val="24"/>
        </w:rPr>
        <w:t xml:space="preserve">babonához hasonló egyeduralmát a populációban – ennek minden immár nem csak gazdasági, hanem társadalmi kockázataival együtt (vö. pl. </w:t>
      </w:r>
      <w:hyperlink r:id="rId12" w:history="1">
        <w:r w:rsidR="004C5517" w:rsidRPr="0059707D">
          <w:rPr>
            <w:rStyle w:val="Hiperhivatkozs"/>
            <w:sz w:val="24"/>
            <w:szCs w:val="24"/>
          </w:rPr>
          <w:t>https://miau.my-x.hu/miau2009/index.php3?x=e0&amp;string=cir.doc</w:t>
        </w:r>
      </w:hyperlink>
      <w:r w:rsidR="004C5517">
        <w:rPr>
          <w:color w:val="000000" w:themeColor="text1"/>
          <w:sz w:val="24"/>
          <w:szCs w:val="24"/>
        </w:rPr>
        <w:t xml:space="preserve">) </w:t>
      </w:r>
    </w:p>
    <w:p w14:paraId="3559B007" w14:textId="77777777" w:rsidR="00383040" w:rsidRPr="006028C6" w:rsidRDefault="00383040" w:rsidP="005C630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sectPr w:rsidR="00383040" w:rsidRPr="006028C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523E3D7-B132-4B0D-8499-2C43508F8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AD4A1CA-CBB7-4F52-A054-B969AA82B3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0844"/>
    <w:multiLevelType w:val="multilevel"/>
    <w:tmpl w:val="E8E07F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C64D6D"/>
    <w:multiLevelType w:val="hybridMultilevel"/>
    <w:tmpl w:val="34DC33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86DAC"/>
    <w:multiLevelType w:val="hybridMultilevel"/>
    <w:tmpl w:val="1D62BD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017152">
    <w:abstractNumId w:val="0"/>
  </w:num>
  <w:num w:numId="2" w16cid:durableId="853881949">
    <w:abstractNumId w:val="2"/>
  </w:num>
  <w:num w:numId="3" w16cid:durableId="1832452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5C"/>
    <w:rsid w:val="000005A9"/>
    <w:rsid w:val="000015AF"/>
    <w:rsid w:val="00027794"/>
    <w:rsid w:val="00085606"/>
    <w:rsid w:val="000D5B64"/>
    <w:rsid w:val="001278A9"/>
    <w:rsid w:val="00137E9B"/>
    <w:rsid w:val="00165AB4"/>
    <w:rsid w:val="001A0C74"/>
    <w:rsid w:val="001B2DDC"/>
    <w:rsid w:val="001D3AE8"/>
    <w:rsid w:val="001E2442"/>
    <w:rsid w:val="002104F1"/>
    <w:rsid w:val="0021733C"/>
    <w:rsid w:val="00236EAB"/>
    <w:rsid w:val="002419D7"/>
    <w:rsid w:val="00254556"/>
    <w:rsid w:val="002632D2"/>
    <w:rsid w:val="002A6B9E"/>
    <w:rsid w:val="002A70EB"/>
    <w:rsid w:val="002E2D53"/>
    <w:rsid w:val="00306A3C"/>
    <w:rsid w:val="00306BE5"/>
    <w:rsid w:val="003279B7"/>
    <w:rsid w:val="003453D1"/>
    <w:rsid w:val="00353848"/>
    <w:rsid w:val="00380687"/>
    <w:rsid w:val="00383040"/>
    <w:rsid w:val="003F3794"/>
    <w:rsid w:val="00406F19"/>
    <w:rsid w:val="004C5517"/>
    <w:rsid w:val="004F08DB"/>
    <w:rsid w:val="00533411"/>
    <w:rsid w:val="00567E3C"/>
    <w:rsid w:val="005800D8"/>
    <w:rsid w:val="005B63BC"/>
    <w:rsid w:val="005C13BF"/>
    <w:rsid w:val="005C630B"/>
    <w:rsid w:val="006028C6"/>
    <w:rsid w:val="00620891"/>
    <w:rsid w:val="00624CD3"/>
    <w:rsid w:val="00646111"/>
    <w:rsid w:val="006779CE"/>
    <w:rsid w:val="00685429"/>
    <w:rsid w:val="00685D22"/>
    <w:rsid w:val="006A69A7"/>
    <w:rsid w:val="006D4C64"/>
    <w:rsid w:val="006F7A36"/>
    <w:rsid w:val="00722ED0"/>
    <w:rsid w:val="007870C1"/>
    <w:rsid w:val="00791979"/>
    <w:rsid w:val="007F604F"/>
    <w:rsid w:val="0081085A"/>
    <w:rsid w:val="0081701B"/>
    <w:rsid w:val="008215A5"/>
    <w:rsid w:val="0082785C"/>
    <w:rsid w:val="00870D1A"/>
    <w:rsid w:val="008855BC"/>
    <w:rsid w:val="0089316D"/>
    <w:rsid w:val="008A1826"/>
    <w:rsid w:val="008C5FAD"/>
    <w:rsid w:val="008D67D9"/>
    <w:rsid w:val="009019C3"/>
    <w:rsid w:val="009542FF"/>
    <w:rsid w:val="00955D9F"/>
    <w:rsid w:val="00983F4D"/>
    <w:rsid w:val="00991287"/>
    <w:rsid w:val="009A3B40"/>
    <w:rsid w:val="009C1123"/>
    <w:rsid w:val="009C1C3C"/>
    <w:rsid w:val="009C2F1D"/>
    <w:rsid w:val="00A15CF7"/>
    <w:rsid w:val="00A8365D"/>
    <w:rsid w:val="00AC5B90"/>
    <w:rsid w:val="00AD7D76"/>
    <w:rsid w:val="00AF1598"/>
    <w:rsid w:val="00B44011"/>
    <w:rsid w:val="00B83A89"/>
    <w:rsid w:val="00BB5484"/>
    <w:rsid w:val="00BC74A7"/>
    <w:rsid w:val="00C203E6"/>
    <w:rsid w:val="00C20C15"/>
    <w:rsid w:val="00C43F8F"/>
    <w:rsid w:val="00C50AA5"/>
    <w:rsid w:val="00DA230D"/>
    <w:rsid w:val="00DD3F9D"/>
    <w:rsid w:val="00E1256C"/>
    <w:rsid w:val="00E2789C"/>
    <w:rsid w:val="00E5642E"/>
    <w:rsid w:val="00E65CB7"/>
    <w:rsid w:val="00E91E74"/>
    <w:rsid w:val="00F37F3F"/>
    <w:rsid w:val="00FD3630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4B3BF"/>
  <w15:docId w15:val="{4A94C3A6-2F78-4201-8E2A-25BF5DCF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Vltozat">
    <w:name w:val="Revision"/>
    <w:hidden/>
    <w:uiPriority w:val="99"/>
    <w:semiHidden/>
    <w:rsid w:val="001E2442"/>
    <w:pPr>
      <w:spacing w:line="240" w:lineRule="auto"/>
    </w:pPr>
  </w:style>
  <w:style w:type="character" w:styleId="Hiperhivatkozs">
    <w:name w:val="Hyperlink"/>
    <w:basedOn w:val="Bekezdsalapbettpusa"/>
    <w:uiPriority w:val="99"/>
    <w:unhideWhenUsed/>
    <w:rsid w:val="0089316D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9316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89316D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81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u.my-x.hu/myx-fre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iau.my-x.hu/miau/328/pa/fogaszbalyozas.xlsx" TargetMode="External"/><Relationship Id="rId12" Type="http://schemas.openxmlformats.org/officeDocument/2006/relationships/hyperlink" Target="https://miau.my-x.hu/miau2009/index.php3?x=e0&amp;string=cir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rends.google.com/trends/explore?date=all&amp;geo=HU&amp;q=%2Fm%2F01xlgp&amp;hl=h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trends.google.com/trends/explore?date=all&amp;geo=HU&amp;q=%2Fm%2F01xlgp,%2Fm%2F04_55p&amp;hl=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2D44AF-39E4-964C-8524-BEEA01CCE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1141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László Pitlik</cp:lastModifiedBy>
  <cp:revision>60</cp:revision>
  <dcterms:created xsi:type="dcterms:W3CDTF">2025-12-03T23:38:00Z</dcterms:created>
  <dcterms:modified xsi:type="dcterms:W3CDTF">2025-12-08T14:57:00Z</dcterms:modified>
</cp:coreProperties>
</file>