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C65B" w14:textId="77777777" w:rsidR="002839A4" w:rsidRDefault="002839A4" w:rsidP="00486F90">
      <w:pPr>
        <w:jc w:val="both"/>
        <w:rPr>
          <w:rFonts w:ascii="Times New Roman" w:hAnsi="Times New Roman" w:cs="Times New Roman"/>
          <w:b/>
          <w:bCs/>
          <w:sz w:val="28"/>
          <w:szCs w:val="28"/>
        </w:rPr>
      </w:pPr>
    </w:p>
    <w:p w14:paraId="4B6B9745" w14:textId="77777777" w:rsidR="002839A4" w:rsidRDefault="002839A4" w:rsidP="00486F90">
      <w:pPr>
        <w:jc w:val="both"/>
        <w:rPr>
          <w:rFonts w:ascii="Times New Roman" w:hAnsi="Times New Roman" w:cs="Times New Roman"/>
          <w:b/>
          <w:bCs/>
          <w:sz w:val="28"/>
          <w:szCs w:val="28"/>
        </w:rPr>
      </w:pPr>
    </w:p>
    <w:p w14:paraId="33968A9C" w14:textId="77777777" w:rsidR="002839A4" w:rsidRDefault="002839A4" w:rsidP="00486F90">
      <w:pPr>
        <w:jc w:val="both"/>
        <w:rPr>
          <w:rFonts w:ascii="Times New Roman" w:hAnsi="Times New Roman" w:cs="Times New Roman"/>
          <w:b/>
          <w:bCs/>
          <w:sz w:val="28"/>
          <w:szCs w:val="28"/>
        </w:rPr>
      </w:pPr>
    </w:p>
    <w:p w14:paraId="6F848717" w14:textId="77777777" w:rsidR="002839A4" w:rsidRPr="00EB6414" w:rsidRDefault="002839A4" w:rsidP="00486F90">
      <w:pPr>
        <w:jc w:val="both"/>
        <w:rPr>
          <w:rFonts w:ascii="Times New Roman" w:hAnsi="Times New Roman" w:cs="Times New Roman"/>
          <w:b/>
          <w:bCs/>
          <w:sz w:val="32"/>
          <w:szCs w:val="32"/>
        </w:rPr>
      </w:pPr>
    </w:p>
    <w:p w14:paraId="012DE3C9" w14:textId="77777777" w:rsidR="002839A4" w:rsidRPr="00EB6414" w:rsidRDefault="002839A4" w:rsidP="00486F90">
      <w:pPr>
        <w:jc w:val="both"/>
        <w:rPr>
          <w:rFonts w:ascii="Times New Roman" w:hAnsi="Times New Roman" w:cs="Times New Roman"/>
          <w:b/>
          <w:bCs/>
          <w:sz w:val="32"/>
          <w:szCs w:val="32"/>
        </w:rPr>
      </w:pPr>
    </w:p>
    <w:p w14:paraId="18D4A4E4" w14:textId="77777777" w:rsidR="00486F90" w:rsidRDefault="002839A4" w:rsidP="00486F90">
      <w:pPr>
        <w:jc w:val="center"/>
        <w:rPr>
          <w:rFonts w:ascii="Times New Roman" w:hAnsi="Times New Roman" w:cs="Times New Roman"/>
          <w:b/>
          <w:bCs/>
          <w:sz w:val="32"/>
          <w:szCs w:val="32"/>
        </w:rPr>
      </w:pPr>
      <w:proofErr w:type="spellStart"/>
      <w:r w:rsidRPr="00EB6414">
        <w:rPr>
          <w:rFonts w:ascii="Times New Roman" w:hAnsi="Times New Roman" w:cs="Times New Roman"/>
          <w:b/>
          <w:bCs/>
          <w:sz w:val="32"/>
          <w:szCs w:val="32"/>
        </w:rPr>
        <w:t>Aggregáció</w:t>
      </w:r>
      <w:proofErr w:type="spellEnd"/>
      <w:r w:rsidRPr="00EB6414">
        <w:rPr>
          <w:rFonts w:ascii="Times New Roman" w:hAnsi="Times New Roman" w:cs="Times New Roman"/>
          <w:b/>
          <w:bCs/>
          <w:sz w:val="32"/>
          <w:szCs w:val="32"/>
        </w:rPr>
        <w:t xml:space="preserve"> és normativitás az oktatási értékelésben:</w:t>
      </w:r>
      <w:r w:rsidR="00486F90">
        <w:rPr>
          <w:rFonts w:ascii="Times New Roman" w:hAnsi="Times New Roman" w:cs="Times New Roman"/>
          <w:b/>
          <w:bCs/>
          <w:sz w:val="32"/>
          <w:szCs w:val="32"/>
        </w:rPr>
        <w:t xml:space="preserve"> </w:t>
      </w:r>
    </w:p>
    <w:p w14:paraId="78D64D44" w14:textId="24382448" w:rsidR="002839A4" w:rsidRPr="00EB6414" w:rsidRDefault="002839A4" w:rsidP="00486F90">
      <w:pPr>
        <w:jc w:val="center"/>
        <w:rPr>
          <w:rFonts w:ascii="Times New Roman" w:hAnsi="Times New Roman" w:cs="Times New Roman"/>
          <w:b/>
          <w:bCs/>
          <w:sz w:val="32"/>
          <w:szCs w:val="32"/>
        </w:rPr>
      </w:pPr>
      <w:r w:rsidRPr="00EB6414">
        <w:rPr>
          <w:rFonts w:ascii="Times New Roman" w:hAnsi="Times New Roman" w:cs="Times New Roman"/>
          <w:b/>
          <w:bCs/>
          <w:sz w:val="32"/>
          <w:szCs w:val="32"/>
        </w:rPr>
        <w:t>korrelációs vizsgálat egy tradicionális és reformjellegű kompozit mentén</w:t>
      </w:r>
    </w:p>
    <w:p w14:paraId="019CD64F" w14:textId="77777777" w:rsidR="002839A4" w:rsidRDefault="002839A4" w:rsidP="00486F90">
      <w:pPr>
        <w:jc w:val="both"/>
        <w:rPr>
          <w:rFonts w:ascii="Times New Roman" w:hAnsi="Times New Roman" w:cs="Times New Roman"/>
          <w:b/>
          <w:bCs/>
          <w:sz w:val="28"/>
          <w:szCs w:val="28"/>
        </w:rPr>
      </w:pPr>
    </w:p>
    <w:p w14:paraId="7FF9B8FD" w14:textId="77777777" w:rsidR="002839A4" w:rsidRDefault="002839A4" w:rsidP="00486F90">
      <w:pPr>
        <w:jc w:val="both"/>
        <w:rPr>
          <w:rFonts w:ascii="Times New Roman" w:hAnsi="Times New Roman" w:cs="Times New Roman"/>
          <w:b/>
          <w:bCs/>
          <w:sz w:val="28"/>
          <w:szCs w:val="28"/>
        </w:rPr>
      </w:pPr>
    </w:p>
    <w:p w14:paraId="2810C87F" w14:textId="77777777" w:rsidR="002839A4" w:rsidRDefault="002839A4" w:rsidP="00486F90">
      <w:pPr>
        <w:jc w:val="both"/>
        <w:rPr>
          <w:rFonts w:ascii="Times New Roman" w:hAnsi="Times New Roman" w:cs="Times New Roman"/>
          <w:b/>
          <w:bCs/>
          <w:sz w:val="28"/>
          <w:szCs w:val="28"/>
        </w:rPr>
      </w:pPr>
    </w:p>
    <w:p w14:paraId="3DAF5F48" w14:textId="77777777" w:rsidR="002839A4" w:rsidRDefault="002839A4" w:rsidP="00486F90">
      <w:pPr>
        <w:jc w:val="both"/>
        <w:rPr>
          <w:rFonts w:ascii="Times New Roman" w:hAnsi="Times New Roman" w:cs="Times New Roman"/>
          <w:b/>
          <w:bCs/>
          <w:sz w:val="28"/>
          <w:szCs w:val="28"/>
        </w:rPr>
      </w:pPr>
    </w:p>
    <w:p w14:paraId="3FCC9F6B" w14:textId="77777777" w:rsidR="002839A4" w:rsidRDefault="002839A4" w:rsidP="00486F90">
      <w:pPr>
        <w:jc w:val="both"/>
        <w:rPr>
          <w:rFonts w:ascii="Times New Roman" w:hAnsi="Times New Roman" w:cs="Times New Roman"/>
          <w:b/>
          <w:bCs/>
          <w:sz w:val="28"/>
          <w:szCs w:val="28"/>
        </w:rPr>
      </w:pPr>
    </w:p>
    <w:p w14:paraId="0818AA79" w14:textId="77777777" w:rsidR="002839A4" w:rsidRDefault="002839A4" w:rsidP="00486F90">
      <w:pPr>
        <w:jc w:val="both"/>
        <w:rPr>
          <w:rFonts w:ascii="Times New Roman" w:hAnsi="Times New Roman" w:cs="Times New Roman"/>
          <w:b/>
          <w:bCs/>
          <w:sz w:val="28"/>
          <w:szCs w:val="28"/>
        </w:rPr>
      </w:pPr>
    </w:p>
    <w:p w14:paraId="72049584" w14:textId="77777777" w:rsidR="002839A4" w:rsidRDefault="002839A4" w:rsidP="00486F90">
      <w:pPr>
        <w:jc w:val="both"/>
        <w:rPr>
          <w:rFonts w:ascii="Times New Roman" w:hAnsi="Times New Roman" w:cs="Times New Roman"/>
          <w:b/>
          <w:bCs/>
          <w:sz w:val="28"/>
          <w:szCs w:val="28"/>
        </w:rPr>
      </w:pPr>
    </w:p>
    <w:p w14:paraId="6545A0DC" w14:textId="77777777" w:rsidR="002839A4" w:rsidRDefault="002839A4" w:rsidP="00486F90">
      <w:pPr>
        <w:jc w:val="both"/>
        <w:rPr>
          <w:rFonts w:ascii="Times New Roman" w:hAnsi="Times New Roman" w:cs="Times New Roman"/>
          <w:b/>
          <w:bCs/>
          <w:sz w:val="28"/>
          <w:szCs w:val="28"/>
        </w:rPr>
      </w:pPr>
    </w:p>
    <w:p w14:paraId="17DDFB1F" w14:textId="77777777" w:rsidR="002839A4" w:rsidRDefault="002839A4" w:rsidP="00486F90">
      <w:pPr>
        <w:jc w:val="both"/>
        <w:rPr>
          <w:rFonts w:ascii="Times New Roman" w:hAnsi="Times New Roman" w:cs="Times New Roman"/>
          <w:b/>
          <w:bCs/>
          <w:sz w:val="28"/>
          <w:szCs w:val="28"/>
        </w:rPr>
      </w:pPr>
    </w:p>
    <w:p w14:paraId="67199B19" w14:textId="77777777" w:rsidR="002839A4" w:rsidRDefault="002839A4" w:rsidP="00486F90">
      <w:pPr>
        <w:jc w:val="both"/>
        <w:rPr>
          <w:rFonts w:ascii="Times New Roman" w:hAnsi="Times New Roman" w:cs="Times New Roman"/>
          <w:b/>
          <w:bCs/>
          <w:sz w:val="28"/>
          <w:szCs w:val="28"/>
        </w:rPr>
      </w:pPr>
    </w:p>
    <w:p w14:paraId="6AB507D6" w14:textId="77777777" w:rsidR="002839A4" w:rsidRDefault="002839A4" w:rsidP="00486F90">
      <w:pPr>
        <w:jc w:val="both"/>
        <w:rPr>
          <w:rFonts w:ascii="Times New Roman" w:hAnsi="Times New Roman" w:cs="Times New Roman"/>
          <w:b/>
          <w:bCs/>
          <w:sz w:val="28"/>
          <w:szCs w:val="28"/>
        </w:rPr>
      </w:pPr>
    </w:p>
    <w:p w14:paraId="524FA27E" w14:textId="77777777" w:rsidR="002839A4" w:rsidRDefault="002839A4" w:rsidP="00486F90">
      <w:pPr>
        <w:jc w:val="both"/>
        <w:rPr>
          <w:rFonts w:ascii="Times New Roman" w:hAnsi="Times New Roman" w:cs="Times New Roman"/>
          <w:b/>
          <w:bCs/>
          <w:sz w:val="28"/>
          <w:szCs w:val="28"/>
        </w:rPr>
      </w:pPr>
    </w:p>
    <w:p w14:paraId="730F2AE8" w14:textId="77777777" w:rsidR="002839A4" w:rsidRDefault="002839A4" w:rsidP="00486F90">
      <w:pPr>
        <w:jc w:val="both"/>
        <w:rPr>
          <w:rFonts w:ascii="Times New Roman" w:hAnsi="Times New Roman" w:cs="Times New Roman"/>
          <w:b/>
          <w:bCs/>
          <w:sz w:val="28"/>
          <w:szCs w:val="28"/>
        </w:rPr>
      </w:pPr>
    </w:p>
    <w:p w14:paraId="31A4E5DF" w14:textId="3C0D7408" w:rsidR="00EB6414" w:rsidRPr="00486F90" w:rsidRDefault="00EB6414" w:rsidP="00486F90">
      <w:pPr>
        <w:pStyle w:val="Stlus1"/>
        <w:rPr>
          <w:rFonts w:cs="Times New Roman"/>
        </w:rPr>
      </w:pPr>
      <w:r w:rsidRPr="00486F90">
        <w:rPr>
          <w:rFonts w:cs="Times New Roman"/>
          <w:b/>
          <w:bCs/>
        </w:rPr>
        <w:t xml:space="preserve">Kurzus: </w:t>
      </w:r>
      <w:r w:rsidR="0044792A" w:rsidRPr="00486F90">
        <w:rPr>
          <w:rFonts w:cs="Times New Roman"/>
        </w:rPr>
        <w:t>I</w:t>
      </w:r>
      <w:r w:rsidR="005715AD" w:rsidRPr="00486F90">
        <w:rPr>
          <w:rFonts w:cs="Times New Roman"/>
        </w:rPr>
        <w:t>N0</w:t>
      </w:r>
      <w:r w:rsidR="0044792A" w:rsidRPr="00486F90">
        <w:rPr>
          <w:rFonts w:cs="Times New Roman"/>
        </w:rPr>
        <w:t>70</w:t>
      </w:r>
      <w:r w:rsidRPr="00486F90">
        <w:rPr>
          <w:rFonts w:cs="Times New Roman"/>
        </w:rPr>
        <w:t xml:space="preserve"> </w:t>
      </w:r>
      <w:r w:rsidR="0044792A" w:rsidRPr="00486F90">
        <w:rPr>
          <w:rFonts w:cs="Times New Roman"/>
        </w:rPr>
        <w:t>Oktatást támogató informatikai rendszerek és programok, oktató játékok használata</w:t>
      </w:r>
    </w:p>
    <w:p w14:paraId="1E135F99" w14:textId="77777777" w:rsidR="00EB6414" w:rsidRPr="00486F90" w:rsidRDefault="00EB6414" w:rsidP="00486F90">
      <w:pPr>
        <w:pStyle w:val="Stlus1"/>
        <w:rPr>
          <w:rFonts w:cs="Times New Roman"/>
          <w:b/>
          <w:bCs/>
        </w:rPr>
      </w:pPr>
      <w:r w:rsidRPr="00486F90">
        <w:rPr>
          <w:rFonts w:cs="Times New Roman"/>
          <w:b/>
          <w:bCs/>
        </w:rPr>
        <w:t xml:space="preserve">Hallgató: </w:t>
      </w:r>
      <w:r w:rsidRPr="00486F90">
        <w:rPr>
          <w:rFonts w:cs="Times New Roman"/>
        </w:rPr>
        <w:t>Papp Tibor (GZNGPR)</w:t>
      </w:r>
    </w:p>
    <w:p w14:paraId="68474446" w14:textId="1F448D3F" w:rsidR="00EB6414" w:rsidRPr="00486F90" w:rsidRDefault="00EB6414" w:rsidP="00486F90">
      <w:pPr>
        <w:pStyle w:val="Stlus1"/>
        <w:rPr>
          <w:rFonts w:cs="Times New Roman"/>
        </w:rPr>
      </w:pPr>
      <w:r w:rsidRPr="00486F90">
        <w:rPr>
          <w:rFonts w:cs="Times New Roman"/>
          <w:b/>
          <w:bCs/>
        </w:rPr>
        <w:t>Oktató:</w:t>
      </w:r>
      <w:r w:rsidR="00486F90" w:rsidRPr="00486F90">
        <w:rPr>
          <w:rFonts w:cs="Times New Roman"/>
          <w:b/>
          <w:bCs/>
        </w:rPr>
        <w:t xml:space="preserve"> </w:t>
      </w:r>
      <w:r w:rsidR="00486F90" w:rsidRPr="00486F90">
        <w:rPr>
          <w:rFonts w:cs="Times New Roman"/>
        </w:rPr>
        <w:t>Pitlik László</w:t>
      </w:r>
    </w:p>
    <w:p w14:paraId="11132D84" w14:textId="73E7246E" w:rsidR="00EB6414" w:rsidRDefault="00EB6414" w:rsidP="00486F90">
      <w:pPr>
        <w:pStyle w:val="Stlus1"/>
        <w:rPr>
          <w:rFonts w:cs="Times New Roman"/>
        </w:rPr>
      </w:pPr>
      <w:r w:rsidRPr="00486F90">
        <w:rPr>
          <w:rFonts w:cs="Times New Roman"/>
          <w:b/>
          <w:bCs/>
        </w:rPr>
        <w:t>Dátum:</w:t>
      </w:r>
      <w:r w:rsidRPr="00486F90">
        <w:rPr>
          <w:rFonts w:cs="Times New Roman"/>
        </w:rPr>
        <w:t xml:space="preserve"> 202</w:t>
      </w:r>
      <w:r w:rsidR="00486F90" w:rsidRPr="00486F90">
        <w:rPr>
          <w:rFonts w:cs="Times New Roman"/>
        </w:rPr>
        <w:t>5</w:t>
      </w:r>
      <w:r w:rsidRPr="00486F90">
        <w:rPr>
          <w:rFonts w:cs="Times New Roman"/>
        </w:rPr>
        <w:t>. december 1</w:t>
      </w:r>
      <w:r w:rsidR="00486F90" w:rsidRPr="00486F90">
        <w:rPr>
          <w:rFonts w:cs="Times New Roman"/>
        </w:rPr>
        <w:t>0</w:t>
      </w:r>
      <w:r w:rsidRPr="00486F90">
        <w:rPr>
          <w:rFonts w:cs="Times New Roman"/>
        </w:rPr>
        <w:t xml:space="preserve">. </w:t>
      </w:r>
    </w:p>
    <w:p w14:paraId="514E678F" w14:textId="39D083E2" w:rsidR="00472E45" w:rsidRDefault="00472E45">
      <w:pPr>
        <w:rPr>
          <w:rFonts w:ascii="Times New Roman" w:hAnsi="Times New Roman" w:cs="Times New Roman"/>
          <w:kern w:val="0"/>
          <w:sz w:val="24"/>
          <w:szCs w:val="24"/>
          <w14:ligatures w14:val="none"/>
        </w:rPr>
      </w:pPr>
      <w:r>
        <w:rPr>
          <w:rFonts w:cs="Times New Roman"/>
        </w:rPr>
        <w:br w:type="page"/>
      </w:r>
    </w:p>
    <w:p w14:paraId="4AB958BC" w14:textId="6ABBD3B2" w:rsidR="00BB5024" w:rsidRDefault="00BB5024" w:rsidP="00472E45">
      <w:pPr>
        <w:rPr>
          <w:rFonts w:cs="Times New Roman"/>
        </w:rPr>
      </w:pPr>
    </w:p>
    <w:sdt>
      <w:sdtPr>
        <w:id w:val="1844428287"/>
        <w:docPartObj>
          <w:docPartGallery w:val="Table of Contents"/>
          <w:docPartUnique/>
        </w:docPartObj>
      </w:sdtPr>
      <w:sdtEndPr>
        <w:rPr>
          <w:rFonts w:asciiTheme="minorHAnsi" w:eastAsiaTheme="minorHAnsi" w:hAnsiTheme="minorHAnsi" w:cstheme="minorBidi"/>
          <w:bCs/>
          <w:color w:val="auto"/>
          <w:kern w:val="2"/>
          <w:sz w:val="22"/>
          <w:szCs w:val="22"/>
          <w:lang w:eastAsia="en-US"/>
          <w14:ligatures w14:val="standardContextual"/>
        </w:rPr>
      </w:sdtEndPr>
      <w:sdtContent>
        <w:p w14:paraId="7F606A24" w14:textId="149F1BBD" w:rsidR="00C34DC2" w:rsidRPr="00110FBF" w:rsidRDefault="00C34DC2">
          <w:pPr>
            <w:pStyle w:val="Tartalomjegyzkcmsora"/>
            <w:rPr>
              <w:rFonts w:ascii="Times New Roman" w:hAnsi="Times New Roman" w:cs="Times New Roman"/>
              <w:color w:val="000000" w:themeColor="text1"/>
              <w:sz w:val="24"/>
              <w:szCs w:val="24"/>
            </w:rPr>
          </w:pPr>
          <w:r w:rsidRPr="00110FBF">
            <w:rPr>
              <w:rFonts w:ascii="Times New Roman" w:hAnsi="Times New Roman" w:cs="Times New Roman"/>
              <w:color w:val="000000" w:themeColor="text1"/>
              <w:sz w:val="24"/>
              <w:szCs w:val="24"/>
            </w:rPr>
            <w:t>Tartalom</w:t>
          </w:r>
        </w:p>
        <w:p w14:paraId="46B98137" w14:textId="18BF9E0C" w:rsidR="00110FBF" w:rsidRPr="00110FBF" w:rsidRDefault="00C34DC2">
          <w:pPr>
            <w:pStyle w:val="TJ1"/>
            <w:tabs>
              <w:tab w:val="right" w:leader="dot" w:pos="9062"/>
            </w:tabs>
            <w:rPr>
              <w:rFonts w:ascii="Times New Roman" w:eastAsiaTheme="minorEastAsia" w:hAnsi="Times New Roman" w:cs="Times New Roman"/>
              <w:noProof/>
              <w:sz w:val="24"/>
              <w:szCs w:val="24"/>
              <w:lang w:eastAsia="hu-HU"/>
            </w:rPr>
          </w:pPr>
          <w:r w:rsidRPr="00110FBF">
            <w:rPr>
              <w:rFonts w:ascii="Times New Roman" w:hAnsi="Times New Roman" w:cs="Times New Roman"/>
              <w:sz w:val="24"/>
              <w:szCs w:val="24"/>
            </w:rPr>
            <w:fldChar w:fldCharType="begin"/>
          </w:r>
          <w:r w:rsidRPr="00110FBF">
            <w:rPr>
              <w:rFonts w:ascii="Times New Roman" w:hAnsi="Times New Roman" w:cs="Times New Roman"/>
              <w:sz w:val="24"/>
              <w:szCs w:val="24"/>
            </w:rPr>
            <w:instrText xml:space="preserve"> TOC \o "1-3" \h \z \u </w:instrText>
          </w:r>
          <w:r w:rsidRPr="00110FBF">
            <w:rPr>
              <w:rFonts w:ascii="Times New Roman" w:hAnsi="Times New Roman" w:cs="Times New Roman"/>
              <w:sz w:val="24"/>
              <w:szCs w:val="24"/>
            </w:rPr>
            <w:fldChar w:fldCharType="separate"/>
          </w:r>
          <w:hyperlink w:anchor="_Toc216533549" w:history="1">
            <w:r w:rsidR="00110FBF" w:rsidRPr="00110FBF">
              <w:rPr>
                <w:rStyle w:val="Hiperhivatkozs"/>
                <w:rFonts w:ascii="Times New Roman" w:hAnsi="Times New Roman" w:cs="Times New Roman"/>
                <w:noProof/>
                <w:sz w:val="24"/>
                <w:szCs w:val="24"/>
              </w:rPr>
              <w:t>Bevezetés</w:t>
            </w:r>
            <w:r w:rsidR="00110FBF" w:rsidRPr="00110FBF">
              <w:rPr>
                <w:rFonts w:ascii="Times New Roman" w:hAnsi="Times New Roman" w:cs="Times New Roman"/>
                <w:noProof/>
                <w:webHidden/>
                <w:sz w:val="24"/>
                <w:szCs w:val="24"/>
              </w:rPr>
              <w:tab/>
            </w:r>
            <w:r w:rsidR="00110FBF" w:rsidRPr="00110FBF">
              <w:rPr>
                <w:rFonts w:ascii="Times New Roman" w:hAnsi="Times New Roman" w:cs="Times New Roman"/>
                <w:noProof/>
                <w:webHidden/>
                <w:sz w:val="24"/>
                <w:szCs w:val="24"/>
              </w:rPr>
              <w:fldChar w:fldCharType="begin"/>
            </w:r>
            <w:r w:rsidR="00110FBF" w:rsidRPr="00110FBF">
              <w:rPr>
                <w:rFonts w:ascii="Times New Roman" w:hAnsi="Times New Roman" w:cs="Times New Roman"/>
                <w:noProof/>
                <w:webHidden/>
                <w:sz w:val="24"/>
                <w:szCs w:val="24"/>
              </w:rPr>
              <w:instrText xml:space="preserve"> PAGEREF _Toc216533549 \h </w:instrText>
            </w:r>
            <w:r w:rsidR="00110FBF" w:rsidRPr="00110FBF">
              <w:rPr>
                <w:rFonts w:ascii="Times New Roman" w:hAnsi="Times New Roman" w:cs="Times New Roman"/>
                <w:noProof/>
                <w:webHidden/>
                <w:sz w:val="24"/>
                <w:szCs w:val="24"/>
              </w:rPr>
            </w:r>
            <w:r w:rsidR="00110FBF" w:rsidRPr="00110FBF">
              <w:rPr>
                <w:rFonts w:ascii="Times New Roman" w:hAnsi="Times New Roman" w:cs="Times New Roman"/>
                <w:noProof/>
                <w:webHidden/>
                <w:sz w:val="24"/>
                <w:szCs w:val="24"/>
              </w:rPr>
              <w:fldChar w:fldCharType="separate"/>
            </w:r>
            <w:r w:rsidR="00110FBF" w:rsidRPr="00110FBF">
              <w:rPr>
                <w:rFonts w:ascii="Times New Roman" w:hAnsi="Times New Roman" w:cs="Times New Roman"/>
                <w:noProof/>
                <w:webHidden/>
                <w:sz w:val="24"/>
                <w:szCs w:val="24"/>
              </w:rPr>
              <w:t>3</w:t>
            </w:r>
            <w:r w:rsidR="00110FBF" w:rsidRPr="00110FBF">
              <w:rPr>
                <w:rFonts w:ascii="Times New Roman" w:hAnsi="Times New Roman" w:cs="Times New Roman"/>
                <w:noProof/>
                <w:webHidden/>
                <w:sz w:val="24"/>
                <w:szCs w:val="24"/>
              </w:rPr>
              <w:fldChar w:fldCharType="end"/>
            </w:r>
          </w:hyperlink>
        </w:p>
        <w:p w14:paraId="559EF485" w14:textId="5E36167B" w:rsidR="00110FBF" w:rsidRPr="00110FBF" w:rsidRDefault="00110FBF">
          <w:pPr>
            <w:pStyle w:val="TJ1"/>
            <w:tabs>
              <w:tab w:val="right" w:leader="dot" w:pos="9062"/>
            </w:tabs>
            <w:rPr>
              <w:rFonts w:ascii="Times New Roman" w:eastAsiaTheme="minorEastAsia" w:hAnsi="Times New Roman" w:cs="Times New Roman"/>
              <w:noProof/>
              <w:sz w:val="24"/>
              <w:szCs w:val="24"/>
              <w:lang w:eastAsia="hu-HU"/>
            </w:rPr>
          </w:pPr>
          <w:hyperlink w:anchor="_Toc216533550" w:history="1">
            <w:r w:rsidRPr="00110FBF">
              <w:rPr>
                <w:rStyle w:val="Hiperhivatkozs"/>
                <w:rFonts w:ascii="Times New Roman" w:hAnsi="Times New Roman" w:cs="Times New Roman"/>
                <w:noProof/>
                <w:sz w:val="24"/>
                <w:szCs w:val="24"/>
              </w:rPr>
              <w:t>Vizsgálat</w:t>
            </w:r>
            <w:r w:rsidRPr="00110FBF">
              <w:rPr>
                <w:rFonts w:ascii="Times New Roman" w:hAnsi="Times New Roman" w:cs="Times New Roman"/>
                <w:noProof/>
                <w:webHidden/>
                <w:sz w:val="24"/>
                <w:szCs w:val="24"/>
              </w:rPr>
              <w:tab/>
            </w:r>
            <w:r w:rsidRPr="00110FBF">
              <w:rPr>
                <w:rFonts w:ascii="Times New Roman" w:hAnsi="Times New Roman" w:cs="Times New Roman"/>
                <w:noProof/>
                <w:webHidden/>
                <w:sz w:val="24"/>
                <w:szCs w:val="24"/>
              </w:rPr>
              <w:fldChar w:fldCharType="begin"/>
            </w:r>
            <w:r w:rsidRPr="00110FBF">
              <w:rPr>
                <w:rFonts w:ascii="Times New Roman" w:hAnsi="Times New Roman" w:cs="Times New Roman"/>
                <w:noProof/>
                <w:webHidden/>
                <w:sz w:val="24"/>
                <w:szCs w:val="24"/>
              </w:rPr>
              <w:instrText xml:space="preserve"> PAGEREF _Toc216533550 \h </w:instrText>
            </w:r>
            <w:r w:rsidRPr="00110FBF">
              <w:rPr>
                <w:rFonts w:ascii="Times New Roman" w:hAnsi="Times New Roman" w:cs="Times New Roman"/>
                <w:noProof/>
                <w:webHidden/>
                <w:sz w:val="24"/>
                <w:szCs w:val="24"/>
              </w:rPr>
            </w:r>
            <w:r w:rsidRPr="00110FBF">
              <w:rPr>
                <w:rFonts w:ascii="Times New Roman" w:hAnsi="Times New Roman" w:cs="Times New Roman"/>
                <w:noProof/>
                <w:webHidden/>
                <w:sz w:val="24"/>
                <w:szCs w:val="24"/>
              </w:rPr>
              <w:fldChar w:fldCharType="separate"/>
            </w:r>
            <w:r w:rsidRPr="00110FBF">
              <w:rPr>
                <w:rFonts w:ascii="Times New Roman" w:hAnsi="Times New Roman" w:cs="Times New Roman"/>
                <w:noProof/>
                <w:webHidden/>
                <w:sz w:val="24"/>
                <w:szCs w:val="24"/>
              </w:rPr>
              <w:t>4</w:t>
            </w:r>
            <w:r w:rsidRPr="00110FBF">
              <w:rPr>
                <w:rFonts w:ascii="Times New Roman" w:hAnsi="Times New Roman" w:cs="Times New Roman"/>
                <w:noProof/>
                <w:webHidden/>
                <w:sz w:val="24"/>
                <w:szCs w:val="24"/>
              </w:rPr>
              <w:fldChar w:fldCharType="end"/>
            </w:r>
          </w:hyperlink>
        </w:p>
        <w:p w14:paraId="4E177CDD" w14:textId="6EF3E588" w:rsidR="00110FBF" w:rsidRPr="00110FBF" w:rsidRDefault="00110FBF">
          <w:pPr>
            <w:pStyle w:val="TJ1"/>
            <w:tabs>
              <w:tab w:val="right" w:leader="dot" w:pos="9062"/>
            </w:tabs>
            <w:rPr>
              <w:rFonts w:ascii="Times New Roman" w:eastAsiaTheme="minorEastAsia" w:hAnsi="Times New Roman" w:cs="Times New Roman"/>
              <w:noProof/>
              <w:sz w:val="24"/>
              <w:szCs w:val="24"/>
              <w:lang w:eastAsia="hu-HU"/>
            </w:rPr>
          </w:pPr>
          <w:hyperlink w:anchor="_Toc216533551" w:history="1">
            <w:r w:rsidRPr="00110FBF">
              <w:rPr>
                <w:rStyle w:val="Hiperhivatkozs"/>
                <w:rFonts w:ascii="Times New Roman" w:hAnsi="Times New Roman" w:cs="Times New Roman"/>
                <w:noProof/>
                <w:sz w:val="24"/>
                <w:szCs w:val="24"/>
              </w:rPr>
              <w:t>Az eredmények értelmezése</w:t>
            </w:r>
            <w:r w:rsidRPr="00110FBF">
              <w:rPr>
                <w:rFonts w:ascii="Times New Roman" w:hAnsi="Times New Roman" w:cs="Times New Roman"/>
                <w:noProof/>
                <w:webHidden/>
                <w:sz w:val="24"/>
                <w:szCs w:val="24"/>
              </w:rPr>
              <w:tab/>
            </w:r>
            <w:r w:rsidRPr="00110FBF">
              <w:rPr>
                <w:rFonts w:ascii="Times New Roman" w:hAnsi="Times New Roman" w:cs="Times New Roman"/>
                <w:noProof/>
                <w:webHidden/>
                <w:sz w:val="24"/>
                <w:szCs w:val="24"/>
              </w:rPr>
              <w:fldChar w:fldCharType="begin"/>
            </w:r>
            <w:r w:rsidRPr="00110FBF">
              <w:rPr>
                <w:rFonts w:ascii="Times New Roman" w:hAnsi="Times New Roman" w:cs="Times New Roman"/>
                <w:noProof/>
                <w:webHidden/>
                <w:sz w:val="24"/>
                <w:szCs w:val="24"/>
              </w:rPr>
              <w:instrText xml:space="preserve"> PAGEREF _Toc216533551 \h </w:instrText>
            </w:r>
            <w:r w:rsidRPr="00110FBF">
              <w:rPr>
                <w:rFonts w:ascii="Times New Roman" w:hAnsi="Times New Roman" w:cs="Times New Roman"/>
                <w:noProof/>
                <w:webHidden/>
                <w:sz w:val="24"/>
                <w:szCs w:val="24"/>
              </w:rPr>
            </w:r>
            <w:r w:rsidRPr="00110FBF">
              <w:rPr>
                <w:rFonts w:ascii="Times New Roman" w:hAnsi="Times New Roman" w:cs="Times New Roman"/>
                <w:noProof/>
                <w:webHidden/>
                <w:sz w:val="24"/>
                <w:szCs w:val="24"/>
              </w:rPr>
              <w:fldChar w:fldCharType="separate"/>
            </w:r>
            <w:r w:rsidRPr="00110FBF">
              <w:rPr>
                <w:rFonts w:ascii="Times New Roman" w:hAnsi="Times New Roman" w:cs="Times New Roman"/>
                <w:noProof/>
                <w:webHidden/>
                <w:sz w:val="24"/>
                <w:szCs w:val="24"/>
              </w:rPr>
              <w:t>6</w:t>
            </w:r>
            <w:r w:rsidRPr="00110FBF">
              <w:rPr>
                <w:rFonts w:ascii="Times New Roman" w:hAnsi="Times New Roman" w:cs="Times New Roman"/>
                <w:noProof/>
                <w:webHidden/>
                <w:sz w:val="24"/>
                <w:szCs w:val="24"/>
              </w:rPr>
              <w:fldChar w:fldCharType="end"/>
            </w:r>
          </w:hyperlink>
        </w:p>
        <w:p w14:paraId="761E0F5C" w14:textId="73CFB5B1" w:rsidR="00110FBF" w:rsidRPr="00110FBF" w:rsidRDefault="00110FBF">
          <w:pPr>
            <w:pStyle w:val="TJ1"/>
            <w:tabs>
              <w:tab w:val="right" w:leader="dot" w:pos="9062"/>
            </w:tabs>
            <w:rPr>
              <w:rFonts w:ascii="Times New Roman" w:eastAsiaTheme="minorEastAsia" w:hAnsi="Times New Roman" w:cs="Times New Roman"/>
              <w:noProof/>
              <w:sz w:val="24"/>
              <w:szCs w:val="24"/>
              <w:lang w:eastAsia="hu-HU"/>
            </w:rPr>
          </w:pPr>
          <w:hyperlink w:anchor="_Toc216533552" w:history="1">
            <w:r w:rsidRPr="00110FBF">
              <w:rPr>
                <w:rStyle w:val="Hiperhivatkozs"/>
                <w:rFonts w:ascii="Times New Roman" w:hAnsi="Times New Roman" w:cs="Times New Roman"/>
                <w:noProof/>
                <w:sz w:val="24"/>
                <w:szCs w:val="24"/>
              </w:rPr>
              <w:t>Eredmények és következtetések</w:t>
            </w:r>
            <w:r w:rsidRPr="00110FBF">
              <w:rPr>
                <w:rFonts w:ascii="Times New Roman" w:hAnsi="Times New Roman" w:cs="Times New Roman"/>
                <w:noProof/>
                <w:webHidden/>
                <w:sz w:val="24"/>
                <w:szCs w:val="24"/>
              </w:rPr>
              <w:tab/>
            </w:r>
            <w:r w:rsidRPr="00110FBF">
              <w:rPr>
                <w:rFonts w:ascii="Times New Roman" w:hAnsi="Times New Roman" w:cs="Times New Roman"/>
                <w:noProof/>
                <w:webHidden/>
                <w:sz w:val="24"/>
                <w:szCs w:val="24"/>
              </w:rPr>
              <w:fldChar w:fldCharType="begin"/>
            </w:r>
            <w:r w:rsidRPr="00110FBF">
              <w:rPr>
                <w:rFonts w:ascii="Times New Roman" w:hAnsi="Times New Roman" w:cs="Times New Roman"/>
                <w:noProof/>
                <w:webHidden/>
                <w:sz w:val="24"/>
                <w:szCs w:val="24"/>
              </w:rPr>
              <w:instrText xml:space="preserve"> PAGEREF _Toc216533552 \h </w:instrText>
            </w:r>
            <w:r w:rsidRPr="00110FBF">
              <w:rPr>
                <w:rFonts w:ascii="Times New Roman" w:hAnsi="Times New Roman" w:cs="Times New Roman"/>
                <w:noProof/>
                <w:webHidden/>
                <w:sz w:val="24"/>
                <w:szCs w:val="24"/>
              </w:rPr>
            </w:r>
            <w:r w:rsidRPr="00110FBF">
              <w:rPr>
                <w:rFonts w:ascii="Times New Roman" w:hAnsi="Times New Roman" w:cs="Times New Roman"/>
                <w:noProof/>
                <w:webHidden/>
                <w:sz w:val="24"/>
                <w:szCs w:val="24"/>
              </w:rPr>
              <w:fldChar w:fldCharType="separate"/>
            </w:r>
            <w:r w:rsidRPr="00110FBF">
              <w:rPr>
                <w:rFonts w:ascii="Times New Roman" w:hAnsi="Times New Roman" w:cs="Times New Roman"/>
                <w:noProof/>
                <w:webHidden/>
                <w:sz w:val="24"/>
                <w:szCs w:val="24"/>
              </w:rPr>
              <w:t>9</w:t>
            </w:r>
            <w:r w:rsidRPr="00110FBF">
              <w:rPr>
                <w:rFonts w:ascii="Times New Roman" w:hAnsi="Times New Roman" w:cs="Times New Roman"/>
                <w:noProof/>
                <w:webHidden/>
                <w:sz w:val="24"/>
                <w:szCs w:val="24"/>
              </w:rPr>
              <w:fldChar w:fldCharType="end"/>
            </w:r>
          </w:hyperlink>
        </w:p>
        <w:p w14:paraId="7A403DE5" w14:textId="25B1AD3C" w:rsidR="00110FBF" w:rsidRPr="00110FBF" w:rsidRDefault="00110FBF">
          <w:pPr>
            <w:pStyle w:val="TJ1"/>
            <w:tabs>
              <w:tab w:val="right" w:leader="dot" w:pos="9062"/>
            </w:tabs>
            <w:rPr>
              <w:rFonts w:ascii="Times New Roman" w:eastAsiaTheme="minorEastAsia" w:hAnsi="Times New Roman" w:cs="Times New Roman"/>
              <w:noProof/>
              <w:sz w:val="24"/>
              <w:szCs w:val="24"/>
              <w:lang w:eastAsia="hu-HU"/>
            </w:rPr>
          </w:pPr>
          <w:hyperlink w:anchor="_Toc216533553" w:history="1">
            <w:r w:rsidRPr="00110FBF">
              <w:rPr>
                <w:rStyle w:val="Hiperhivatkozs"/>
                <w:rFonts w:ascii="Times New Roman" w:hAnsi="Times New Roman" w:cs="Times New Roman"/>
                <w:noProof/>
                <w:sz w:val="24"/>
                <w:szCs w:val="24"/>
              </w:rPr>
              <w:t>Összegzés</w:t>
            </w:r>
            <w:r w:rsidRPr="00110FBF">
              <w:rPr>
                <w:rFonts w:ascii="Times New Roman" w:hAnsi="Times New Roman" w:cs="Times New Roman"/>
                <w:noProof/>
                <w:webHidden/>
                <w:sz w:val="24"/>
                <w:szCs w:val="24"/>
              </w:rPr>
              <w:tab/>
            </w:r>
            <w:r w:rsidRPr="00110FBF">
              <w:rPr>
                <w:rFonts w:ascii="Times New Roman" w:hAnsi="Times New Roman" w:cs="Times New Roman"/>
                <w:noProof/>
                <w:webHidden/>
                <w:sz w:val="24"/>
                <w:szCs w:val="24"/>
              </w:rPr>
              <w:fldChar w:fldCharType="begin"/>
            </w:r>
            <w:r w:rsidRPr="00110FBF">
              <w:rPr>
                <w:rFonts w:ascii="Times New Roman" w:hAnsi="Times New Roman" w:cs="Times New Roman"/>
                <w:noProof/>
                <w:webHidden/>
                <w:sz w:val="24"/>
                <w:szCs w:val="24"/>
              </w:rPr>
              <w:instrText xml:space="preserve"> PAGEREF _Toc216533553 \h </w:instrText>
            </w:r>
            <w:r w:rsidRPr="00110FBF">
              <w:rPr>
                <w:rFonts w:ascii="Times New Roman" w:hAnsi="Times New Roman" w:cs="Times New Roman"/>
                <w:noProof/>
                <w:webHidden/>
                <w:sz w:val="24"/>
                <w:szCs w:val="24"/>
              </w:rPr>
            </w:r>
            <w:r w:rsidRPr="00110FBF">
              <w:rPr>
                <w:rFonts w:ascii="Times New Roman" w:hAnsi="Times New Roman" w:cs="Times New Roman"/>
                <w:noProof/>
                <w:webHidden/>
                <w:sz w:val="24"/>
                <w:szCs w:val="24"/>
              </w:rPr>
              <w:fldChar w:fldCharType="separate"/>
            </w:r>
            <w:r w:rsidRPr="00110FBF">
              <w:rPr>
                <w:rFonts w:ascii="Times New Roman" w:hAnsi="Times New Roman" w:cs="Times New Roman"/>
                <w:noProof/>
                <w:webHidden/>
                <w:sz w:val="24"/>
                <w:szCs w:val="24"/>
              </w:rPr>
              <w:t>12</w:t>
            </w:r>
            <w:r w:rsidRPr="00110FBF">
              <w:rPr>
                <w:rFonts w:ascii="Times New Roman" w:hAnsi="Times New Roman" w:cs="Times New Roman"/>
                <w:noProof/>
                <w:webHidden/>
                <w:sz w:val="24"/>
                <w:szCs w:val="24"/>
              </w:rPr>
              <w:fldChar w:fldCharType="end"/>
            </w:r>
          </w:hyperlink>
        </w:p>
        <w:p w14:paraId="30D4D23A" w14:textId="0D93759A" w:rsidR="00C34DC2" w:rsidRDefault="00C34DC2">
          <w:r w:rsidRPr="00110FBF">
            <w:rPr>
              <w:rFonts w:ascii="Times New Roman" w:hAnsi="Times New Roman" w:cs="Times New Roman"/>
              <w:b/>
              <w:bCs/>
              <w:sz w:val="24"/>
              <w:szCs w:val="24"/>
            </w:rPr>
            <w:fldChar w:fldCharType="end"/>
          </w:r>
        </w:p>
      </w:sdtContent>
    </w:sdt>
    <w:p w14:paraId="3ABF996A" w14:textId="63237FC1" w:rsidR="00C34DC2" w:rsidRPr="00C34DC2" w:rsidRDefault="00D2339D" w:rsidP="00C34DC2">
      <w:pPr>
        <w:pStyle w:val="Cmsor1"/>
      </w:pPr>
      <w:r>
        <w:br w:type="page"/>
      </w:r>
      <w:bookmarkStart w:id="0" w:name="_Toc216533549"/>
      <w:r w:rsidR="00C34DC2" w:rsidRPr="00C34DC2">
        <w:lastRenderedPageBreak/>
        <w:t>Bevezetés</w:t>
      </w:r>
      <w:bookmarkEnd w:id="0"/>
    </w:p>
    <w:p w14:paraId="09439301" w14:textId="42726CAA" w:rsidR="00904E70" w:rsidRPr="00904E70" w:rsidRDefault="00904E70" w:rsidP="00D2339D">
      <w:pPr>
        <w:spacing w:after="0" w:line="360" w:lineRule="auto"/>
        <w:jc w:val="both"/>
        <w:rPr>
          <w:rFonts w:ascii="Times New Roman" w:hAnsi="Times New Roman" w:cs="Times New Roman"/>
          <w:sz w:val="24"/>
          <w:szCs w:val="24"/>
        </w:rPr>
      </w:pPr>
      <w:r w:rsidRPr="00904E70">
        <w:rPr>
          <w:rFonts w:ascii="Times New Roman" w:hAnsi="Times New Roman" w:cs="Times New Roman"/>
          <w:sz w:val="24"/>
          <w:szCs w:val="24"/>
        </w:rPr>
        <w:t>Az iskolai értékelés a pedagógiai gyakorlat egyik legmeghatározóbb eleme, mégis ritkán válik tudatos vizsgálat tárgyává. A jegyek, átlagok és minősítések a mindennapi működés természetes részeként jelennek meg, miközben alapvetően befolyásolják a tanulók önképét, motivációját és iskolához való viszonyát. Pedagógia szakos hallgatóként, valamint pedagógiai asszisztensként egy általános iskolában dolgozva nap mint nap találkozom azokkal a helyzetekkel, amikor az értékelés nem csupán visszajelzésként működik, hanem minősítő, sőt olykor stigmatizáló szerepet tölt be. Ez a kettős tapasztalat – az elméleti képzés és a gyakorlati jelenlét – indokolja a dolgozat témaválasztását.</w:t>
      </w:r>
    </w:p>
    <w:p w14:paraId="47304D00" w14:textId="77777777" w:rsidR="0097344D" w:rsidRDefault="00904E70" w:rsidP="00C34DC2">
      <w:pPr>
        <w:spacing w:after="0" w:line="360" w:lineRule="auto"/>
        <w:ind w:firstLine="708"/>
        <w:jc w:val="both"/>
        <w:rPr>
          <w:rFonts w:ascii="Times New Roman" w:hAnsi="Times New Roman" w:cs="Times New Roman"/>
          <w:sz w:val="24"/>
          <w:szCs w:val="24"/>
        </w:rPr>
      </w:pPr>
      <w:r w:rsidRPr="00904E70">
        <w:rPr>
          <w:rFonts w:ascii="Times New Roman" w:hAnsi="Times New Roman" w:cs="Times New Roman"/>
          <w:sz w:val="24"/>
          <w:szCs w:val="24"/>
        </w:rPr>
        <w:t xml:space="preserve">A mindennapi pedagógiai gyakorlatban gyakran tapasztalható, hogy bizonyos tanulók tartósan „jó tanulóként” vagy éppen „gyengébb képességűként” vannak </w:t>
      </w:r>
      <w:proofErr w:type="spellStart"/>
      <w:r w:rsidR="003F7CA1" w:rsidRPr="00904E70">
        <w:rPr>
          <w:rFonts w:ascii="Times New Roman" w:hAnsi="Times New Roman" w:cs="Times New Roman"/>
          <w:sz w:val="24"/>
          <w:szCs w:val="24"/>
        </w:rPr>
        <w:t>számontartva</w:t>
      </w:r>
      <w:proofErr w:type="spellEnd"/>
      <w:r w:rsidRPr="00904E70">
        <w:rPr>
          <w:rFonts w:ascii="Times New Roman" w:hAnsi="Times New Roman" w:cs="Times New Roman"/>
          <w:sz w:val="24"/>
          <w:szCs w:val="24"/>
        </w:rPr>
        <w:t>, miközben a mögöttes teljesítmény ennél jóval összetettebb képet mutat. Felmerül a kérdés, hogy az alkalmazott értékelési rendszer valóban azt méri-e, amit mérni szeretnénk, illetve</w:t>
      </w:r>
      <w:r w:rsidR="003F7CA1">
        <w:rPr>
          <w:rFonts w:ascii="Times New Roman" w:hAnsi="Times New Roman" w:cs="Times New Roman"/>
          <w:sz w:val="24"/>
          <w:szCs w:val="24"/>
        </w:rPr>
        <w:t xml:space="preserve">, </w:t>
      </w:r>
      <w:r w:rsidRPr="00904E70">
        <w:rPr>
          <w:rFonts w:ascii="Times New Roman" w:hAnsi="Times New Roman" w:cs="Times New Roman"/>
          <w:sz w:val="24"/>
          <w:szCs w:val="24"/>
        </w:rPr>
        <w:t>hogy alkalmas-e a tanulók fejlődésének árnyalt visszajelzésére. Különösen problémás lehet, ha az értékelés elsősorban összehasonlító és rangsoroló funkciót tölt be, miközben háttérbe szorul a fejlesztő, támogató szemlélet.</w:t>
      </w:r>
    </w:p>
    <w:p w14:paraId="2DD70773" w14:textId="456823C0" w:rsidR="00904E70" w:rsidRPr="00904E70" w:rsidRDefault="00904E70" w:rsidP="0097344D">
      <w:pPr>
        <w:spacing w:after="0" w:line="360" w:lineRule="auto"/>
        <w:ind w:firstLine="708"/>
        <w:jc w:val="both"/>
        <w:rPr>
          <w:rFonts w:ascii="Times New Roman" w:hAnsi="Times New Roman" w:cs="Times New Roman"/>
          <w:sz w:val="24"/>
          <w:szCs w:val="24"/>
        </w:rPr>
      </w:pPr>
      <w:r w:rsidRPr="00904E70">
        <w:rPr>
          <w:rFonts w:ascii="Times New Roman" w:hAnsi="Times New Roman" w:cs="Times New Roman"/>
          <w:sz w:val="24"/>
          <w:szCs w:val="24"/>
        </w:rPr>
        <w:t xml:space="preserve">A dolgozat alapvető célja annak vizsgálata, hogy az iskolai teljesítmények összegzésére használt módszerek milyen képet alakítanak ki a tanulókról, és ez a kép mennyiben tekinthető </w:t>
      </w:r>
      <w:proofErr w:type="spellStart"/>
      <w:r w:rsidRPr="00904E70">
        <w:rPr>
          <w:rFonts w:ascii="Times New Roman" w:hAnsi="Times New Roman" w:cs="Times New Roman"/>
          <w:sz w:val="24"/>
          <w:szCs w:val="24"/>
        </w:rPr>
        <w:t>pedagógiailag</w:t>
      </w:r>
      <w:proofErr w:type="spellEnd"/>
      <w:r w:rsidRPr="00904E70">
        <w:rPr>
          <w:rFonts w:ascii="Times New Roman" w:hAnsi="Times New Roman" w:cs="Times New Roman"/>
          <w:sz w:val="24"/>
          <w:szCs w:val="24"/>
        </w:rPr>
        <w:t xml:space="preserve"> megalapozottnak. Arra keresem a választ, hogy a hagyományos, jegyátlagokra épülő értékelési logika milyen korlátokkal rendelkezik, illetve</w:t>
      </w:r>
      <w:r w:rsidRPr="003F7CA1">
        <w:rPr>
          <w:rFonts w:ascii="Times New Roman" w:hAnsi="Times New Roman" w:cs="Times New Roman"/>
          <w:sz w:val="24"/>
          <w:szCs w:val="24"/>
        </w:rPr>
        <w:t xml:space="preserve">, </w:t>
      </w:r>
      <w:r w:rsidRPr="00904E70">
        <w:rPr>
          <w:rFonts w:ascii="Times New Roman" w:hAnsi="Times New Roman" w:cs="Times New Roman"/>
          <w:sz w:val="24"/>
          <w:szCs w:val="24"/>
        </w:rPr>
        <w:t>hogy létezhetnek-e olyan alternatív megközelítések, amelyek érzékenyebben kezelik a tanulói különbségeket. A vizsgálat nem egy konkrét értékelési módszer kizárólagos igazolására törekszik, hanem arra, hogy rávilágítson az értékelési rendszerek mögött húzódó feltételezésekre és következményekre.</w:t>
      </w:r>
    </w:p>
    <w:p w14:paraId="2D45A2B8" w14:textId="77777777" w:rsidR="00904E70" w:rsidRPr="00904E70" w:rsidRDefault="00904E70" w:rsidP="00F608F7">
      <w:pPr>
        <w:spacing w:line="360" w:lineRule="auto"/>
        <w:ind w:firstLine="708"/>
        <w:jc w:val="both"/>
        <w:rPr>
          <w:rFonts w:ascii="Times New Roman" w:hAnsi="Times New Roman" w:cs="Times New Roman"/>
          <w:sz w:val="24"/>
          <w:szCs w:val="24"/>
        </w:rPr>
      </w:pPr>
      <w:r w:rsidRPr="00904E70">
        <w:rPr>
          <w:rFonts w:ascii="Times New Roman" w:hAnsi="Times New Roman" w:cs="Times New Roman"/>
          <w:sz w:val="24"/>
          <w:szCs w:val="24"/>
        </w:rPr>
        <w:t xml:space="preserve">A témaválasztást személyes pedagógiai tapasztalataim is erősen motiválták. Pedagógiai asszisztensként gyakran látom, hogy egy-egy értékelési döntés hosszú távon hatással van a tanulók önbizalmára és iskolai részvételére. Ez felveti annak felelősségét, hogy az értékelési rendszer ne pusztán adminisztratív eszköz legyen, hanem tudatosan átgondolt pedagógiai gyakorlat. A dolgozat ezért arra vállalkozik, hogy kritikai szemszögből vizsgálja meg az iskolai értékelés egyik lehetséges modelljét, és hozzájáruljon egy </w:t>
      </w:r>
      <w:proofErr w:type="spellStart"/>
      <w:r w:rsidRPr="00904E70">
        <w:rPr>
          <w:rFonts w:ascii="Times New Roman" w:hAnsi="Times New Roman" w:cs="Times New Roman"/>
          <w:sz w:val="24"/>
          <w:szCs w:val="24"/>
        </w:rPr>
        <w:t>reflektáltabb</w:t>
      </w:r>
      <w:proofErr w:type="spellEnd"/>
      <w:r w:rsidRPr="00904E70">
        <w:rPr>
          <w:rFonts w:ascii="Times New Roman" w:hAnsi="Times New Roman" w:cs="Times New Roman"/>
          <w:sz w:val="24"/>
          <w:szCs w:val="24"/>
        </w:rPr>
        <w:t>, igazságosabb értékelési szemlélet kialakításához.</w:t>
      </w:r>
    </w:p>
    <w:p w14:paraId="63878FDB" w14:textId="3A64CFFD" w:rsidR="000D1B2F" w:rsidRPr="0017575A" w:rsidRDefault="00F0182D" w:rsidP="00C34DC2">
      <w:pPr>
        <w:pStyle w:val="Cmsor1"/>
        <w:rPr>
          <w:szCs w:val="24"/>
        </w:rPr>
      </w:pPr>
      <w:r w:rsidRPr="003F7CA1">
        <w:rPr>
          <w:szCs w:val="24"/>
        </w:rPr>
        <w:br w:type="page"/>
      </w:r>
      <w:bookmarkStart w:id="1" w:name="_Toc216533550"/>
      <w:r w:rsidR="000D1B2F" w:rsidRPr="0017575A">
        <w:lastRenderedPageBreak/>
        <w:t>Vizsgálat</w:t>
      </w:r>
      <w:bookmarkEnd w:id="1"/>
      <w:r w:rsidR="000D1B2F" w:rsidRPr="0017575A">
        <w:t xml:space="preserve"> </w:t>
      </w:r>
    </w:p>
    <w:p w14:paraId="6C36B987" w14:textId="02FE7368" w:rsidR="00F0182D" w:rsidRPr="00F0182D" w:rsidRDefault="00F0182D" w:rsidP="00F608F7">
      <w:pPr>
        <w:spacing w:after="0" w:line="360" w:lineRule="auto"/>
        <w:jc w:val="both"/>
        <w:rPr>
          <w:rFonts w:ascii="Times New Roman" w:hAnsi="Times New Roman" w:cs="Times New Roman"/>
          <w:sz w:val="24"/>
          <w:szCs w:val="24"/>
        </w:rPr>
      </w:pPr>
      <w:r w:rsidRPr="00F0182D">
        <w:rPr>
          <w:rFonts w:ascii="Times New Roman" w:hAnsi="Times New Roman" w:cs="Times New Roman"/>
          <w:sz w:val="24"/>
          <w:szCs w:val="24"/>
        </w:rPr>
        <w:t>A vizsgálat alapját egy Excel-munkafüzet képezi</w:t>
      </w:r>
      <w:r w:rsidR="003F7CA1">
        <w:rPr>
          <w:rFonts w:ascii="Times New Roman" w:hAnsi="Times New Roman" w:cs="Times New Roman"/>
          <w:sz w:val="24"/>
          <w:szCs w:val="24"/>
        </w:rPr>
        <w:t>,</w:t>
      </w:r>
      <w:r w:rsidRPr="00F0182D">
        <w:rPr>
          <w:rFonts w:ascii="Times New Roman" w:hAnsi="Times New Roman" w:cs="Times New Roman"/>
          <w:sz w:val="24"/>
          <w:szCs w:val="24"/>
        </w:rPr>
        <w:t xml:space="preserve"> amely 30 tanuló négy egymást követő tanévben elért iskolai érdemjegyeit tartalmazza. Az adatok tantárgyanként szerveződnek, az M, I, T, S és Z tantárgyak külön munkalapokon jelennek meg, míg az </w:t>
      </w:r>
      <w:proofErr w:type="spellStart"/>
      <w:r w:rsidRPr="00F0182D">
        <w:rPr>
          <w:rFonts w:ascii="Times New Roman" w:hAnsi="Times New Roman" w:cs="Times New Roman"/>
          <w:sz w:val="24"/>
          <w:szCs w:val="24"/>
        </w:rPr>
        <w:t>aggregációk</w:t>
      </w:r>
      <w:proofErr w:type="spellEnd"/>
      <w:r w:rsidRPr="00F0182D">
        <w:rPr>
          <w:rFonts w:ascii="Times New Roman" w:hAnsi="Times New Roman" w:cs="Times New Roman"/>
          <w:sz w:val="24"/>
          <w:szCs w:val="24"/>
        </w:rPr>
        <w:t xml:space="preserve"> és összegző értékelések az OAM munkalapon kerülnek feldolgozásra. A módszertan célja nem egyes tanulók teljesítményének minősítése, hanem annak feltárása, hogy az alkalmazott értékelési és </w:t>
      </w:r>
      <w:proofErr w:type="spellStart"/>
      <w:r w:rsidRPr="00F0182D">
        <w:rPr>
          <w:rFonts w:ascii="Times New Roman" w:hAnsi="Times New Roman" w:cs="Times New Roman"/>
          <w:sz w:val="24"/>
          <w:szCs w:val="24"/>
        </w:rPr>
        <w:t>aggregációs</w:t>
      </w:r>
      <w:proofErr w:type="spellEnd"/>
      <w:r w:rsidRPr="00F0182D">
        <w:rPr>
          <w:rFonts w:ascii="Times New Roman" w:hAnsi="Times New Roman" w:cs="Times New Roman"/>
          <w:sz w:val="24"/>
          <w:szCs w:val="24"/>
        </w:rPr>
        <w:t xml:space="preserve"> eljárások milyen struktúrákat és eltéréseket hoznak létre.</w:t>
      </w:r>
    </w:p>
    <w:p w14:paraId="0A786C94" w14:textId="77777777" w:rsidR="00F0182D" w:rsidRPr="00F0182D" w:rsidRDefault="00F0182D" w:rsidP="00F608F7">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A nyers adatok minden tantárgyi munkalapon egységes szerkezetben helyezkednek el. A B4–U33 cellatartomány tartalmazza a 30 tanuló négy tanévben szerzett érdemjegyeit, tantárgyanként és időrendben strukturálva. Ez a tartomány tekinthető a vizsgálat kiindulópontjának, mivel itt még nem jelennek meg származtatott mutatók vagy értelmező beavatkozások. A további cellák minden esetben ezekre az alapadatokra épülnek.</w:t>
      </w:r>
    </w:p>
    <w:p w14:paraId="48EA190C" w14:textId="77777777" w:rsidR="00F0182D" w:rsidRPr="00F0182D" w:rsidRDefault="00F0182D" w:rsidP="00A25A13">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Az első elemzési szint a tantárgyi munkalapokon belüli összegzés. A K37–Q37 tartomány minden tantárgyi lapon egy összegző sort alkot, amely a B4–U33 tartományban szereplő jegyekből képzett aggregált mutatókat tartalmazza. Ezek a cellák nem egy-egy konkrét tanulóhoz, hanem az adott tantárgy teljesítménystruktúrájához kapcsolódnak. A K37 cella például az adott tantárgy egyik összesített jellemzőjét mutatja, míg a Q37 cella egy másik </w:t>
      </w:r>
      <w:proofErr w:type="spellStart"/>
      <w:r w:rsidRPr="00F0182D">
        <w:rPr>
          <w:rFonts w:ascii="Times New Roman" w:hAnsi="Times New Roman" w:cs="Times New Roman"/>
          <w:sz w:val="24"/>
          <w:szCs w:val="24"/>
        </w:rPr>
        <w:t>aggregációs</w:t>
      </w:r>
      <w:proofErr w:type="spellEnd"/>
      <w:r w:rsidRPr="00F0182D">
        <w:rPr>
          <w:rFonts w:ascii="Times New Roman" w:hAnsi="Times New Roman" w:cs="Times New Roman"/>
          <w:sz w:val="24"/>
          <w:szCs w:val="24"/>
        </w:rPr>
        <w:t xml:space="preserve"> szempontot képvisel. A módszertani értelmezés során ezek a cellák csak egymással összevetve nyernek jelentést; önmagukban nem alkalmasak pedagógiai következtetések levonására.</w:t>
      </w:r>
    </w:p>
    <w:p w14:paraId="57CFAC70" w14:textId="77777777" w:rsidR="00F0182D" w:rsidRPr="00F0182D" w:rsidRDefault="00F0182D" w:rsidP="00A25A13">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A tantárgyi munkalapokon megjelenő AF67 cella (M, I, T és Z munkalapokon) a tantárgy és az </w:t>
      </w:r>
      <w:proofErr w:type="spellStart"/>
      <w:r w:rsidRPr="00F0182D">
        <w:rPr>
          <w:rFonts w:ascii="Times New Roman" w:hAnsi="Times New Roman" w:cs="Times New Roman"/>
          <w:sz w:val="24"/>
          <w:szCs w:val="24"/>
        </w:rPr>
        <w:t>összmodell</w:t>
      </w:r>
      <w:proofErr w:type="spellEnd"/>
      <w:r w:rsidRPr="00F0182D">
        <w:rPr>
          <w:rFonts w:ascii="Times New Roman" w:hAnsi="Times New Roman" w:cs="Times New Roman"/>
          <w:sz w:val="24"/>
          <w:szCs w:val="24"/>
        </w:rPr>
        <w:t xml:space="preserve"> kapcsolatát jelzi. Ez a cella a tantárgyi </w:t>
      </w:r>
      <w:proofErr w:type="spellStart"/>
      <w:r w:rsidRPr="00F0182D">
        <w:rPr>
          <w:rFonts w:ascii="Times New Roman" w:hAnsi="Times New Roman" w:cs="Times New Roman"/>
          <w:sz w:val="24"/>
          <w:szCs w:val="24"/>
        </w:rPr>
        <w:t>aggregáció</w:t>
      </w:r>
      <w:proofErr w:type="spellEnd"/>
      <w:r w:rsidRPr="00F0182D">
        <w:rPr>
          <w:rFonts w:ascii="Times New Roman" w:hAnsi="Times New Roman" w:cs="Times New Roman"/>
          <w:sz w:val="24"/>
          <w:szCs w:val="24"/>
        </w:rPr>
        <w:t xml:space="preserve"> és az OAM munkalapon rögzített globális értékelési logika közötti illeszkedést fejezi ki. Amennyiben az AF67 cella értéke magas és zöld színezést kap, a rendszer azt jelzi, hogy az adott tantárgy </w:t>
      </w:r>
      <w:proofErr w:type="spellStart"/>
      <w:r w:rsidRPr="00F0182D">
        <w:rPr>
          <w:rFonts w:ascii="Times New Roman" w:hAnsi="Times New Roman" w:cs="Times New Roman"/>
          <w:sz w:val="24"/>
          <w:szCs w:val="24"/>
        </w:rPr>
        <w:t>aggregációja</w:t>
      </w:r>
      <w:proofErr w:type="spellEnd"/>
      <w:r w:rsidRPr="00F0182D">
        <w:rPr>
          <w:rFonts w:ascii="Times New Roman" w:hAnsi="Times New Roman" w:cs="Times New Roman"/>
          <w:sz w:val="24"/>
          <w:szCs w:val="24"/>
        </w:rPr>
        <w:t xml:space="preserve"> erősíti a globális rangsorolási struktúrát. A módszertan során ezt a cellát nem minősítő, hanem jelző funkcióban értelmezem: azt vizsgálom, hogy a tantárgy mennyiben járul hozzá a meglévő értékelési rend stabilitásához.</w:t>
      </w:r>
    </w:p>
    <w:p w14:paraId="55171EAD" w14:textId="77777777" w:rsidR="00F0182D" w:rsidRPr="00F0182D" w:rsidRDefault="00F0182D" w:rsidP="0095596F">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Az S tantárgy esetében az AF65 cella tölti be ugyanezt a szerepet. Itt az értelmezés kiegészül azzal a szemponttal, hogy az adott tantárgy kiegyenlítő hatással van-e az összképre. Ha az AF65 cella alacsony szórást vagy stabilizáló hatást jelez, a módszertani kérdés az, hogy ez a stabilitás nem jár-e együtt a tanulói különbségek elfedésével.</w:t>
      </w:r>
    </w:p>
    <w:p w14:paraId="7300B274" w14:textId="77777777" w:rsidR="00F0182D" w:rsidRPr="00F0182D" w:rsidRDefault="00F0182D" w:rsidP="0095596F">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A tantárgyi munkalapokról származó aggregált mutatók az OAM munkalapon kerülnek összekapcsolásra. Az OAM munkalap a vizsgálat második, magasabb szintű elemzési terepe, </w:t>
      </w:r>
      <w:r w:rsidRPr="00F0182D">
        <w:rPr>
          <w:rFonts w:ascii="Times New Roman" w:hAnsi="Times New Roman" w:cs="Times New Roman"/>
          <w:sz w:val="24"/>
          <w:szCs w:val="24"/>
        </w:rPr>
        <w:lastRenderedPageBreak/>
        <w:t xml:space="preserve">ahol már nem egyes tantárgyak, hanem </w:t>
      </w:r>
      <w:proofErr w:type="spellStart"/>
      <w:r w:rsidRPr="00F0182D">
        <w:rPr>
          <w:rFonts w:ascii="Times New Roman" w:hAnsi="Times New Roman" w:cs="Times New Roman"/>
          <w:sz w:val="24"/>
          <w:szCs w:val="24"/>
        </w:rPr>
        <w:t>aggregációs</w:t>
      </w:r>
      <w:proofErr w:type="spellEnd"/>
      <w:r w:rsidRPr="00F0182D">
        <w:rPr>
          <w:rFonts w:ascii="Times New Roman" w:hAnsi="Times New Roman" w:cs="Times New Roman"/>
          <w:sz w:val="24"/>
          <w:szCs w:val="24"/>
        </w:rPr>
        <w:t xml:space="preserve"> logikák kerülnek összehasonlításra. Itt jelenik meg a tradicionális, naiv jegyátlag-alapú kompozit, az új, reformjellegű kompozit, valamint az optimalizált objektum-rangsor.</w:t>
      </w:r>
    </w:p>
    <w:p w14:paraId="7CCB03A6" w14:textId="77777777" w:rsidR="00F0182D" w:rsidRPr="00F0182D" w:rsidRDefault="00F0182D" w:rsidP="00EE7BE8">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A Z35–AC35 cellatartomány az OAM munkalapon a vizsgálat egyik kulcspontja. A Z35 cella a tradicionális jegyátlag és az objektív rangsor közötti korrelációt mutatja. Az AC35 cella ugyanezt a kapcsolatot fejezi ki az új kompozit esetében. A módszertan során ezeket a cellákat mindig egymáshoz viszonyítva értelmezem. Ha az AC35 cella értéke kisebb, mint a Z35 celláé, akkor az új kompozit nem a rangsorkövetés irányába mozdult el.</w:t>
      </w:r>
    </w:p>
    <w:p w14:paraId="1357ECB8" w14:textId="77777777" w:rsidR="00F0182D" w:rsidRPr="00F0182D" w:rsidRDefault="00F0182D" w:rsidP="00EE7BE8">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Ennek az összehasonlításnak az értelmezési keretét a Z71–Z72 cellák adják meg. Ezek a cellák a döntési szabályokat tartalmazzák: meghatározzák, hogy a Z oszlopban szereplő értékek milyen feltétel mellett tekinthetők elfogadhatónak. A módszertan során minden eltérést ehhez a szabályrendszerhez viszonyítok, nem pedig abszolút mércéhez. A piros színezés alkalmazása az AC35 cellában ezen szabály automatikus vizuális megjelenítése.</w:t>
      </w:r>
    </w:p>
    <w:p w14:paraId="2F211A99" w14:textId="77777777" w:rsidR="00F0182D" w:rsidRPr="00F0182D" w:rsidRDefault="00F0182D" w:rsidP="0049384E">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Az OAM munkalapon további elemzési egységet képez a K38–K65 cellatartomány, amely egy </w:t>
      </w:r>
      <w:proofErr w:type="spellStart"/>
      <w:r w:rsidRPr="00F0182D">
        <w:rPr>
          <w:rFonts w:ascii="Times New Roman" w:hAnsi="Times New Roman" w:cs="Times New Roman"/>
          <w:sz w:val="24"/>
          <w:szCs w:val="24"/>
        </w:rPr>
        <w:t>aggregációs</w:t>
      </w:r>
      <w:proofErr w:type="spellEnd"/>
      <w:r w:rsidRPr="00F0182D">
        <w:rPr>
          <w:rFonts w:ascii="Times New Roman" w:hAnsi="Times New Roman" w:cs="Times New Roman"/>
          <w:sz w:val="24"/>
          <w:szCs w:val="24"/>
        </w:rPr>
        <w:t xml:space="preserve"> folyamat belső lefutását mutatja. Ebben a tartományban az egyes cellák közötti különbségek önmagukban nem értelmezhetők. A módszertani döntés az, hogy ezeket a cellákat mindig a K69–K70 cellákban szereplő összegző mutatókkal együtt olvasom. Ha a K69–K70 cellák alacsony szórást jeleznek, akkor a K38–K65 tartományon belül megfigyelhető kisebb ingadozások – például a K45 cellában – elhanyagolhatónak minősülnek.</w:t>
      </w:r>
    </w:p>
    <w:p w14:paraId="24062B90" w14:textId="77777777" w:rsidR="00F0182D" w:rsidRPr="00F0182D" w:rsidRDefault="00F0182D" w:rsidP="0049384E">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A színezések a teljes munkafüzetben értelmezési státuszt jelölnek. A zöld szín konzisztenciát és stabilitást jelez, míg a piros szín eltérést egy előzetesen rögzített szabálytól. A módszertan során a színeket nem minősítésként, hanem narratív jelzésként kezelem: azt vizsgálom, hogy hol és miért jelennek meg ezek az eltérések.</w:t>
      </w:r>
    </w:p>
    <w:p w14:paraId="31204B92" w14:textId="5652FC11" w:rsidR="00C34DC2" w:rsidRDefault="00F0182D" w:rsidP="0017575A">
      <w:pPr>
        <w:spacing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Összességében a vizsgálat módszertana az Excel-fájl cellaszintű, tartományalapú és </w:t>
      </w:r>
      <w:proofErr w:type="spellStart"/>
      <w:r w:rsidRPr="00F0182D">
        <w:rPr>
          <w:rFonts w:ascii="Times New Roman" w:hAnsi="Times New Roman" w:cs="Times New Roman"/>
          <w:sz w:val="24"/>
          <w:szCs w:val="24"/>
        </w:rPr>
        <w:t>szabályvezérelt</w:t>
      </w:r>
      <w:proofErr w:type="spellEnd"/>
      <w:r w:rsidRPr="00F0182D">
        <w:rPr>
          <w:rFonts w:ascii="Times New Roman" w:hAnsi="Times New Roman" w:cs="Times New Roman"/>
          <w:sz w:val="24"/>
          <w:szCs w:val="24"/>
        </w:rPr>
        <w:t xml:space="preserve"> olvasására épül. A cél nem az, hogy egyetlen mutatót abszolutizáljak, hanem az, hogy feltárjam az értékelési rendszer belső logikáját, valamint azokat a pontokat, ahol a tradicionális és az új </w:t>
      </w:r>
      <w:proofErr w:type="spellStart"/>
      <w:r w:rsidRPr="00F0182D">
        <w:rPr>
          <w:rFonts w:ascii="Times New Roman" w:hAnsi="Times New Roman" w:cs="Times New Roman"/>
          <w:sz w:val="24"/>
          <w:szCs w:val="24"/>
        </w:rPr>
        <w:t>aggregációs</w:t>
      </w:r>
      <w:proofErr w:type="spellEnd"/>
      <w:r w:rsidRPr="00F0182D">
        <w:rPr>
          <w:rFonts w:ascii="Times New Roman" w:hAnsi="Times New Roman" w:cs="Times New Roman"/>
          <w:sz w:val="24"/>
          <w:szCs w:val="24"/>
        </w:rPr>
        <w:t xml:space="preserve"> megközelítések eltérő pedagógiai következményekhez vezetnek.</w:t>
      </w:r>
    </w:p>
    <w:p w14:paraId="132039B8" w14:textId="02B9E456" w:rsidR="0017575A" w:rsidRDefault="00C34DC2" w:rsidP="00C34DC2">
      <w:pPr>
        <w:rPr>
          <w:rFonts w:ascii="Times New Roman" w:hAnsi="Times New Roman" w:cs="Times New Roman"/>
          <w:sz w:val="24"/>
          <w:szCs w:val="24"/>
        </w:rPr>
      </w:pPr>
      <w:r>
        <w:rPr>
          <w:rFonts w:ascii="Times New Roman" w:hAnsi="Times New Roman" w:cs="Times New Roman"/>
          <w:sz w:val="24"/>
          <w:szCs w:val="24"/>
        </w:rPr>
        <w:br w:type="page"/>
      </w:r>
    </w:p>
    <w:p w14:paraId="2E693B66" w14:textId="2662A352" w:rsidR="002839A4" w:rsidRPr="0017575A" w:rsidRDefault="00F0182D" w:rsidP="00C34DC2">
      <w:pPr>
        <w:pStyle w:val="Cmsor1"/>
      </w:pPr>
      <w:bookmarkStart w:id="2" w:name="_Toc216533551"/>
      <w:r w:rsidRPr="0017575A">
        <w:lastRenderedPageBreak/>
        <w:t>Az eredmények értelmezése</w:t>
      </w:r>
      <w:bookmarkEnd w:id="2"/>
    </w:p>
    <w:p w14:paraId="605A32B3" w14:textId="3B992ADB" w:rsidR="00F0182D" w:rsidRPr="00F0182D" w:rsidRDefault="00F0182D" w:rsidP="0049384E">
      <w:pPr>
        <w:spacing w:after="0" w:line="360" w:lineRule="auto"/>
        <w:jc w:val="both"/>
        <w:rPr>
          <w:rFonts w:ascii="Times New Roman" w:hAnsi="Times New Roman" w:cs="Times New Roman"/>
          <w:sz w:val="24"/>
          <w:szCs w:val="24"/>
        </w:rPr>
      </w:pPr>
      <w:r w:rsidRPr="00F0182D">
        <w:rPr>
          <w:rFonts w:ascii="Times New Roman" w:hAnsi="Times New Roman" w:cs="Times New Roman"/>
          <w:sz w:val="24"/>
          <w:szCs w:val="24"/>
        </w:rPr>
        <w:t>Az Excel munkafüzetben végrehajtott elemzések eredményei több szinten értelmezhetők. A legalsó szinten egyes cellák és cellatartományok viselkedése figyelhető meg, míg magasabb szinten ezek összefüggései rajzolják ki az értékelési rendszer működésének mintázatait. Az értelmezés során nem az egyes numerikus értékek abszolút nagysága kerül előtérbe, hanem az, hogy ezek az értékek miként viszonyulnak egymáshoz, valamint a munkafüzetben rögzített szabályrendszerhez.</w:t>
      </w:r>
    </w:p>
    <w:p w14:paraId="7F57F775" w14:textId="77777777" w:rsidR="00F0182D" w:rsidRPr="00F0182D" w:rsidRDefault="00F0182D" w:rsidP="0049384E">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Az OAM munkalapon a Z35–AC35 tartomány a vizsgálat központi eredménysorának tekinthető. A Z35 cellában szereplő korrelációs érték azt mutatja, hogy a tradicionális, naiv jegyátlag-alapú kompozit erős </w:t>
      </w:r>
      <w:proofErr w:type="spellStart"/>
      <w:r w:rsidRPr="00F0182D">
        <w:rPr>
          <w:rFonts w:ascii="Times New Roman" w:hAnsi="Times New Roman" w:cs="Times New Roman"/>
          <w:sz w:val="24"/>
          <w:szCs w:val="24"/>
        </w:rPr>
        <w:t>együttmozgást</w:t>
      </w:r>
      <w:proofErr w:type="spellEnd"/>
      <w:r w:rsidRPr="00F0182D">
        <w:rPr>
          <w:rFonts w:ascii="Times New Roman" w:hAnsi="Times New Roman" w:cs="Times New Roman"/>
          <w:sz w:val="24"/>
          <w:szCs w:val="24"/>
        </w:rPr>
        <w:t xml:space="preserve"> mutat az optimalizált objektum-rangsorral. Ez az eredmény önmagában nem meglepő, hiszen mindkét mutató hasonló értékelési logikára épül: a tanulók teljesítményét összehasonlítható, rangsorolható módon jeleníti meg. A magas korreláció ebben az esetben a rendszer belső konzisztenciáját jelzi.</w:t>
      </w:r>
    </w:p>
    <w:p w14:paraId="6CBD3C10" w14:textId="77777777" w:rsidR="00F0182D" w:rsidRPr="00F0182D" w:rsidRDefault="00F0182D" w:rsidP="005A25CB">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Ezzel szemben az AC35 cellában megjelenő érték alacsonyabb, ami azt mutatja, hogy az új, reformjellegű kompozit kevésbé mozog együtt az objektív rangsorral. A Z71–Z72 cellákban rögzített szabály alapján ez az eltérés piros színezést eredményez az AC35 cellában. Az eredmény értelmezése során fontos hangsúlyozni, hogy ez a piros jel nem a kompozit „hibáját” jelenti, hanem azt, hogy az új </w:t>
      </w:r>
      <w:proofErr w:type="spellStart"/>
      <w:r w:rsidRPr="00F0182D">
        <w:rPr>
          <w:rFonts w:ascii="Times New Roman" w:hAnsi="Times New Roman" w:cs="Times New Roman"/>
          <w:sz w:val="24"/>
          <w:szCs w:val="24"/>
        </w:rPr>
        <w:t>aggregáció</w:t>
      </w:r>
      <w:proofErr w:type="spellEnd"/>
      <w:r w:rsidRPr="00F0182D">
        <w:rPr>
          <w:rFonts w:ascii="Times New Roman" w:hAnsi="Times New Roman" w:cs="Times New Roman"/>
          <w:sz w:val="24"/>
          <w:szCs w:val="24"/>
        </w:rPr>
        <w:t xml:space="preserve"> nem a rangsorkövetés irányába mozdult el. Az eltérés tehát nem statisztikai kudarc, hanem módszertani következmény.</w:t>
      </w:r>
    </w:p>
    <w:p w14:paraId="32B615B1" w14:textId="2C86AFDB" w:rsidR="00F0182D" w:rsidRPr="00F0182D" w:rsidRDefault="00F0182D" w:rsidP="005A25CB">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Az OAM munkalapon a K38–K65 tartomány további fontos eredményeket hordoz. Ez a tartomány az </w:t>
      </w:r>
      <w:proofErr w:type="spellStart"/>
      <w:r w:rsidRPr="00F0182D">
        <w:rPr>
          <w:rFonts w:ascii="Times New Roman" w:hAnsi="Times New Roman" w:cs="Times New Roman"/>
          <w:sz w:val="24"/>
          <w:szCs w:val="24"/>
        </w:rPr>
        <w:t>aggregációs</w:t>
      </w:r>
      <w:proofErr w:type="spellEnd"/>
      <w:r w:rsidRPr="00F0182D">
        <w:rPr>
          <w:rFonts w:ascii="Times New Roman" w:hAnsi="Times New Roman" w:cs="Times New Roman"/>
          <w:sz w:val="24"/>
          <w:szCs w:val="24"/>
        </w:rPr>
        <w:t xml:space="preserve"> folyamat belső lefutását mutatja, amely során az egyes részmutatók fokozatosan alakulnak át összegző értékekké. A K45 cella ebben a tartományban egy köztes állapotot képvisel. Amikor a K45 cellában megfigyelhető értékváltozást a K69–K70 cellákban szereplő összegző mutatókkal együtt értelmezzük, láthatóvá válik, hogy a változás a rendszer által tolerált ingadozási sávon belül marad. Ennek megfelelően a K45 cellában megjelenő eltérés módszertanilag elhanyagolhatónak tekinthető. Ez az eredmény azt jelzi, hogy a modell bizonyos szintű változékonyságot beépítve kezel, anélkül</w:t>
      </w:r>
      <w:r w:rsidR="003F7CA1">
        <w:rPr>
          <w:rFonts w:ascii="Times New Roman" w:hAnsi="Times New Roman" w:cs="Times New Roman"/>
          <w:sz w:val="24"/>
          <w:szCs w:val="24"/>
        </w:rPr>
        <w:t xml:space="preserve">, </w:t>
      </w:r>
      <w:r w:rsidRPr="00F0182D">
        <w:rPr>
          <w:rFonts w:ascii="Times New Roman" w:hAnsi="Times New Roman" w:cs="Times New Roman"/>
          <w:sz w:val="24"/>
          <w:szCs w:val="24"/>
        </w:rPr>
        <w:t>hogy azt releváns eltérésként értelmezné.</w:t>
      </w:r>
    </w:p>
    <w:p w14:paraId="0E6B0617" w14:textId="77777777" w:rsidR="00F0182D" w:rsidRPr="00F0182D" w:rsidRDefault="00F0182D" w:rsidP="003A7A59">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Az AF65–AF66 cellák az OAM munkalapon az </w:t>
      </w:r>
      <w:proofErr w:type="spellStart"/>
      <w:r w:rsidRPr="00F0182D">
        <w:rPr>
          <w:rFonts w:ascii="Times New Roman" w:hAnsi="Times New Roman" w:cs="Times New Roman"/>
          <w:sz w:val="24"/>
          <w:szCs w:val="24"/>
        </w:rPr>
        <w:t>aggregációk</w:t>
      </w:r>
      <w:proofErr w:type="spellEnd"/>
      <w:r w:rsidRPr="00F0182D">
        <w:rPr>
          <w:rFonts w:ascii="Times New Roman" w:hAnsi="Times New Roman" w:cs="Times New Roman"/>
          <w:sz w:val="24"/>
          <w:szCs w:val="24"/>
        </w:rPr>
        <w:t xml:space="preserve"> validációs dimenzióját jelenítik meg. Ezek a cellák azt mutatják, hogy a modell által létrehozott mutatók mennyire tekinthetők stabilnak és belsőleg konzisztensnek. Amennyiben ezekben a cellákban magas értékek jelennek meg, a rendszer azt jelzi, hogy az </w:t>
      </w:r>
      <w:proofErr w:type="spellStart"/>
      <w:r w:rsidRPr="00F0182D">
        <w:rPr>
          <w:rFonts w:ascii="Times New Roman" w:hAnsi="Times New Roman" w:cs="Times New Roman"/>
          <w:sz w:val="24"/>
          <w:szCs w:val="24"/>
        </w:rPr>
        <w:t>aggregáció</w:t>
      </w:r>
      <w:proofErr w:type="spellEnd"/>
      <w:r w:rsidRPr="00F0182D">
        <w:rPr>
          <w:rFonts w:ascii="Times New Roman" w:hAnsi="Times New Roman" w:cs="Times New Roman"/>
          <w:sz w:val="24"/>
          <w:szCs w:val="24"/>
        </w:rPr>
        <w:t xml:space="preserve"> matematikailag megbízható. Ugyanakkor az eredmények értelmezése során felmerül a kérdés, hogy ez a </w:t>
      </w:r>
      <w:proofErr w:type="spellStart"/>
      <w:r w:rsidRPr="00F0182D">
        <w:rPr>
          <w:rFonts w:ascii="Times New Roman" w:hAnsi="Times New Roman" w:cs="Times New Roman"/>
          <w:sz w:val="24"/>
          <w:szCs w:val="24"/>
        </w:rPr>
        <w:t>validitás</w:t>
      </w:r>
      <w:proofErr w:type="spellEnd"/>
      <w:r w:rsidRPr="00F0182D">
        <w:rPr>
          <w:rFonts w:ascii="Times New Roman" w:hAnsi="Times New Roman" w:cs="Times New Roman"/>
          <w:sz w:val="24"/>
          <w:szCs w:val="24"/>
        </w:rPr>
        <w:t xml:space="preserve"> mennyiben </w:t>
      </w:r>
      <w:r w:rsidRPr="00F0182D">
        <w:rPr>
          <w:rFonts w:ascii="Times New Roman" w:hAnsi="Times New Roman" w:cs="Times New Roman"/>
          <w:sz w:val="24"/>
          <w:szCs w:val="24"/>
        </w:rPr>
        <w:lastRenderedPageBreak/>
        <w:t xml:space="preserve">jelent pedagógiai érvényességet. A stabilitás nem feltétlenül jelenti azt, hogy az adott </w:t>
      </w:r>
      <w:proofErr w:type="spellStart"/>
      <w:r w:rsidRPr="00F0182D">
        <w:rPr>
          <w:rFonts w:ascii="Times New Roman" w:hAnsi="Times New Roman" w:cs="Times New Roman"/>
          <w:sz w:val="24"/>
          <w:szCs w:val="24"/>
        </w:rPr>
        <w:t>aggregáció</w:t>
      </w:r>
      <w:proofErr w:type="spellEnd"/>
      <w:r w:rsidRPr="00F0182D">
        <w:rPr>
          <w:rFonts w:ascii="Times New Roman" w:hAnsi="Times New Roman" w:cs="Times New Roman"/>
          <w:sz w:val="24"/>
          <w:szCs w:val="24"/>
        </w:rPr>
        <w:t xml:space="preserve"> érzékeny a tanulók közötti releváns különbségekre.</w:t>
      </w:r>
    </w:p>
    <w:p w14:paraId="3AD54B37" w14:textId="77777777" w:rsidR="00F0182D" w:rsidRPr="00F0182D" w:rsidRDefault="00F0182D" w:rsidP="003A7A59">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A tantárgyi munkalapok eredményei ezt a kérdést tovább árnyalják. Az M, I, T, S és Z munkalapokon a K37–Q37 tartomány minden esetben az adott tantárgy összegző mutatóit tartalmazza. Ezekben a sorokban az értékek eloszlása azt mutatja, hogy az egyes tantárgyak eltérő módon járulnak hozzá az összképhez. Amennyiben a K37–Q37 tartományon belül kiegyenlített értékek jelennek meg, az adott tantárgy homogén teljesítményképet mutat. Ha viszont markáns eltérések figyelhetők meg, ezek az </w:t>
      </w:r>
      <w:proofErr w:type="spellStart"/>
      <w:r w:rsidRPr="00F0182D">
        <w:rPr>
          <w:rFonts w:ascii="Times New Roman" w:hAnsi="Times New Roman" w:cs="Times New Roman"/>
          <w:sz w:val="24"/>
          <w:szCs w:val="24"/>
        </w:rPr>
        <w:t>aggregációs</w:t>
      </w:r>
      <w:proofErr w:type="spellEnd"/>
      <w:r w:rsidRPr="00F0182D">
        <w:rPr>
          <w:rFonts w:ascii="Times New Roman" w:hAnsi="Times New Roman" w:cs="Times New Roman"/>
          <w:sz w:val="24"/>
          <w:szCs w:val="24"/>
        </w:rPr>
        <w:t xml:space="preserve"> torzítás lehetőségére hívják fel a figyelmet.</w:t>
      </w:r>
    </w:p>
    <w:p w14:paraId="23B352ED" w14:textId="77777777" w:rsidR="00F0182D" w:rsidRPr="00F0182D" w:rsidRDefault="00F0182D" w:rsidP="00320432">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Az AF67 cella az M, I, T és Z munkalapokon az adott tantárgy és a globális modell kapcsolatát jelzi. Az eredmények alapján több esetben megfigyelhető, hogy az AF67 cella zöld színezést kap, ami a modell szerint konzisztens illeszkedést jelent. Ez az eredmény arra utal, hogy ezek a tantárgyak erősítik a hagyományos rangsorolási struktúrát. Pedagógiai szempontból azonban ez nem feltétlenül kedvező, mivel hozzájárulhat az illegitim sztárolás fennmaradásához, vagyis ahhoz, hogy bizonyos tanulók tartósan felülértékeltek maradjanak.</w:t>
      </w:r>
    </w:p>
    <w:p w14:paraId="31810EB0" w14:textId="46153136" w:rsidR="00F0182D" w:rsidRPr="00F0182D" w:rsidRDefault="00F0182D" w:rsidP="00320432">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Az S munkalapon az AF65 cella eltérő mintázatot mutat. Itt az eredmények arra utalnak, hogy az S tantárgy kiegyenlítő hatással van az összképre. Az AF65 cellában megjelenő magas érték és zöld színezés a modell stabilizáló hatását jelzi. Az értelmezés során azonban fontos megjegyezni, hogy ez a stabilizáció együtt járhat a különbségek elfedésével. Az S tantárgy eredményei így nem feltétlenül tükrözik a tanulók egyéni fejlődési útjait, hanem inkább a rendszer kiegyensúlyozottságát szolgálják.</w:t>
      </w:r>
    </w:p>
    <w:p w14:paraId="3F1D3F71" w14:textId="77777777" w:rsidR="00F0182D" w:rsidRPr="00F0182D" w:rsidRDefault="00F0182D" w:rsidP="00320432">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A Z71–Z72 cellák szerepe az eredmények értelmezésében továbbra is meghatározó. Ezek a cellák adják meg azt a küszöböt, amely alapján az eltérések relevánsnak vagy elhanyagolhatónak minősülnek. Amikor egy tantárgyi munkalapon egy adott cella értéke eltér a környezetétől, de a Z71–Z72 szabályai szerint még a tolerált tartományon belül marad, az eltérés nem válik narratív eseménnyé. Csak akkor kap jelentést, ha átlépi ezt a küszöböt, és vizuálisan is jelölésre kerül.</w:t>
      </w:r>
    </w:p>
    <w:p w14:paraId="6017B328" w14:textId="77777777" w:rsidR="00F0182D" w:rsidRPr="00F0182D" w:rsidRDefault="00F0182D" w:rsidP="00320432">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Az eredmények összességében azt mutatják, hogy a tradicionális és az új </w:t>
      </w:r>
      <w:proofErr w:type="spellStart"/>
      <w:r w:rsidRPr="00F0182D">
        <w:rPr>
          <w:rFonts w:ascii="Times New Roman" w:hAnsi="Times New Roman" w:cs="Times New Roman"/>
          <w:sz w:val="24"/>
          <w:szCs w:val="24"/>
        </w:rPr>
        <w:t>aggregációs</w:t>
      </w:r>
      <w:proofErr w:type="spellEnd"/>
      <w:r w:rsidRPr="00F0182D">
        <w:rPr>
          <w:rFonts w:ascii="Times New Roman" w:hAnsi="Times New Roman" w:cs="Times New Roman"/>
          <w:sz w:val="24"/>
          <w:szCs w:val="24"/>
        </w:rPr>
        <w:t xml:space="preserve"> logika eltérő pedagógiai következményekkel jár. A tradicionális jegyátlag-alapú megközelítés erős konzisztenciát és rangsorkövetést eredményez, míg az új kompozit nagyobb eltéréseket és alacsonyabb korrelációt mutat az objektív rangsorral. Ez az eltérés nem értelmezhető egyértelműen negatív eredményként, hanem annak jeleként, hogy a reformjellegű </w:t>
      </w:r>
      <w:proofErr w:type="spellStart"/>
      <w:r w:rsidRPr="00F0182D">
        <w:rPr>
          <w:rFonts w:ascii="Times New Roman" w:hAnsi="Times New Roman" w:cs="Times New Roman"/>
          <w:sz w:val="24"/>
          <w:szCs w:val="24"/>
        </w:rPr>
        <w:t>aggregáció</w:t>
      </w:r>
      <w:proofErr w:type="spellEnd"/>
      <w:r w:rsidRPr="00F0182D">
        <w:rPr>
          <w:rFonts w:ascii="Times New Roman" w:hAnsi="Times New Roman" w:cs="Times New Roman"/>
          <w:sz w:val="24"/>
          <w:szCs w:val="24"/>
        </w:rPr>
        <w:t xml:space="preserve"> más szempontokat helyez előtérbe.</w:t>
      </w:r>
    </w:p>
    <w:p w14:paraId="6EEEBA03" w14:textId="4C120C25" w:rsidR="00110FBF" w:rsidRDefault="00F0182D" w:rsidP="0017575A">
      <w:pPr>
        <w:spacing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lastRenderedPageBreak/>
        <w:t>Az eredmények értelmezése így arra a következtetésre vezet, hogy az Excel-munkafüzetben megjelenő számok, cellák és színezések nem pusztán technikai outputok, hanem egy értékelési rendszer működésének lenyomatai. A piros és zöld jelzések, a tolerált és nem tolerált eltérések, valamint a stabil és instabil tartományok együtt rajzolják ki azt a pedagógiai teret, amelyben a tanulók teljesítményét értelmezzük. A vizsgálat eredményei ezért nem végső válaszokat adnak, hanem rávilágítanak arra, hogy az értékelési rendszer maga is vizsgálat tárgya kell legyen.</w:t>
      </w:r>
    </w:p>
    <w:p w14:paraId="73B3996E" w14:textId="6E299A01" w:rsidR="0017575A" w:rsidRDefault="00110FBF" w:rsidP="00110FBF">
      <w:pPr>
        <w:rPr>
          <w:rFonts w:ascii="Times New Roman" w:hAnsi="Times New Roman" w:cs="Times New Roman"/>
          <w:sz w:val="24"/>
          <w:szCs w:val="24"/>
        </w:rPr>
      </w:pPr>
      <w:r>
        <w:rPr>
          <w:rFonts w:ascii="Times New Roman" w:hAnsi="Times New Roman" w:cs="Times New Roman"/>
          <w:sz w:val="24"/>
          <w:szCs w:val="24"/>
        </w:rPr>
        <w:br w:type="page"/>
      </w:r>
    </w:p>
    <w:p w14:paraId="54104546" w14:textId="4698CC9F" w:rsidR="003F7CA1" w:rsidRPr="0017575A" w:rsidRDefault="00F0182D" w:rsidP="00C34DC2">
      <w:pPr>
        <w:pStyle w:val="Cmsor1"/>
      </w:pPr>
      <w:bookmarkStart w:id="3" w:name="_Toc216533552"/>
      <w:r w:rsidRPr="0017575A">
        <w:lastRenderedPageBreak/>
        <w:t>Eredmények és következtetések</w:t>
      </w:r>
      <w:bookmarkEnd w:id="3"/>
    </w:p>
    <w:p w14:paraId="2907277D" w14:textId="77777777" w:rsidR="003F7CA1" w:rsidRDefault="003F7CA1" w:rsidP="00F608F7">
      <w:pPr>
        <w:spacing w:line="360" w:lineRule="auto"/>
        <w:jc w:val="both"/>
        <w:rPr>
          <w:rFonts w:ascii="Times New Roman" w:hAnsi="Times New Roman" w:cs="Times New Roman"/>
          <w:sz w:val="24"/>
          <w:szCs w:val="24"/>
        </w:rPr>
      </w:pPr>
      <w:r w:rsidRPr="003F7CA1">
        <w:rPr>
          <w:rFonts w:ascii="Times New Roman" w:hAnsi="Times New Roman" w:cs="Times New Roman"/>
          <w:sz w:val="24"/>
          <w:szCs w:val="24"/>
        </w:rPr>
        <w:t xml:space="preserve">Az eredmények értelmezését egy összegző ábra is támogatja, amely a tradicionális, jegyátlag-alapú kompozit és az új, reformjellegű </w:t>
      </w:r>
      <w:proofErr w:type="spellStart"/>
      <w:r w:rsidRPr="003F7CA1">
        <w:rPr>
          <w:rFonts w:ascii="Times New Roman" w:hAnsi="Times New Roman" w:cs="Times New Roman"/>
          <w:sz w:val="24"/>
          <w:szCs w:val="24"/>
        </w:rPr>
        <w:t>aggregáció</w:t>
      </w:r>
      <w:proofErr w:type="spellEnd"/>
      <w:r w:rsidRPr="003F7CA1">
        <w:rPr>
          <w:rFonts w:ascii="Times New Roman" w:hAnsi="Times New Roman" w:cs="Times New Roman"/>
          <w:sz w:val="24"/>
          <w:szCs w:val="24"/>
        </w:rPr>
        <w:t xml:space="preserve"> objektív rangsorhoz mért </w:t>
      </w:r>
      <w:proofErr w:type="spellStart"/>
      <w:r w:rsidRPr="003F7CA1">
        <w:rPr>
          <w:rFonts w:ascii="Times New Roman" w:hAnsi="Times New Roman" w:cs="Times New Roman"/>
          <w:sz w:val="24"/>
          <w:szCs w:val="24"/>
        </w:rPr>
        <w:t>együttmozgását</w:t>
      </w:r>
      <w:proofErr w:type="spellEnd"/>
      <w:r w:rsidRPr="003F7CA1">
        <w:rPr>
          <w:rFonts w:ascii="Times New Roman" w:hAnsi="Times New Roman" w:cs="Times New Roman"/>
          <w:sz w:val="24"/>
          <w:szCs w:val="24"/>
        </w:rPr>
        <w:t xml:space="preserve"> szemlélteti. Az ábra az OAM munkalap Z35 és AC35 celláiban megjelenő korrelációs viszonyt fordítja le vizuális formába. A tradicionális kompozit esetében magasabb korrelációs érték figyelhető meg, ami azt jelzi, hogy ez az </w:t>
      </w:r>
      <w:proofErr w:type="spellStart"/>
      <w:r w:rsidRPr="003F7CA1">
        <w:rPr>
          <w:rFonts w:ascii="Times New Roman" w:hAnsi="Times New Roman" w:cs="Times New Roman"/>
          <w:sz w:val="24"/>
          <w:szCs w:val="24"/>
        </w:rPr>
        <w:t>aggregáció</w:t>
      </w:r>
      <w:proofErr w:type="spellEnd"/>
      <w:r w:rsidRPr="003F7CA1">
        <w:rPr>
          <w:rFonts w:ascii="Times New Roman" w:hAnsi="Times New Roman" w:cs="Times New Roman"/>
          <w:sz w:val="24"/>
          <w:szCs w:val="24"/>
        </w:rPr>
        <w:t xml:space="preserve"> erősen követi az objektív rangsorolási logikát. Ezzel szemben az új kompozit alacsonyabb korrelációt mutat, ami a korábban rögzített szabályrendszer szerint piros jelzést eredményez.</w:t>
      </w:r>
    </w:p>
    <w:p w14:paraId="4482B3D1" w14:textId="5D82E4B4" w:rsidR="002839A4" w:rsidRDefault="002839A4" w:rsidP="003D6392">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8CAD14" wp14:editId="4F8FED97">
            <wp:extent cx="3009900" cy="2325108"/>
            <wp:effectExtent l="0" t="0" r="0" b="0"/>
            <wp:docPr id="696802291" name="Kép 1" descr="A képen szöveg, képernyőkép, Téglalap, diagra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02291" name="Kép 1" descr="A képen szöveg, képernyőkép, Téglalap, diagram látható&#10;&#10;Előfordulhat, hogy az AI által létrehozott tartalom helytelen."/>
                    <pic:cNvPicPr/>
                  </pic:nvPicPr>
                  <pic:blipFill>
                    <a:blip r:embed="rId6">
                      <a:extLst>
                        <a:ext uri="{28A0092B-C50C-407E-A947-70E740481C1C}">
                          <a14:useLocalDpi xmlns:a14="http://schemas.microsoft.com/office/drawing/2010/main" val="0"/>
                        </a:ext>
                      </a:extLst>
                    </a:blip>
                    <a:stretch>
                      <a:fillRect/>
                    </a:stretch>
                  </pic:blipFill>
                  <pic:spPr>
                    <a:xfrm>
                      <a:off x="0" y="0"/>
                      <a:ext cx="3016946" cy="2330551"/>
                    </a:xfrm>
                    <a:prstGeom prst="rect">
                      <a:avLst/>
                    </a:prstGeom>
                  </pic:spPr>
                </pic:pic>
              </a:graphicData>
            </a:graphic>
          </wp:inline>
        </w:drawing>
      </w:r>
    </w:p>
    <w:p w14:paraId="3FB1C825" w14:textId="008DC66C" w:rsidR="00953685" w:rsidRDefault="0017575A" w:rsidP="003D6392">
      <w:pPr>
        <w:spacing w:after="0"/>
        <w:jc w:val="center"/>
        <w:rPr>
          <w:rFonts w:ascii="Times New Roman" w:hAnsi="Times New Roman" w:cs="Times New Roman"/>
          <w:sz w:val="20"/>
          <w:szCs w:val="20"/>
        </w:rPr>
      </w:pPr>
      <w:r w:rsidRPr="003D6392">
        <w:rPr>
          <w:rFonts w:ascii="Times New Roman" w:hAnsi="Times New Roman" w:cs="Times New Roman"/>
          <w:sz w:val="20"/>
          <w:szCs w:val="20"/>
        </w:rPr>
        <w:t xml:space="preserve">1.diagramm: </w:t>
      </w:r>
      <w:proofErr w:type="spellStart"/>
      <w:r w:rsidR="00C34DC2" w:rsidRPr="003D6392">
        <w:rPr>
          <w:rFonts w:ascii="Times New Roman" w:hAnsi="Times New Roman" w:cs="Times New Roman"/>
          <w:sz w:val="20"/>
          <w:szCs w:val="20"/>
        </w:rPr>
        <w:t>tradícionális</w:t>
      </w:r>
      <w:proofErr w:type="spellEnd"/>
      <w:r w:rsidR="00C34DC2" w:rsidRPr="003D6392">
        <w:rPr>
          <w:rFonts w:ascii="Times New Roman" w:hAnsi="Times New Roman" w:cs="Times New Roman"/>
          <w:sz w:val="20"/>
          <w:szCs w:val="20"/>
        </w:rPr>
        <w:t xml:space="preserve"> </w:t>
      </w:r>
      <w:proofErr w:type="spellStart"/>
      <w:r w:rsidR="00C34DC2" w:rsidRPr="003D6392">
        <w:rPr>
          <w:rFonts w:ascii="Times New Roman" w:hAnsi="Times New Roman" w:cs="Times New Roman"/>
          <w:sz w:val="20"/>
          <w:szCs w:val="20"/>
        </w:rPr>
        <w:t>vs</w:t>
      </w:r>
      <w:proofErr w:type="spellEnd"/>
      <w:r w:rsidR="00C34DC2" w:rsidRPr="003D6392">
        <w:rPr>
          <w:rFonts w:ascii="Times New Roman" w:hAnsi="Times New Roman" w:cs="Times New Roman"/>
          <w:sz w:val="20"/>
          <w:szCs w:val="20"/>
        </w:rPr>
        <w:t xml:space="preserve">. </w:t>
      </w:r>
      <w:r w:rsidR="003D6392" w:rsidRPr="003D6392">
        <w:rPr>
          <w:rFonts w:ascii="Times New Roman" w:hAnsi="Times New Roman" w:cs="Times New Roman"/>
          <w:sz w:val="20"/>
          <w:szCs w:val="20"/>
        </w:rPr>
        <w:t xml:space="preserve">reformkompozit </w:t>
      </w:r>
      <w:proofErr w:type="spellStart"/>
      <w:r w:rsidR="003D6392" w:rsidRPr="003D6392">
        <w:rPr>
          <w:rFonts w:ascii="Times New Roman" w:hAnsi="Times New Roman" w:cs="Times New Roman"/>
          <w:sz w:val="20"/>
          <w:szCs w:val="20"/>
        </w:rPr>
        <w:t>együttmozgása</w:t>
      </w:r>
      <w:proofErr w:type="spellEnd"/>
    </w:p>
    <w:p w14:paraId="358E1AD0" w14:textId="77777777" w:rsidR="003D6392" w:rsidRPr="003D6392" w:rsidRDefault="003D6392" w:rsidP="003D6392">
      <w:pPr>
        <w:spacing w:after="0"/>
        <w:jc w:val="center"/>
        <w:rPr>
          <w:rFonts w:ascii="Times New Roman" w:hAnsi="Times New Roman" w:cs="Times New Roman"/>
          <w:sz w:val="20"/>
          <w:szCs w:val="20"/>
        </w:rPr>
      </w:pPr>
    </w:p>
    <w:p w14:paraId="68DC9492" w14:textId="1AE799B3" w:rsidR="003F7CA1" w:rsidRPr="00F0182D" w:rsidRDefault="003F7CA1" w:rsidP="00D2339D">
      <w:pPr>
        <w:spacing w:after="0" w:line="360" w:lineRule="auto"/>
        <w:jc w:val="both"/>
        <w:rPr>
          <w:rFonts w:ascii="Times New Roman" w:hAnsi="Times New Roman" w:cs="Times New Roman"/>
          <w:sz w:val="24"/>
          <w:szCs w:val="24"/>
        </w:rPr>
      </w:pPr>
      <w:r w:rsidRPr="003F7CA1">
        <w:rPr>
          <w:rFonts w:ascii="Times New Roman" w:hAnsi="Times New Roman" w:cs="Times New Roman"/>
          <w:sz w:val="24"/>
          <w:szCs w:val="24"/>
        </w:rPr>
        <w:t xml:space="preserve">Az ábra nem konkrét cellaértékeket kíván reprezentálni, hanem a két </w:t>
      </w:r>
      <w:proofErr w:type="spellStart"/>
      <w:r w:rsidRPr="003F7CA1">
        <w:rPr>
          <w:rFonts w:ascii="Times New Roman" w:hAnsi="Times New Roman" w:cs="Times New Roman"/>
          <w:sz w:val="24"/>
          <w:szCs w:val="24"/>
        </w:rPr>
        <w:t>aggregáció</w:t>
      </w:r>
      <w:proofErr w:type="spellEnd"/>
      <w:r w:rsidRPr="003F7CA1">
        <w:rPr>
          <w:rFonts w:ascii="Times New Roman" w:hAnsi="Times New Roman" w:cs="Times New Roman"/>
          <w:sz w:val="24"/>
          <w:szCs w:val="24"/>
        </w:rPr>
        <w:t xml:space="preserve"> közötti strukturális különbséget teszi láthatóvá. A korreláció csökkenése ebben az összefüggésben nem statisztikai hibaként, hanem módszertani eltérésként értelmezendő: annak jeleként, hogy az új </w:t>
      </w:r>
      <w:proofErr w:type="spellStart"/>
      <w:r w:rsidRPr="003F7CA1">
        <w:rPr>
          <w:rFonts w:ascii="Times New Roman" w:hAnsi="Times New Roman" w:cs="Times New Roman"/>
          <w:sz w:val="24"/>
          <w:szCs w:val="24"/>
        </w:rPr>
        <w:t>aggregáció</w:t>
      </w:r>
      <w:proofErr w:type="spellEnd"/>
      <w:r w:rsidRPr="003F7CA1">
        <w:rPr>
          <w:rFonts w:ascii="Times New Roman" w:hAnsi="Times New Roman" w:cs="Times New Roman"/>
          <w:sz w:val="24"/>
          <w:szCs w:val="24"/>
        </w:rPr>
        <w:t xml:space="preserve"> nem a rangsorkövetést, hanem a tantárgyi különbségek eltérő súlyozását helyezi előtérbe. Az ábra így vizuálisan is megerősíti azt a következtetést, hogy a reformjellegű kompozit eltérése a hagyományos értékelési logikától tudatos és értelmezhető következmény.</w:t>
      </w:r>
    </w:p>
    <w:p w14:paraId="502D325B" w14:textId="5F9AA9B9" w:rsidR="00F0182D" w:rsidRPr="00F0182D" w:rsidRDefault="00F0182D" w:rsidP="00D2339D">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Az Excel munkafüzetben végzett elemzés eredményei csak akkor értelmezhetők megfelelő mélységben, ha az OAM munkalapot és a tantárgyi munkalapokat nem elkülönítve, hanem egymásra vonatkoztatva olvassuk. A tantárgyi munkalapok (M, I, T, S és Z) az egyes tantárgyak belső teljesítménymintázatait rögzítik, míg az OAM munkalap ezeknek a mintázatoknak az összegzett, aggregált következményeit jeleníti meg. A két szint közötti kapcsolat feltárása teszi lehetővé az értékelési rendszer működésének átfogó megértését.</w:t>
      </w:r>
    </w:p>
    <w:p w14:paraId="70F1B402" w14:textId="77777777" w:rsidR="00F0182D" w:rsidRPr="00F0182D" w:rsidRDefault="00F0182D" w:rsidP="00D2339D">
      <w:pPr>
        <w:spacing w:after="0" w:line="360" w:lineRule="auto"/>
        <w:jc w:val="both"/>
        <w:rPr>
          <w:rFonts w:ascii="Times New Roman" w:hAnsi="Times New Roman" w:cs="Times New Roman"/>
          <w:sz w:val="24"/>
          <w:szCs w:val="24"/>
        </w:rPr>
      </w:pPr>
      <w:r w:rsidRPr="00F0182D">
        <w:rPr>
          <w:rFonts w:ascii="Times New Roman" w:hAnsi="Times New Roman" w:cs="Times New Roman"/>
          <w:sz w:val="24"/>
          <w:szCs w:val="24"/>
        </w:rPr>
        <w:t xml:space="preserve">A tantárgyi munkalapokon a B4–U33 tartományok a nyers érdemjegyeket tartalmazzák, míg a K37–Q37 sorok ezek összegző leképezései. Ezek az összegző sorok már egy értelmezési lépést jelentenek: a tanulók négy tanév alatt nyújtott teljesítménye egyetlen dimenzióba sűrűsödik. Az </w:t>
      </w:r>
      <w:r w:rsidRPr="00F0182D">
        <w:rPr>
          <w:rFonts w:ascii="Times New Roman" w:hAnsi="Times New Roman" w:cs="Times New Roman"/>
          <w:sz w:val="24"/>
          <w:szCs w:val="24"/>
        </w:rPr>
        <w:lastRenderedPageBreak/>
        <w:t xml:space="preserve">M, I, T és Z tantárgyaknál az AF67 cellák jellemzően azt mutatják, hogy az adott tantárgy </w:t>
      </w:r>
      <w:proofErr w:type="spellStart"/>
      <w:r w:rsidRPr="00F0182D">
        <w:rPr>
          <w:rFonts w:ascii="Times New Roman" w:hAnsi="Times New Roman" w:cs="Times New Roman"/>
          <w:sz w:val="24"/>
          <w:szCs w:val="24"/>
        </w:rPr>
        <w:t>aggregációja</w:t>
      </w:r>
      <w:proofErr w:type="spellEnd"/>
      <w:r w:rsidRPr="00F0182D">
        <w:rPr>
          <w:rFonts w:ascii="Times New Roman" w:hAnsi="Times New Roman" w:cs="Times New Roman"/>
          <w:sz w:val="24"/>
          <w:szCs w:val="24"/>
        </w:rPr>
        <w:t xml:space="preserve"> mennyire illeszkedik a globális értékelési logikához. Az AF67 cellák több esetben zöld színezést kapnak, ami a modell szerint konzisztens hozzájárulást jelez. Ez az eredmény arra utal, hogy ezek a tantárgyak erősítik a hagyományos, rangsorközpontú értékelési struktúrát.</w:t>
      </w:r>
    </w:p>
    <w:p w14:paraId="0393A099" w14:textId="77777777" w:rsidR="00F0182D" w:rsidRPr="00F0182D" w:rsidRDefault="00F0182D" w:rsidP="00D2339D">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Az S tantárgy ezzel szemben eltérő szerepet tölt be. Az S munkalapon az AF65 cella gyakran kiegyenlítő hatást jelez, ami azt mutatja, hogy ez a tantárgy csökkenti az összkép szórását. Amikor ezt az eredményt az OAM munkalapon megjelenő összegzésekkel együtt értelmezzük, láthatóvá válik, hogy az S tantárgy stabilizáló funkciója hozzájárul a rendszer konzisztenciájához, ugyanakkor pedagógiai szempontból elfedheti az egyéni különbségeket. Ez a kettősség jól példázza, hogy a stabilitás nem feltétlenül jelent igazságosabb értékelést.</w:t>
      </w:r>
    </w:p>
    <w:p w14:paraId="5184C866" w14:textId="77777777" w:rsidR="00F0182D" w:rsidRPr="00F0182D" w:rsidRDefault="00F0182D" w:rsidP="00D2339D">
      <w:pPr>
        <w:spacing w:after="0" w:line="360" w:lineRule="auto"/>
        <w:jc w:val="both"/>
        <w:rPr>
          <w:rFonts w:ascii="Times New Roman" w:hAnsi="Times New Roman" w:cs="Times New Roman"/>
          <w:sz w:val="24"/>
          <w:szCs w:val="24"/>
        </w:rPr>
      </w:pPr>
      <w:r w:rsidRPr="00F0182D">
        <w:rPr>
          <w:rFonts w:ascii="Times New Roman" w:hAnsi="Times New Roman" w:cs="Times New Roman"/>
          <w:sz w:val="24"/>
          <w:szCs w:val="24"/>
        </w:rPr>
        <w:t xml:space="preserve">Az OAM munkalapon a Z35–AC35 tartomány a tantárgyi mintázatok összegzett következményeit mutatja. A Z35 cellában megjelenő magasabb korrelációs érték azt jelzi, hogy a tradicionális, naiv jegyátlag-alapú kompozit erősen együtt mozog az optimalizált objektum-rangsorral. Ez az eredmény összhangban van a tantárgyi munkalapokon megfigyelhető mintázatokkal: több tantárgy </w:t>
      </w:r>
      <w:proofErr w:type="spellStart"/>
      <w:r w:rsidRPr="00F0182D">
        <w:rPr>
          <w:rFonts w:ascii="Times New Roman" w:hAnsi="Times New Roman" w:cs="Times New Roman"/>
          <w:sz w:val="24"/>
          <w:szCs w:val="24"/>
        </w:rPr>
        <w:t>aggregációja</w:t>
      </w:r>
      <w:proofErr w:type="spellEnd"/>
      <w:r w:rsidRPr="00F0182D">
        <w:rPr>
          <w:rFonts w:ascii="Times New Roman" w:hAnsi="Times New Roman" w:cs="Times New Roman"/>
          <w:sz w:val="24"/>
          <w:szCs w:val="24"/>
        </w:rPr>
        <w:t xml:space="preserve"> is a hagyományos rangsorolási logikát erősíti. A rendszer ebben az értelemben önmegerősítő módon működik.</w:t>
      </w:r>
    </w:p>
    <w:p w14:paraId="6E08E172" w14:textId="77777777" w:rsidR="00F0182D" w:rsidRPr="00F0182D" w:rsidRDefault="00F0182D" w:rsidP="00D2339D">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Ezzel szemben az AC35 cellában megjelenő alacsonyabb korrelációs érték, valamint az ehhez kapcsolódó piros színezés azt mutatja, hogy az új, reformjellegű kompozit eltér ettől a mintától. Ez az eltérés akkor válik igazán értelmezhetővé, amikor visszacsatoljuk a tantárgyi munkalapokhoz. Az új kompozit nem egyetlen tantárgy hatására tér el a hagyományos rangsortól, hanem azért, mert az egyes tantárgyak szerepét és súlyát eltérően kezeli. Ennek következtében kevésbé reprodukálja a tradicionális rangsorolási struktúrát.</w:t>
      </w:r>
    </w:p>
    <w:p w14:paraId="65BDBDEF" w14:textId="77777777" w:rsidR="00F0182D" w:rsidRPr="00F0182D" w:rsidRDefault="00F0182D" w:rsidP="00D2339D">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 xml:space="preserve">Az OAM munkalapon a K38–K65 tartomány és a K69–K70 cellák tovább árnyalják ezt a képet. Ezek az eredmények azt mutatják, hogy az </w:t>
      </w:r>
      <w:proofErr w:type="spellStart"/>
      <w:r w:rsidRPr="00F0182D">
        <w:rPr>
          <w:rFonts w:ascii="Times New Roman" w:hAnsi="Times New Roman" w:cs="Times New Roman"/>
          <w:sz w:val="24"/>
          <w:szCs w:val="24"/>
        </w:rPr>
        <w:t>aggregációs</w:t>
      </w:r>
      <w:proofErr w:type="spellEnd"/>
      <w:r w:rsidRPr="00F0182D">
        <w:rPr>
          <w:rFonts w:ascii="Times New Roman" w:hAnsi="Times New Roman" w:cs="Times New Roman"/>
          <w:sz w:val="24"/>
          <w:szCs w:val="24"/>
        </w:rPr>
        <w:t xml:space="preserve"> folyamat belső változásai több esetben a tolerált tartományon belül maradnak. Amikor például a K45 cellában megfigyelhető eltérés a K69–K70 alapján elhanyagolhatónak minősül, az azt jelzi, hogy a rendszer bizonyos különbségeket nem enged narratív eseménnyé válni. Ez a mechanizmus a tantárgyi munkalapokon is visszaköszön, különösen az S tantárgy kiegyenlítő hatásán keresztül.</w:t>
      </w:r>
    </w:p>
    <w:p w14:paraId="3B2C6CD7" w14:textId="77777777" w:rsidR="00F0182D" w:rsidRPr="00F0182D" w:rsidRDefault="00F0182D" w:rsidP="00D2339D">
      <w:pPr>
        <w:spacing w:after="0" w:line="360" w:lineRule="auto"/>
        <w:ind w:firstLine="708"/>
        <w:jc w:val="both"/>
        <w:rPr>
          <w:rFonts w:ascii="Times New Roman" w:hAnsi="Times New Roman" w:cs="Times New Roman"/>
          <w:sz w:val="24"/>
          <w:szCs w:val="24"/>
        </w:rPr>
      </w:pPr>
      <w:r w:rsidRPr="00F0182D">
        <w:rPr>
          <w:rFonts w:ascii="Times New Roman" w:hAnsi="Times New Roman" w:cs="Times New Roman"/>
          <w:sz w:val="24"/>
          <w:szCs w:val="24"/>
        </w:rPr>
        <w:t>Az OAM és a tantárgyi munkalapok együttes olvasata alapján megállapítható, hogy a tradicionális értékelési rendszer magas konzisztenciát és erős rangsorkövetést eredményez, miközben hajlamos újratermelni azokat az anomáliákat, amelyek a pedagógiai gyakorlatban is megfigyelhetők. Ilyen anomália lehet például az illegitim sztárolás vagy az indokolatlan dicséretmegvonás, amelyek nem feltétlenül a tanulók valós teljesítménykülönbségeiből fakadnak.</w:t>
      </w:r>
    </w:p>
    <w:p w14:paraId="1C02B740" w14:textId="34829D3F" w:rsidR="00D2339D" w:rsidRDefault="00F0182D" w:rsidP="00D2339D">
      <w:pPr>
        <w:spacing w:line="360" w:lineRule="auto"/>
        <w:jc w:val="both"/>
        <w:rPr>
          <w:rFonts w:ascii="Times New Roman" w:hAnsi="Times New Roman" w:cs="Times New Roman"/>
          <w:sz w:val="24"/>
          <w:szCs w:val="24"/>
        </w:rPr>
      </w:pPr>
      <w:r w:rsidRPr="00F0182D">
        <w:rPr>
          <w:rFonts w:ascii="Times New Roman" w:hAnsi="Times New Roman" w:cs="Times New Roman"/>
          <w:sz w:val="24"/>
          <w:szCs w:val="24"/>
        </w:rPr>
        <w:lastRenderedPageBreak/>
        <w:t xml:space="preserve">Az új, reformjellegű kompozit ezzel szemben alacsonyabb korrelációt mutat az objektív rangsorral, ami a vizsgálat elején rögzített szabályrendszer szerint piros jelzést eredményez. Ez a piros jel azonban nem értelmezhető egyértelműen negatív eredményként. A korreláció csökkenése módszertani következmény: annak a jele, hogy az új </w:t>
      </w:r>
      <w:proofErr w:type="spellStart"/>
      <w:r w:rsidRPr="00F0182D">
        <w:rPr>
          <w:rFonts w:ascii="Times New Roman" w:hAnsi="Times New Roman" w:cs="Times New Roman"/>
          <w:sz w:val="24"/>
          <w:szCs w:val="24"/>
        </w:rPr>
        <w:t>aggregáció</w:t>
      </w:r>
      <w:proofErr w:type="spellEnd"/>
      <w:r w:rsidRPr="00F0182D">
        <w:rPr>
          <w:rFonts w:ascii="Times New Roman" w:hAnsi="Times New Roman" w:cs="Times New Roman"/>
          <w:sz w:val="24"/>
          <w:szCs w:val="24"/>
        </w:rPr>
        <w:t xml:space="preserve"> nem a rangsorkövetést, hanem a tantárgyi különbségek </w:t>
      </w:r>
      <w:proofErr w:type="spellStart"/>
      <w:r w:rsidRPr="00F0182D">
        <w:rPr>
          <w:rFonts w:ascii="Times New Roman" w:hAnsi="Times New Roman" w:cs="Times New Roman"/>
          <w:sz w:val="24"/>
          <w:szCs w:val="24"/>
        </w:rPr>
        <w:t>újrasúlyozását</w:t>
      </w:r>
      <w:proofErr w:type="spellEnd"/>
      <w:r w:rsidRPr="00F0182D">
        <w:rPr>
          <w:rFonts w:ascii="Times New Roman" w:hAnsi="Times New Roman" w:cs="Times New Roman"/>
          <w:sz w:val="24"/>
          <w:szCs w:val="24"/>
        </w:rPr>
        <w:t xml:space="preserve"> helyezi előtérbe. Ebben az értelemben az eltérés nem hiba, hanem tudatos döntés eredménye.</w:t>
      </w:r>
    </w:p>
    <w:p w14:paraId="38BC8D39" w14:textId="0956E486" w:rsidR="00D2339D" w:rsidRDefault="00D2339D" w:rsidP="00D2339D">
      <w:pPr>
        <w:rPr>
          <w:rFonts w:ascii="Times New Roman" w:hAnsi="Times New Roman" w:cs="Times New Roman"/>
          <w:sz w:val="24"/>
          <w:szCs w:val="24"/>
        </w:rPr>
      </w:pPr>
      <w:r>
        <w:rPr>
          <w:rFonts w:ascii="Times New Roman" w:hAnsi="Times New Roman" w:cs="Times New Roman"/>
          <w:sz w:val="24"/>
          <w:szCs w:val="24"/>
        </w:rPr>
        <w:br w:type="page"/>
      </w:r>
    </w:p>
    <w:p w14:paraId="1B54CBDD" w14:textId="5B63BAD0" w:rsidR="002839A4" w:rsidRPr="00D2339D" w:rsidRDefault="002839A4" w:rsidP="003D6392">
      <w:pPr>
        <w:pStyle w:val="Cmsor1"/>
      </w:pPr>
      <w:bookmarkStart w:id="4" w:name="_Toc216533553"/>
      <w:r w:rsidRPr="00D2339D">
        <w:lastRenderedPageBreak/>
        <w:t>Összegzés</w:t>
      </w:r>
      <w:bookmarkEnd w:id="4"/>
    </w:p>
    <w:p w14:paraId="7FA7BA9C" w14:textId="5615BF32" w:rsidR="00F0182D" w:rsidRPr="00F0182D" w:rsidRDefault="00F0182D" w:rsidP="00D2339D">
      <w:pPr>
        <w:spacing w:after="0" w:line="360" w:lineRule="auto"/>
        <w:jc w:val="both"/>
        <w:rPr>
          <w:rFonts w:ascii="Times New Roman" w:hAnsi="Times New Roman" w:cs="Times New Roman"/>
          <w:sz w:val="24"/>
          <w:szCs w:val="24"/>
        </w:rPr>
      </w:pPr>
      <w:r w:rsidRPr="00F0182D">
        <w:rPr>
          <w:rFonts w:ascii="Times New Roman" w:hAnsi="Times New Roman" w:cs="Times New Roman"/>
          <w:sz w:val="24"/>
          <w:szCs w:val="24"/>
        </w:rPr>
        <w:t xml:space="preserve">A dolgozat legfontosabb következtetése az, hogy az iskolai értékelésben alkalmazott </w:t>
      </w:r>
      <w:proofErr w:type="spellStart"/>
      <w:r w:rsidRPr="00F0182D">
        <w:rPr>
          <w:rFonts w:ascii="Times New Roman" w:hAnsi="Times New Roman" w:cs="Times New Roman"/>
          <w:sz w:val="24"/>
          <w:szCs w:val="24"/>
        </w:rPr>
        <w:t>aggregációs</w:t>
      </w:r>
      <w:proofErr w:type="spellEnd"/>
      <w:r w:rsidRPr="00F0182D">
        <w:rPr>
          <w:rFonts w:ascii="Times New Roman" w:hAnsi="Times New Roman" w:cs="Times New Roman"/>
          <w:sz w:val="24"/>
          <w:szCs w:val="24"/>
        </w:rPr>
        <w:t xml:space="preserve"> eljárások nem semleges technikai megoldások, hanem pedagógiai jelentéssel bíró konstrukciók. Az Excel-munkafüzetben megjelenő cellák, tartományok és színezések egy értékelési világképet kódolnak, amely meghatározza, hogyan látjuk és értelmezzük a tanulók teljesítményét. A vizsgálat eredményei nem végső válaszokat adnak arra, hogy „melyik módszer a jobb”, hanem arra hívják fel a figyelmet, hogy az értékelési rendszer maga is kritikai vizsgálat tárgya kell legyen.</w:t>
      </w:r>
    </w:p>
    <w:p w14:paraId="60AEF20C" w14:textId="681EDAEF" w:rsidR="00F0182D" w:rsidRPr="00F0182D" w:rsidRDefault="002839A4" w:rsidP="00D233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F0182D" w:rsidRPr="00F0182D">
        <w:rPr>
          <w:rFonts w:ascii="Times New Roman" w:hAnsi="Times New Roman" w:cs="Times New Roman"/>
          <w:sz w:val="24"/>
          <w:szCs w:val="24"/>
        </w:rPr>
        <w:t xml:space="preserve">egállapítható, hogy az Excel-alapú elemzés alkalmas eszköz lehet az iskolai értékelési rendszerek belső logikájának feltárására. A tradicionális és az új </w:t>
      </w:r>
      <w:proofErr w:type="spellStart"/>
      <w:r w:rsidR="00F0182D" w:rsidRPr="00F0182D">
        <w:rPr>
          <w:rFonts w:ascii="Times New Roman" w:hAnsi="Times New Roman" w:cs="Times New Roman"/>
          <w:sz w:val="24"/>
          <w:szCs w:val="24"/>
        </w:rPr>
        <w:t>aggregációs</w:t>
      </w:r>
      <w:proofErr w:type="spellEnd"/>
      <w:r w:rsidR="00F0182D" w:rsidRPr="00F0182D">
        <w:rPr>
          <w:rFonts w:ascii="Times New Roman" w:hAnsi="Times New Roman" w:cs="Times New Roman"/>
          <w:sz w:val="24"/>
          <w:szCs w:val="24"/>
        </w:rPr>
        <w:t xml:space="preserve"> megközelítés közötti különbségek láthatóvá tétele hozzájárulhat egy tudatosabb, </w:t>
      </w:r>
      <w:proofErr w:type="spellStart"/>
      <w:r w:rsidR="00F0182D" w:rsidRPr="00F0182D">
        <w:rPr>
          <w:rFonts w:ascii="Times New Roman" w:hAnsi="Times New Roman" w:cs="Times New Roman"/>
          <w:sz w:val="24"/>
          <w:szCs w:val="24"/>
        </w:rPr>
        <w:t>reflektáltabb</w:t>
      </w:r>
      <w:proofErr w:type="spellEnd"/>
      <w:r w:rsidR="00F0182D" w:rsidRPr="00F0182D">
        <w:rPr>
          <w:rFonts w:ascii="Times New Roman" w:hAnsi="Times New Roman" w:cs="Times New Roman"/>
          <w:sz w:val="24"/>
          <w:szCs w:val="24"/>
        </w:rPr>
        <w:t xml:space="preserve"> pedagógiai gyakorlat kialakításához, amely nem csupán rangsorol, hanem értelmez és kérdez is.</w:t>
      </w:r>
    </w:p>
    <w:p w14:paraId="55CD3602" w14:textId="77777777" w:rsidR="00F746D5" w:rsidRPr="003F7CA1" w:rsidRDefault="00F746D5" w:rsidP="00486F90">
      <w:pPr>
        <w:jc w:val="both"/>
        <w:rPr>
          <w:rFonts w:ascii="Times New Roman" w:hAnsi="Times New Roman" w:cs="Times New Roman"/>
          <w:sz w:val="24"/>
          <w:szCs w:val="24"/>
        </w:rPr>
      </w:pPr>
    </w:p>
    <w:sectPr w:rsidR="00F746D5" w:rsidRPr="003F7CA1" w:rsidSect="003C1D75">
      <w:footerReference w:type="default" r:id="rId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6AC0" w14:textId="77777777" w:rsidR="00870BD6" w:rsidRDefault="00870BD6" w:rsidP="003C1D75">
      <w:pPr>
        <w:spacing w:after="0" w:line="240" w:lineRule="auto"/>
      </w:pPr>
      <w:r>
        <w:separator/>
      </w:r>
    </w:p>
  </w:endnote>
  <w:endnote w:type="continuationSeparator" w:id="0">
    <w:p w14:paraId="5172559B" w14:textId="77777777" w:rsidR="00870BD6" w:rsidRDefault="00870BD6" w:rsidP="003C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369238"/>
      <w:docPartObj>
        <w:docPartGallery w:val="Page Numbers (Bottom of Page)"/>
        <w:docPartUnique/>
      </w:docPartObj>
    </w:sdtPr>
    <w:sdtContent>
      <w:p w14:paraId="740FC2AB" w14:textId="77777777" w:rsidR="003C1D75" w:rsidRDefault="003C1D75">
        <w:pPr>
          <w:pStyle w:val="llb"/>
          <w:jc w:val="center"/>
        </w:pPr>
        <w:r>
          <w:fldChar w:fldCharType="begin"/>
        </w:r>
        <w:r>
          <w:instrText>PAGE   \* MERGEFORMAT</w:instrText>
        </w:r>
        <w:r>
          <w:fldChar w:fldCharType="separate"/>
        </w:r>
        <w:r>
          <w:t>2</w:t>
        </w:r>
        <w:r>
          <w:fldChar w:fldCharType="end"/>
        </w:r>
      </w:p>
    </w:sdtContent>
  </w:sdt>
  <w:p w14:paraId="1BABFE14" w14:textId="77777777" w:rsidR="003C1D75" w:rsidRDefault="003C1D7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605F" w14:textId="77777777" w:rsidR="00870BD6" w:rsidRDefault="00870BD6" w:rsidP="003C1D75">
      <w:pPr>
        <w:spacing w:after="0" w:line="240" w:lineRule="auto"/>
      </w:pPr>
      <w:r>
        <w:separator/>
      </w:r>
    </w:p>
  </w:footnote>
  <w:footnote w:type="continuationSeparator" w:id="0">
    <w:p w14:paraId="5A0E0CC1" w14:textId="77777777" w:rsidR="00870BD6" w:rsidRDefault="00870BD6" w:rsidP="003C1D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D5"/>
    <w:rsid w:val="00045BD2"/>
    <w:rsid w:val="000D1B2F"/>
    <w:rsid w:val="000F3E82"/>
    <w:rsid w:val="00110FBF"/>
    <w:rsid w:val="00134C88"/>
    <w:rsid w:val="0017575A"/>
    <w:rsid w:val="002775D8"/>
    <w:rsid w:val="002839A4"/>
    <w:rsid w:val="002F664F"/>
    <w:rsid w:val="00320432"/>
    <w:rsid w:val="003466B9"/>
    <w:rsid w:val="003A7A59"/>
    <w:rsid w:val="003C1D75"/>
    <w:rsid w:val="003D6392"/>
    <w:rsid w:val="003F7CA1"/>
    <w:rsid w:val="0044792A"/>
    <w:rsid w:val="00472E45"/>
    <w:rsid w:val="00486F90"/>
    <w:rsid w:val="0049384E"/>
    <w:rsid w:val="00501BD3"/>
    <w:rsid w:val="005715AD"/>
    <w:rsid w:val="005A25CB"/>
    <w:rsid w:val="005B503A"/>
    <w:rsid w:val="006B4CEA"/>
    <w:rsid w:val="00857DA7"/>
    <w:rsid w:val="00870BD6"/>
    <w:rsid w:val="00903A1C"/>
    <w:rsid w:val="00904E70"/>
    <w:rsid w:val="00953685"/>
    <w:rsid w:val="0095596F"/>
    <w:rsid w:val="0097344D"/>
    <w:rsid w:val="00A25A13"/>
    <w:rsid w:val="00B120E2"/>
    <w:rsid w:val="00B82269"/>
    <w:rsid w:val="00B92663"/>
    <w:rsid w:val="00BB5024"/>
    <w:rsid w:val="00BC6991"/>
    <w:rsid w:val="00C34DC2"/>
    <w:rsid w:val="00CA68F5"/>
    <w:rsid w:val="00D2339D"/>
    <w:rsid w:val="00EB6414"/>
    <w:rsid w:val="00EE7BE8"/>
    <w:rsid w:val="00F0182D"/>
    <w:rsid w:val="00F608F7"/>
    <w:rsid w:val="00F746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588B"/>
  <w15:chartTrackingRefBased/>
  <w15:docId w15:val="{3FF1232C-A3B9-4C6A-970E-C9AEE9CF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34DC2"/>
    <w:pPr>
      <w:keepNext/>
      <w:keepLines/>
      <w:spacing w:before="360" w:after="80"/>
      <w:outlineLvl w:val="0"/>
    </w:pPr>
    <w:rPr>
      <w:rFonts w:ascii="Times New Roman" w:eastAsiaTheme="majorEastAsia" w:hAnsi="Times New Roman" w:cstheme="majorBidi"/>
      <w:b/>
      <w:color w:val="000000" w:themeColor="text1"/>
      <w:sz w:val="24"/>
      <w:szCs w:val="40"/>
    </w:rPr>
  </w:style>
  <w:style w:type="paragraph" w:styleId="Cmsor2">
    <w:name w:val="heading 2"/>
    <w:basedOn w:val="Norml"/>
    <w:next w:val="Norml"/>
    <w:link w:val="Cmsor2Char"/>
    <w:uiPriority w:val="9"/>
    <w:semiHidden/>
    <w:unhideWhenUsed/>
    <w:qFormat/>
    <w:rsid w:val="00BC6991"/>
    <w:pPr>
      <w:keepNext/>
      <w:keepLines/>
      <w:spacing w:before="160" w:after="80"/>
      <w:outlineLvl w:val="1"/>
    </w:pPr>
    <w:rPr>
      <w:rFonts w:ascii="Times New Roman" w:eastAsiaTheme="majorEastAsia" w:hAnsi="Times New Roman" w:cstheme="majorBidi"/>
      <w:color w:val="000000" w:themeColor="text1"/>
      <w:sz w:val="32"/>
      <w:szCs w:val="32"/>
    </w:rPr>
  </w:style>
  <w:style w:type="paragraph" w:styleId="Cmsor3">
    <w:name w:val="heading 3"/>
    <w:basedOn w:val="Norml"/>
    <w:next w:val="Norml"/>
    <w:link w:val="Cmsor3Char"/>
    <w:uiPriority w:val="9"/>
    <w:semiHidden/>
    <w:unhideWhenUsed/>
    <w:qFormat/>
    <w:rsid w:val="00F746D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746D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746D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746D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746D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746D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746D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34DC2"/>
    <w:rPr>
      <w:rFonts w:ascii="Times New Roman" w:eastAsiaTheme="majorEastAsia" w:hAnsi="Times New Roman" w:cstheme="majorBidi"/>
      <w:b/>
      <w:color w:val="000000" w:themeColor="text1"/>
      <w:sz w:val="24"/>
      <w:szCs w:val="40"/>
    </w:rPr>
  </w:style>
  <w:style w:type="character" w:customStyle="1" w:styleId="Cmsor2Char">
    <w:name w:val="Címsor 2 Char"/>
    <w:basedOn w:val="Bekezdsalapbettpusa"/>
    <w:link w:val="Cmsor2"/>
    <w:uiPriority w:val="9"/>
    <w:semiHidden/>
    <w:rsid w:val="00BC6991"/>
    <w:rPr>
      <w:rFonts w:ascii="Times New Roman" w:eastAsiaTheme="majorEastAsia" w:hAnsi="Times New Roman" w:cstheme="majorBidi"/>
      <w:color w:val="000000" w:themeColor="text1"/>
      <w:sz w:val="32"/>
      <w:szCs w:val="32"/>
    </w:rPr>
  </w:style>
  <w:style w:type="character" w:customStyle="1" w:styleId="Cmsor3Char">
    <w:name w:val="Címsor 3 Char"/>
    <w:basedOn w:val="Bekezdsalapbettpusa"/>
    <w:link w:val="Cmsor3"/>
    <w:uiPriority w:val="9"/>
    <w:semiHidden/>
    <w:rsid w:val="00F746D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746D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746D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746D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746D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746D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746D5"/>
    <w:rPr>
      <w:rFonts w:eastAsiaTheme="majorEastAsia" w:cstheme="majorBidi"/>
      <w:color w:val="272727" w:themeColor="text1" w:themeTint="D8"/>
    </w:rPr>
  </w:style>
  <w:style w:type="paragraph" w:styleId="Cm">
    <w:name w:val="Title"/>
    <w:basedOn w:val="Norml"/>
    <w:next w:val="Norml"/>
    <w:link w:val="CmChar"/>
    <w:uiPriority w:val="10"/>
    <w:qFormat/>
    <w:rsid w:val="00F74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746D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746D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746D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746D5"/>
    <w:pPr>
      <w:spacing w:before="160"/>
      <w:jc w:val="center"/>
    </w:pPr>
    <w:rPr>
      <w:i/>
      <w:iCs/>
      <w:color w:val="404040" w:themeColor="text1" w:themeTint="BF"/>
    </w:rPr>
  </w:style>
  <w:style w:type="character" w:customStyle="1" w:styleId="IdzetChar">
    <w:name w:val="Idézet Char"/>
    <w:basedOn w:val="Bekezdsalapbettpusa"/>
    <w:link w:val="Idzet"/>
    <w:uiPriority w:val="29"/>
    <w:rsid w:val="00F746D5"/>
    <w:rPr>
      <w:i/>
      <w:iCs/>
      <w:color w:val="404040" w:themeColor="text1" w:themeTint="BF"/>
    </w:rPr>
  </w:style>
  <w:style w:type="paragraph" w:styleId="Listaszerbekezds">
    <w:name w:val="List Paragraph"/>
    <w:basedOn w:val="Norml"/>
    <w:uiPriority w:val="34"/>
    <w:qFormat/>
    <w:rsid w:val="00F746D5"/>
    <w:pPr>
      <w:ind w:left="720"/>
      <w:contextualSpacing/>
    </w:pPr>
  </w:style>
  <w:style w:type="character" w:styleId="Erskiemels">
    <w:name w:val="Intense Emphasis"/>
    <w:basedOn w:val="Bekezdsalapbettpusa"/>
    <w:uiPriority w:val="21"/>
    <w:qFormat/>
    <w:rsid w:val="00F746D5"/>
    <w:rPr>
      <w:i/>
      <w:iCs/>
      <w:color w:val="0F4761" w:themeColor="accent1" w:themeShade="BF"/>
    </w:rPr>
  </w:style>
  <w:style w:type="paragraph" w:styleId="Kiemeltidzet">
    <w:name w:val="Intense Quote"/>
    <w:basedOn w:val="Norml"/>
    <w:next w:val="Norml"/>
    <w:link w:val="KiemeltidzetChar"/>
    <w:uiPriority w:val="30"/>
    <w:qFormat/>
    <w:rsid w:val="00F74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746D5"/>
    <w:rPr>
      <w:i/>
      <w:iCs/>
      <w:color w:val="0F4761" w:themeColor="accent1" w:themeShade="BF"/>
    </w:rPr>
  </w:style>
  <w:style w:type="character" w:styleId="Ershivatkozs">
    <w:name w:val="Intense Reference"/>
    <w:basedOn w:val="Bekezdsalapbettpusa"/>
    <w:uiPriority w:val="32"/>
    <w:qFormat/>
    <w:rsid w:val="00F746D5"/>
    <w:rPr>
      <w:b/>
      <w:bCs/>
      <w:smallCaps/>
      <w:color w:val="0F4761" w:themeColor="accent1" w:themeShade="BF"/>
      <w:spacing w:val="5"/>
    </w:rPr>
  </w:style>
  <w:style w:type="paragraph" w:customStyle="1" w:styleId="Stlus1">
    <w:name w:val="Stílus1"/>
    <w:basedOn w:val="Norml"/>
    <w:qFormat/>
    <w:rsid w:val="00EB6414"/>
    <w:pPr>
      <w:spacing w:line="360" w:lineRule="auto"/>
      <w:jc w:val="both"/>
    </w:pPr>
    <w:rPr>
      <w:rFonts w:ascii="Times New Roman" w:hAnsi="Times New Roman" w:cstheme="minorHAnsi"/>
      <w:kern w:val="0"/>
      <w:sz w:val="24"/>
      <w:szCs w:val="24"/>
      <w14:ligatures w14:val="none"/>
    </w:rPr>
  </w:style>
  <w:style w:type="character" w:styleId="Hiperhivatkozs">
    <w:name w:val="Hyperlink"/>
    <w:basedOn w:val="Bekezdsalapbettpusa"/>
    <w:uiPriority w:val="99"/>
    <w:unhideWhenUsed/>
    <w:rsid w:val="00EB6414"/>
    <w:rPr>
      <w:color w:val="467886" w:themeColor="hyperlink"/>
      <w:u w:val="single"/>
    </w:rPr>
  </w:style>
  <w:style w:type="paragraph" w:styleId="lfej">
    <w:name w:val="header"/>
    <w:basedOn w:val="Norml"/>
    <w:link w:val="lfejChar"/>
    <w:uiPriority w:val="99"/>
    <w:unhideWhenUsed/>
    <w:rsid w:val="003C1D75"/>
    <w:pPr>
      <w:tabs>
        <w:tab w:val="center" w:pos="4536"/>
        <w:tab w:val="right" w:pos="9072"/>
      </w:tabs>
      <w:spacing w:after="0" w:line="240" w:lineRule="auto"/>
    </w:pPr>
  </w:style>
  <w:style w:type="character" w:customStyle="1" w:styleId="lfejChar">
    <w:name w:val="Élőfej Char"/>
    <w:basedOn w:val="Bekezdsalapbettpusa"/>
    <w:link w:val="lfej"/>
    <w:uiPriority w:val="99"/>
    <w:rsid w:val="003C1D75"/>
  </w:style>
  <w:style w:type="paragraph" w:styleId="llb">
    <w:name w:val="footer"/>
    <w:basedOn w:val="Norml"/>
    <w:link w:val="llbChar"/>
    <w:uiPriority w:val="99"/>
    <w:unhideWhenUsed/>
    <w:rsid w:val="003C1D75"/>
    <w:pPr>
      <w:tabs>
        <w:tab w:val="center" w:pos="4536"/>
        <w:tab w:val="right" w:pos="9072"/>
      </w:tabs>
      <w:spacing w:after="0" w:line="240" w:lineRule="auto"/>
    </w:pPr>
  </w:style>
  <w:style w:type="character" w:customStyle="1" w:styleId="llbChar">
    <w:name w:val="Élőláb Char"/>
    <w:basedOn w:val="Bekezdsalapbettpusa"/>
    <w:link w:val="llb"/>
    <w:uiPriority w:val="99"/>
    <w:rsid w:val="003C1D75"/>
  </w:style>
  <w:style w:type="paragraph" w:styleId="Tartalomjegyzkcmsora">
    <w:name w:val="TOC Heading"/>
    <w:basedOn w:val="Cmsor1"/>
    <w:next w:val="Norml"/>
    <w:uiPriority w:val="39"/>
    <w:unhideWhenUsed/>
    <w:qFormat/>
    <w:rsid w:val="00BB5024"/>
    <w:pPr>
      <w:spacing w:before="240" w:after="0"/>
      <w:outlineLvl w:val="9"/>
    </w:pPr>
    <w:rPr>
      <w:rFonts w:asciiTheme="majorHAnsi" w:hAnsiTheme="majorHAnsi"/>
      <w:color w:val="0F4761" w:themeColor="accent1" w:themeShade="BF"/>
      <w:kern w:val="0"/>
      <w:sz w:val="32"/>
      <w:szCs w:val="32"/>
      <w:lang w:eastAsia="hu-HU"/>
      <w14:ligatures w14:val="none"/>
    </w:rPr>
  </w:style>
  <w:style w:type="paragraph" w:styleId="TJ1">
    <w:name w:val="toc 1"/>
    <w:basedOn w:val="Norml"/>
    <w:next w:val="Norml"/>
    <w:autoRedefine/>
    <w:uiPriority w:val="39"/>
    <w:unhideWhenUsed/>
    <w:rsid w:val="00BB502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2587</Words>
  <Characters>17854</Characters>
  <Application>Microsoft Office Word</Application>
  <DocSecurity>0</DocSecurity>
  <Lines>148</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Tibor</dc:creator>
  <cp:keywords/>
  <dc:description/>
  <cp:lastModifiedBy>Zsuzsanna Szabó</cp:lastModifiedBy>
  <cp:revision>20</cp:revision>
  <dcterms:created xsi:type="dcterms:W3CDTF">2025-12-13T14:31:00Z</dcterms:created>
  <dcterms:modified xsi:type="dcterms:W3CDTF">2025-12-13T14:52:00Z</dcterms:modified>
</cp:coreProperties>
</file>