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0EBC" w14:textId="77777777" w:rsidR="00E51881" w:rsidRDefault="00E51881" w:rsidP="007F7432">
      <w:pPr>
        <w:pStyle w:val="NormlWeb"/>
      </w:pPr>
      <w:proofErr w:type="spellStart"/>
      <w:r>
        <w:t>Promt</w:t>
      </w:r>
      <w:proofErr w:type="spellEnd"/>
      <w:r>
        <w:t>:</w:t>
      </w:r>
    </w:p>
    <w:p w14:paraId="367711A2" w14:textId="0102043D" w:rsidR="00F47E05" w:rsidRDefault="00F47E05" w:rsidP="008E3C25">
      <w:r>
        <w:t>Teljes bizonyossággal egyértelműen ki tudod jelenteni a következő kérdésre a választ?</w:t>
      </w:r>
      <w:r>
        <w:br/>
        <w:t xml:space="preserve">A tárgyaláson elhangzott vallomások, a felek viselkedése, hangsúlyai, nonverbális reakciói és az </w:t>
      </w:r>
      <w:proofErr w:type="spellStart"/>
      <w:r>
        <w:t>összkörülmények</w:t>
      </w:r>
      <w:proofErr w:type="spellEnd"/>
      <w:r>
        <w:t xml:space="preserve"> alapján a tanú valóban az igazat mondta, vagy tudatosan félrevezette a bíróságot?</w:t>
      </w:r>
    </w:p>
    <w:p w14:paraId="759D1BAD" w14:textId="702CC6FA" w:rsidR="00F47E05" w:rsidRDefault="002F4B4B">
      <w:pPr>
        <w:pStyle w:val="NormlWeb"/>
        <w:divId w:val="2047948624"/>
      </w:pPr>
      <w:r>
        <w:t>Output:</w:t>
      </w:r>
      <w:r w:rsidR="008E3C25">
        <w:t xml:space="preserve"> </w:t>
      </w:r>
    </w:p>
    <w:p w14:paraId="5AE663C4" w14:textId="77777777" w:rsidR="002F4B4B" w:rsidRDefault="002F4B4B">
      <w:pPr>
        <w:pStyle w:val="NormlWeb"/>
        <w:divId w:val="2047948624"/>
      </w:pPr>
      <w:r>
        <w:t>Röviden: nem.</w:t>
      </w:r>
    </w:p>
    <w:p w14:paraId="538E4D90" w14:textId="77777777" w:rsidR="002F4B4B" w:rsidRDefault="002F4B4B">
      <w:pPr>
        <w:pStyle w:val="NormlWeb"/>
        <w:divId w:val="2047948624"/>
      </w:pPr>
      <w:r>
        <w:t xml:space="preserve">Teljes bizonyossággal és egyértelműen nem lehet kijelenteni, hogy a tanú igazat mondott-e vagy tudatosan félrevezette a bíróságot pusztán a vallomások, viselkedés, hangsúlyok, nonverbális jelek és az </w:t>
      </w:r>
      <w:proofErr w:type="spellStart"/>
      <w:r>
        <w:t>összkörülmények</w:t>
      </w:r>
      <w:proofErr w:type="spellEnd"/>
      <w:r>
        <w:t xml:space="preserve"> alapján.</w:t>
      </w:r>
    </w:p>
    <w:p w14:paraId="154274B7" w14:textId="77777777" w:rsidR="002F4B4B" w:rsidRDefault="002F4B4B">
      <w:pPr>
        <w:pStyle w:val="NormlWeb"/>
        <w:divId w:val="2047948624"/>
      </w:pPr>
    </w:p>
    <w:p w14:paraId="31845D6F" w14:textId="77777777" w:rsidR="002F4B4B" w:rsidRDefault="002F4B4B">
      <w:pPr>
        <w:pStyle w:val="NormlWeb"/>
        <w:divId w:val="2047948624"/>
      </w:pPr>
      <w:r>
        <w:t>Miért nem?</w:t>
      </w:r>
    </w:p>
    <w:p w14:paraId="3E0133B5" w14:textId="77777777" w:rsidR="002F4B4B" w:rsidRDefault="002F4B4B">
      <w:pPr>
        <w:pStyle w:val="NormlWeb"/>
        <w:divId w:val="2047948624"/>
      </w:pPr>
    </w:p>
    <w:p w14:paraId="4F296C10" w14:textId="77278EF2" w:rsidR="002F4B4B" w:rsidRDefault="002F4B4B" w:rsidP="002F4B4B">
      <w:pPr>
        <w:pStyle w:val="NormlWeb"/>
        <w:numPr>
          <w:ilvl w:val="0"/>
          <w:numId w:val="1"/>
        </w:numPr>
        <w:divId w:val="2047948624"/>
      </w:pPr>
      <w:r>
        <w:t>A nonverbális jelek nem egyértelműek.</w:t>
      </w:r>
    </w:p>
    <w:p w14:paraId="0365662E" w14:textId="125884E0" w:rsidR="002F4B4B" w:rsidRDefault="002F4B4B">
      <w:pPr>
        <w:pStyle w:val="NormlWeb"/>
        <w:divId w:val="2047948624"/>
      </w:pPr>
      <w:r>
        <w:t>Idegesség, elakadó beszéd, kerülő tekintet vagy feszült testtartás ugyanúgy fakadhat stresszből, félelemből, személyiségjegyekből vagy a helyzet súlyából, mint hazugságból.</w:t>
      </w:r>
    </w:p>
    <w:p w14:paraId="640DA703" w14:textId="77777777" w:rsidR="002F4B4B" w:rsidRDefault="002F4B4B">
      <w:pPr>
        <w:pStyle w:val="NormlWeb"/>
        <w:divId w:val="2047948624"/>
      </w:pPr>
    </w:p>
    <w:p w14:paraId="7ACD06AF" w14:textId="620046B8" w:rsidR="002F4B4B" w:rsidRDefault="002F4B4B" w:rsidP="002F4B4B">
      <w:pPr>
        <w:pStyle w:val="NormlWeb"/>
        <w:numPr>
          <w:ilvl w:val="0"/>
          <w:numId w:val="1"/>
        </w:numPr>
        <w:divId w:val="2047948624"/>
      </w:pPr>
      <w:r>
        <w:t>Az emberi emlékezet nem objektív rögzítés.</w:t>
      </w:r>
    </w:p>
    <w:p w14:paraId="77C05E20" w14:textId="34E960F5" w:rsidR="00BC7BF3" w:rsidRDefault="002F4B4B">
      <w:pPr>
        <w:pStyle w:val="NormlWeb"/>
        <w:divId w:val="2047948624"/>
      </w:pPr>
      <w:r>
        <w:t>A tanú őszintén hiheti, amit mond, miközben téved, torzít, vagy utólag rekonstruál eseményeket – ez nem azonos a tudatos félrevezetéssel.</w:t>
      </w:r>
    </w:p>
    <w:p w14:paraId="6BE4A232" w14:textId="77777777" w:rsidR="002F4B4B" w:rsidRDefault="002F4B4B">
      <w:pPr>
        <w:pStyle w:val="NormlWeb"/>
        <w:divId w:val="2047948624"/>
      </w:pPr>
    </w:p>
    <w:p w14:paraId="3D2F4316" w14:textId="3FA5DBBB" w:rsidR="002F4B4B" w:rsidRDefault="002F4B4B" w:rsidP="002F4B4B">
      <w:pPr>
        <w:pStyle w:val="NormlWeb"/>
        <w:numPr>
          <w:ilvl w:val="0"/>
          <w:numId w:val="1"/>
        </w:numPr>
        <w:divId w:val="2047948624"/>
      </w:pPr>
      <w:r>
        <w:t>A hangsúly és viselkedés kulturálisan és egyénileg változó.</w:t>
      </w:r>
    </w:p>
    <w:p w14:paraId="592D849F" w14:textId="77777777" w:rsidR="002F4B4B" w:rsidRDefault="002F4B4B">
      <w:pPr>
        <w:pStyle w:val="NormlWeb"/>
        <w:divId w:val="2047948624"/>
      </w:pPr>
      <w:r>
        <w:t>Ami az egyik embernél gyanús, a másiknál természetes.</w:t>
      </w:r>
    </w:p>
    <w:p w14:paraId="083AD5BF" w14:textId="77777777" w:rsidR="002F4B4B" w:rsidRDefault="002F4B4B">
      <w:pPr>
        <w:pStyle w:val="NormlWeb"/>
        <w:divId w:val="2047948624"/>
      </w:pPr>
    </w:p>
    <w:p w14:paraId="5426A8D9" w14:textId="58EB7B6F" w:rsidR="002F4B4B" w:rsidRDefault="002F4B4B" w:rsidP="002F4B4B">
      <w:pPr>
        <w:pStyle w:val="NormlWeb"/>
        <w:numPr>
          <w:ilvl w:val="0"/>
          <w:numId w:val="1"/>
        </w:numPr>
        <w:divId w:val="2047948624"/>
      </w:pPr>
      <w:r>
        <w:t>Nincs megbízható, 100%-</w:t>
      </w:r>
      <w:proofErr w:type="spellStart"/>
      <w:r>
        <w:t>os</w:t>
      </w:r>
      <w:proofErr w:type="spellEnd"/>
      <w:r>
        <w:t xml:space="preserve"> „hazugságjelző”.</w:t>
      </w:r>
    </w:p>
    <w:p w14:paraId="6A2869F7" w14:textId="77777777" w:rsidR="002F4B4B" w:rsidRDefault="002F4B4B">
      <w:pPr>
        <w:pStyle w:val="NormlWeb"/>
        <w:divId w:val="2047948624"/>
      </w:pPr>
      <w:r>
        <w:t>Sem pszichológiai, sem kriminalisztikai módszer nem képes abszolút bizonyossággal megállapítani a hazugságot kizárólag viselkedési jegyekből.</w:t>
      </w:r>
    </w:p>
    <w:p w14:paraId="6DC8591B" w14:textId="77777777" w:rsidR="002F4B4B" w:rsidRDefault="002F4B4B">
      <w:pPr>
        <w:pStyle w:val="NormlWeb"/>
        <w:divId w:val="2047948624"/>
      </w:pPr>
    </w:p>
    <w:p w14:paraId="3A0F65E2" w14:textId="5CEB3DBE" w:rsidR="002F4B4B" w:rsidRDefault="002F4B4B" w:rsidP="002F4B4B">
      <w:pPr>
        <w:pStyle w:val="NormlWeb"/>
        <w:numPr>
          <w:ilvl w:val="0"/>
          <w:numId w:val="1"/>
        </w:numPr>
        <w:divId w:val="2047948624"/>
      </w:pPr>
      <w:r>
        <w:t>A jog is ezért dolgozik bizonyítási rendszerrel.</w:t>
      </w:r>
    </w:p>
    <w:p w14:paraId="4FA16622" w14:textId="5868B776" w:rsidR="002F4B4B" w:rsidRDefault="002F4B4B">
      <w:pPr>
        <w:pStyle w:val="NormlWeb"/>
        <w:divId w:val="2047948624"/>
      </w:pPr>
      <w:r>
        <w:t>A bíróság nem „megérzi” az igazságot, hanem bizonyítékok összességét értékeli (okirati, tárgyi bizonyítékok, egymásnak ellentmondó vallomások, szakértői vélemények stb.).</w:t>
      </w:r>
    </w:p>
    <w:p w14:paraId="41A7D292" w14:textId="77777777" w:rsidR="00BC7BF3" w:rsidRDefault="00BC7BF3">
      <w:pPr>
        <w:pStyle w:val="NormlWeb"/>
        <w:divId w:val="2047948624"/>
      </w:pPr>
    </w:p>
    <w:p w14:paraId="60F9BB94" w14:textId="64D2552D" w:rsidR="002F4B4B" w:rsidRDefault="002F4B4B">
      <w:pPr>
        <w:pStyle w:val="NormlWeb"/>
        <w:divId w:val="2047948624"/>
      </w:pPr>
      <w:r>
        <w:t>Mit lehet mégis tenni?</w:t>
      </w:r>
    </w:p>
    <w:p w14:paraId="3232A82C" w14:textId="73FE270A" w:rsidR="002F4B4B" w:rsidRDefault="002F4B4B">
      <w:pPr>
        <w:pStyle w:val="NormlWeb"/>
        <w:divId w:val="2047948624"/>
      </w:pPr>
      <w:r>
        <w:t>Legfeljebb valószínűségi következtetés vonható le, például:</w:t>
      </w:r>
    </w:p>
    <w:p w14:paraId="78D98777" w14:textId="31CBF8B2" w:rsidR="002F4B4B" w:rsidRDefault="002F4B4B">
      <w:pPr>
        <w:pStyle w:val="NormlWeb"/>
        <w:divId w:val="2047948624"/>
      </w:pPr>
      <w:r>
        <w:t>belső ellentmondások a vallomásban,</w:t>
      </w:r>
    </w:p>
    <w:p w14:paraId="39A4BF44" w14:textId="511B6AAD" w:rsidR="002F4B4B" w:rsidRDefault="002F4B4B">
      <w:pPr>
        <w:pStyle w:val="NormlWeb"/>
        <w:divId w:val="2047948624"/>
      </w:pPr>
      <w:r>
        <w:t>változó verziók időben,</w:t>
      </w:r>
    </w:p>
    <w:p w14:paraId="42A11BEF" w14:textId="29DC251E" w:rsidR="002F4B4B" w:rsidRDefault="002F4B4B">
      <w:pPr>
        <w:pStyle w:val="NormlWeb"/>
        <w:divId w:val="2047948624"/>
      </w:pPr>
      <w:r>
        <w:t>külső bizonyítékokkal való ütközés,</w:t>
      </w:r>
    </w:p>
    <w:p w14:paraId="1D3ADAC6" w14:textId="6913BC73" w:rsidR="002F4B4B" w:rsidRDefault="002F4B4B">
      <w:pPr>
        <w:pStyle w:val="NormlWeb"/>
        <w:divId w:val="2047948624"/>
      </w:pPr>
      <w:r>
        <w:t>érdekeltség, motiváció,</w:t>
      </w:r>
    </w:p>
    <w:p w14:paraId="579295B0" w14:textId="4564FB8D" w:rsidR="002F4B4B" w:rsidRDefault="002F4B4B">
      <w:pPr>
        <w:pStyle w:val="NormlWeb"/>
        <w:divId w:val="2047948624"/>
      </w:pPr>
      <w:r>
        <w:t>következetesség más tanúk vallomásával.</w:t>
      </w:r>
    </w:p>
    <w:p w14:paraId="517DAB42" w14:textId="77777777" w:rsidR="00BC7BF3" w:rsidRDefault="00BC7BF3">
      <w:pPr>
        <w:pStyle w:val="NormlWeb"/>
        <w:divId w:val="2047948624"/>
      </w:pPr>
    </w:p>
    <w:p w14:paraId="6FA4F9B6" w14:textId="3702A05A" w:rsidR="002F4B4B" w:rsidRDefault="002F4B4B">
      <w:pPr>
        <w:pStyle w:val="NormlWeb"/>
        <w:divId w:val="2047948624"/>
      </w:pPr>
      <w:r>
        <w:t>Ezek alapján megállapítható, hogy egy vallomás hitelesebb vagy kevésbé hiteles, de nem abszolút igaz vagy hamis.</w:t>
      </w:r>
    </w:p>
    <w:p w14:paraId="270CBF4B" w14:textId="77777777" w:rsidR="002F4B4B" w:rsidRDefault="002F4B4B">
      <w:pPr>
        <w:pStyle w:val="NormlWeb"/>
        <w:divId w:val="2047948624"/>
      </w:pPr>
      <w:r>
        <w:t>Összegzés:</w:t>
      </w:r>
    </w:p>
    <w:p w14:paraId="2F13639C" w14:textId="5B19B4CC" w:rsidR="002F4B4B" w:rsidRDefault="002F4B4B">
      <w:pPr>
        <w:pStyle w:val="NormlWeb"/>
        <w:divId w:val="2047948624"/>
      </w:pPr>
      <w:r>
        <w:t>Teljes bizonyossággal kijelenteni, hogy a tanú igazat mondott vagy tudatosan hazudott: nem lehetséges.</w:t>
      </w:r>
    </w:p>
    <w:p w14:paraId="15E11677" w14:textId="58494A47" w:rsidR="002F4B4B" w:rsidRDefault="00BC7BF3">
      <w:pPr>
        <w:pStyle w:val="NormlWeb"/>
        <w:divId w:val="2047948624"/>
      </w:pPr>
      <w:r>
        <w:t>A</w:t>
      </w:r>
      <w:r w:rsidR="002F4B4B">
        <w:t>mit lehet: megalapozott, de mindig korlátozott következtetés az összes bizonyíték együttes mérlegelésével.</w:t>
      </w:r>
    </w:p>
    <w:p w14:paraId="35BEDD88" w14:textId="77777777" w:rsidR="00F47E05" w:rsidRDefault="00F47E05">
      <w:pPr>
        <w:pStyle w:val="NormlWeb"/>
        <w:divId w:val="2047948624"/>
      </w:pPr>
    </w:p>
    <w:p w14:paraId="4305B8D5" w14:textId="77777777" w:rsidR="003D0CB6" w:rsidRDefault="003D0CB6"/>
    <w:sectPr w:rsidR="003D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85108"/>
    <w:multiLevelType w:val="hybridMultilevel"/>
    <w:tmpl w:val="B284E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5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B6"/>
    <w:rsid w:val="002F4B4B"/>
    <w:rsid w:val="003D0CB6"/>
    <w:rsid w:val="00640825"/>
    <w:rsid w:val="008E3C25"/>
    <w:rsid w:val="00BC7BF3"/>
    <w:rsid w:val="00E51881"/>
    <w:rsid w:val="00F4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84D26F"/>
  <w15:chartTrackingRefBased/>
  <w15:docId w15:val="{DEF2923D-5C7F-0447-ABAC-5DC14251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0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0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0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0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0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0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0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0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0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0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0CB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0CB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0C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0C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0C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0C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0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0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0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0C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0C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0CB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0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0CB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0CB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47E0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Bertold Juhász</dc:creator>
  <cp:keywords/>
  <dc:description/>
  <cp:lastModifiedBy>Bertold Juhász</cp:lastModifiedBy>
  <cp:revision>2</cp:revision>
  <dcterms:created xsi:type="dcterms:W3CDTF">2025-12-13T13:38:00Z</dcterms:created>
  <dcterms:modified xsi:type="dcterms:W3CDTF">2025-12-13T13:38:00Z</dcterms:modified>
</cp:coreProperties>
</file>