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F39" w:rsidRPr="00082823" w:rsidRDefault="00BC3F39" w:rsidP="00BC3F39">
      <w:pPr>
        <w:pStyle w:val="Nincstrkz"/>
        <w:pBdr>
          <w:top w:val="single" w:sz="4" w:space="1" w:color="auto"/>
          <w:left w:val="single" w:sz="4" w:space="4" w:color="auto"/>
          <w:bottom w:val="single" w:sz="4" w:space="1" w:color="auto"/>
          <w:right w:val="single" w:sz="4" w:space="4" w:color="auto"/>
        </w:pBdr>
        <w:rPr>
          <w:rFonts w:eastAsiaTheme="majorEastAsia"/>
        </w:rPr>
      </w:pPr>
      <w:r w:rsidRPr="00082823">
        <w:rPr>
          <w:rFonts w:eastAsiaTheme="majorEastAsia"/>
        </w:rPr>
        <w:t>MIAU – HU ISSN 141921652 – Special Edition 2019. May</w:t>
      </w:r>
    </w:p>
    <w:p w:rsidR="00BC3F39" w:rsidRPr="00920627" w:rsidRDefault="00BC3F39" w:rsidP="00BC3F39">
      <w:pPr>
        <w:pStyle w:val="Nincstrkz"/>
        <w:pBdr>
          <w:top w:val="single" w:sz="4" w:space="1" w:color="auto"/>
          <w:left w:val="single" w:sz="4" w:space="4" w:color="auto"/>
          <w:bottom w:val="single" w:sz="4" w:space="1" w:color="auto"/>
          <w:right w:val="single" w:sz="4" w:space="4" w:color="auto"/>
        </w:pBdr>
      </w:pPr>
      <w:r w:rsidRPr="00082823">
        <w:rPr>
          <w:rFonts w:eastAsiaTheme="majorEastAsia"/>
        </w:rPr>
        <w:t>Editorials: The papers in MIAU Nr.249 (2019.V) are products of a new education frame “QuILT” (</w:t>
      </w:r>
      <w:r>
        <w:fldChar w:fldCharType="begin"/>
      </w:r>
      <w:r>
        <w:instrText xml:space="preserve"> HYPERLINK "https://miau.my-x.hu/mediawiki/index.php/QuILT" </w:instrText>
      </w:r>
      <w:r>
        <w:fldChar w:fldCharType="separate"/>
      </w:r>
      <w:r w:rsidRPr="00920627">
        <w:rPr>
          <w:rStyle w:val="Hiperhivatkozs"/>
        </w:rPr>
        <w:t>https://miau.my-x.hu/mediawiki/index.php/QuILT</w:t>
      </w:r>
      <w:r>
        <w:rPr>
          <w:rStyle w:val="Hiperhivatkozs"/>
        </w:rPr>
        <w:fldChar w:fldCharType="end"/>
      </w:r>
      <w:r w:rsidRPr="00920627">
        <w:t>).</w:t>
      </w:r>
    </w:p>
    <w:p w:rsidR="00BC3F39" w:rsidRPr="00082823" w:rsidRDefault="00BC3F39" w:rsidP="00BC3F39">
      <w:pPr>
        <w:pStyle w:val="Nincstrkz"/>
        <w:pBdr>
          <w:top w:val="single" w:sz="4" w:space="1" w:color="auto"/>
          <w:left w:val="single" w:sz="4" w:space="4" w:color="auto"/>
          <w:bottom w:val="single" w:sz="4" w:space="1" w:color="auto"/>
          <w:right w:val="single" w:sz="4" w:space="4" w:color="auto"/>
        </w:pBdr>
        <w:jc w:val="both"/>
      </w:pPr>
      <w:r w:rsidRPr="00EA4A9D">
        <w:t>The goals of QuILT are suppor</w:t>
      </w:r>
      <w:r w:rsidRPr="00126E3A">
        <w:t>ting/con</w:t>
      </w:r>
      <w:r w:rsidRPr="005261CC">
        <w:t xml:space="preserve">ducting Students on the way of KNUTH, who said (1992): Knowledge is, what can be transformed into source code, each other human activity is </w:t>
      </w:r>
      <w:r w:rsidRPr="00920627">
        <w:t xml:space="preserve">a kind of artistic performance. It also means we need to leave the world of the magic of words step by step. A solid evidence that we all are capable of going this way is: creating publications behind which the human expertise and the robotized knowledge (like online engines: </w:t>
      </w:r>
      <w:r>
        <w:fldChar w:fldCharType="begin"/>
      </w:r>
      <w:r>
        <w:instrText xml:space="preserve"> HYPERLINK "https://miau.my-x.hu/myx-free/coco/index.html" </w:instrText>
      </w:r>
      <w:r>
        <w:fldChar w:fldCharType="separate"/>
      </w:r>
      <w:r w:rsidRPr="00920627">
        <w:rPr>
          <w:rStyle w:val="Hiperhivatkozs"/>
        </w:rPr>
        <w:t>htt</w:t>
      </w:r>
      <w:r w:rsidRPr="00EA4A9D">
        <w:rPr>
          <w:rStyle w:val="Hiperhivatkozs"/>
        </w:rPr>
        <w:t>ps://miau.my-x.hu/myx-free/coco/index.html</w:t>
      </w:r>
      <w:r>
        <w:rPr>
          <w:rStyle w:val="Hiperhivatkozs"/>
        </w:rPr>
        <w:fldChar w:fldCharType="end"/>
      </w:r>
      <w:r w:rsidRPr="00920627">
        <w:t xml:space="preserve"> --- </w:t>
      </w:r>
      <w:r w:rsidRPr="00EA4A9D">
        <w:t>offering context free = quasi General</w:t>
      </w:r>
      <w:r w:rsidRPr="00126E3A">
        <w:t>-Problem</w:t>
      </w:r>
      <w:r w:rsidRPr="005261CC">
        <w:t xml:space="preserve">-Solving force fields) can be integrated in case of a rational and relevant decision making scenario. The cyborg effects make possible to face the classic naïve and/or intuitive approaches and parallel </w:t>
      </w:r>
      <w:r w:rsidRPr="00DA0AFC">
        <w:t>the optimized approximations.</w:t>
      </w:r>
      <w:r w:rsidRPr="00920627">
        <w:t xml:space="preserve">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w:t>
      </w:r>
    </w:p>
    <w:p w:rsidR="00BC3F39" w:rsidRPr="00BC3F39" w:rsidRDefault="00BC3F39">
      <w:pPr>
        <w:rPr>
          <w:rFonts w:ascii="Times New Roman" w:hAnsi="Times New Roman" w:cs="Times New Roman"/>
          <w:b/>
          <w:sz w:val="28"/>
          <w:szCs w:val="28"/>
        </w:rPr>
      </w:pPr>
    </w:p>
    <w:p w:rsidR="00BC3F39" w:rsidRDefault="00BC3F3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14199" w:rsidRPr="00A63F62" w:rsidRDefault="00914199" w:rsidP="000253CD">
      <w:pPr>
        <w:pStyle w:val="Nincstrkz"/>
        <w:spacing w:line="360" w:lineRule="auto"/>
        <w:jc w:val="both"/>
        <w:rPr>
          <w:rFonts w:ascii="Times New Roman" w:hAnsi="Times New Roman" w:cs="Times New Roman"/>
          <w:sz w:val="28"/>
          <w:szCs w:val="28"/>
          <w:lang w:val="en-US"/>
        </w:rPr>
      </w:pPr>
      <w:r w:rsidRPr="00A63F62">
        <w:rPr>
          <w:rFonts w:ascii="Times New Roman" w:hAnsi="Times New Roman" w:cs="Times New Roman"/>
          <w:b/>
          <w:sz w:val="28"/>
          <w:szCs w:val="28"/>
          <w:lang w:val="en-US"/>
        </w:rPr>
        <w:lastRenderedPageBreak/>
        <w:t>Subject:</w:t>
      </w:r>
      <w:r w:rsidRPr="00A63F62">
        <w:rPr>
          <w:rFonts w:ascii="Times New Roman" w:hAnsi="Times New Roman" w:cs="Times New Roman"/>
          <w:sz w:val="28"/>
          <w:szCs w:val="28"/>
          <w:lang w:val="en-US"/>
        </w:rPr>
        <w:t xml:space="preserve"> Service Science and Knowledge Economy: Research Methods</w:t>
      </w:r>
      <w:r w:rsidR="00FF21FA" w:rsidRPr="00A63F62">
        <w:rPr>
          <w:rFonts w:ascii="Times New Roman" w:hAnsi="Times New Roman" w:cs="Times New Roman"/>
          <w:sz w:val="28"/>
          <w:szCs w:val="28"/>
          <w:lang w:val="en-US"/>
        </w:rPr>
        <w:t xml:space="preserve">: </w:t>
      </w:r>
      <w:hyperlink r:id="rId6" w:history="1">
        <w:r w:rsidR="00FF21FA" w:rsidRPr="00F54068">
          <w:rPr>
            <w:rStyle w:val="Hiperhivatkozs"/>
            <w:lang w:val="en-US"/>
          </w:rPr>
          <w:t>https://miau.my-x.hu/mediawiki/index.php/QuILT-IK045-Diary</w:t>
        </w:r>
      </w:hyperlink>
    </w:p>
    <w:p w:rsidR="00CA54B9" w:rsidRPr="00F54068" w:rsidRDefault="00CA54B9" w:rsidP="000253CD">
      <w:pPr>
        <w:pStyle w:val="Nincstrkz"/>
        <w:spacing w:line="360" w:lineRule="auto"/>
        <w:jc w:val="both"/>
        <w:rPr>
          <w:rFonts w:ascii="Times New Roman" w:hAnsi="Times New Roman" w:cs="Times New Roman"/>
          <w:sz w:val="24"/>
          <w:szCs w:val="24"/>
          <w:lang w:val="en-US"/>
        </w:rPr>
      </w:pPr>
    </w:p>
    <w:p w:rsidR="001E3E14" w:rsidRPr="00A63F62" w:rsidRDefault="00381C18" w:rsidP="000253CD">
      <w:pPr>
        <w:pStyle w:val="Cm"/>
        <w:jc w:val="both"/>
        <w:rPr>
          <w:lang w:val="en-US"/>
        </w:rPr>
      </w:pPr>
      <w:r w:rsidRPr="00A63F62">
        <w:rPr>
          <w:lang w:val="en-US"/>
        </w:rPr>
        <w:t xml:space="preserve">Best of the </w:t>
      </w:r>
      <w:r w:rsidR="00250EA8" w:rsidRPr="00A63F62">
        <w:rPr>
          <w:lang w:val="en-US"/>
        </w:rPr>
        <w:t>inbound countries for Hungary in 2018</w:t>
      </w:r>
      <w:r w:rsidRPr="00A931C0">
        <w:rPr>
          <w:lang w:val="en-US"/>
        </w:rPr>
        <w:t xml:space="preserve"> based on multilayered evaluation</w:t>
      </w:r>
    </w:p>
    <w:p w:rsidR="001E3E14" w:rsidRPr="00A63F62" w:rsidRDefault="00CB60D1" w:rsidP="000253CD">
      <w:pPr>
        <w:pStyle w:val="Nincstrkz"/>
        <w:spacing w:line="360" w:lineRule="auto"/>
        <w:jc w:val="both"/>
        <w:rPr>
          <w:rFonts w:ascii="Times New Roman" w:hAnsi="Times New Roman" w:cs="Times New Roman"/>
          <w:sz w:val="24"/>
          <w:szCs w:val="24"/>
          <w:lang w:val="en-US"/>
        </w:rPr>
      </w:pPr>
      <w:proofErr w:type="spellStart"/>
      <w:r w:rsidRPr="00A63F62">
        <w:rPr>
          <w:rFonts w:ascii="Times New Roman" w:hAnsi="Times New Roman" w:cs="Times New Roman"/>
          <w:sz w:val="24"/>
          <w:szCs w:val="24"/>
          <w:lang w:val="en-US"/>
        </w:rPr>
        <w:t>Aiana</w:t>
      </w:r>
      <w:proofErr w:type="spellEnd"/>
      <w:r w:rsidRPr="00A63F62">
        <w:rPr>
          <w:rFonts w:ascii="Times New Roman" w:hAnsi="Times New Roman" w:cs="Times New Roman"/>
          <w:sz w:val="24"/>
          <w:szCs w:val="24"/>
          <w:lang w:val="en-US"/>
        </w:rPr>
        <w:t xml:space="preserve"> </w:t>
      </w:r>
      <w:proofErr w:type="spellStart"/>
      <w:r w:rsidRPr="00A63F62">
        <w:rPr>
          <w:rFonts w:ascii="Times New Roman" w:hAnsi="Times New Roman" w:cs="Times New Roman"/>
          <w:sz w:val="24"/>
          <w:szCs w:val="24"/>
          <w:lang w:val="en-US"/>
        </w:rPr>
        <w:t>Dalbaeva</w:t>
      </w:r>
      <w:proofErr w:type="spellEnd"/>
      <w:r w:rsidRPr="00A63F62">
        <w:rPr>
          <w:rFonts w:ascii="Times New Roman" w:hAnsi="Times New Roman" w:cs="Times New Roman"/>
          <w:sz w:val="24"/>
          <w:szCs w:val="24"/>
          <w:lang w:val="en-US"/>
        </w:rPr>
        <w:t xml:space="preserve">, </w:t>
      </w:r>
      <w:proofErr w:type="spellStart"/>
      <w:r w:rsidRPr="00A63F62">
        <w:rPr>
          <w:rFonts w:ascii="Times New Roman" w:hAnsi="Times New Roman" w:cs="Times New Roman"/>
          <w:sz w:val="24"/>
          <w:szCs w:val="24"/>
          <w:lang w:val="en-US"/>
        </w:rPr>
        <w:t>Malike</w:t>
      </w:r>
      <w:proofErr w:type="spellEnd"/>
      <w:r w:rsidRPr="00A63F62">
        <w:rPr>
          <w:rFonts w:ascii="Times New Roman" w:hAnsi="Times New Roman" w:cs="Times New Roman"/>
          <w:sz w:val="24"/>
          <w:szCs w:val="24"/>
          <w:lang w:val="en-US"/>
        </w:rPr>
        <w:t xml:space="preserve"> </w:t>
      </w:r>
      <w:proofErr w:type="spellStart"/>
      <w:r w:rsidRPr="00A63F62">
        <w:rPr>
          <w:rFonts w:ascii="Times New Roman" w:hAnsi="Times New Roman" w:cs="Times New Roman"/>
          <w:sz w:val="24"/>
          <w:szCs w:val="24"/>
          <w:lang w:val="en-US"/>
        </w:rPr>
        <w:t>Kerut</w:t>
      </w:r>
      <w:proofErr w:type="spellEnd"/>
      <w:r w:rsidRPr="00A63F62">
        <w:rPr>
          <w:rFonts w:ascii="Times New Roman" w:hAnsi="Times New Roman" w:cs="Times New Roman"/>
          <w:sz w:val="24"/>
          <w:szCs w:val="24"/>
          <w:lang w:val="en-US"/>
        </w:rPr>
        <w:t>,</w:t>
      </w:r>
      <w:r w:rsidR="000253CD" w:rsidRPr="00A63F62">
        <w:rPr>
          <w:rFonts w:ascii="Times New Roman" w:hAnsi="Times New Roman" w:cs="Times New Roman"/>
          <w:sz w:val="24"/>
          <w:szCs w:val="24"/>
          <w:lang w:val="en-US"/>
        </w:rPr>
        <w:t xml:space="preserve"> </w:t>
      </w:r>
      <w:proofErr w:type="spellStart"/>
      <w:r w:rsidRPr="00A63F62">
        <w:rPr>
          <w:rFonts w:ascii="Times New Roman" w:hAnsi="Times New Roman" w:cs="Times New Roman"/>
          <w:sz w:val="24"/>
          <w:szCs w:val="24"/>
          <w:lang w:val="en-US"/>
        </w:rPr>
        <w:t>Yunus</w:t>
      </w:r>
      <w:proofErr w:type="spellEnd"/>
      <w:r w:rsidRPr="00A63F62">
        <w:rPr>
          <w:rFonts w:ascii="Times New Roman" w:hAnsi="Times New Roman" w:cs="Times New Roman"/>
          <w:sz w:val="24"/>
          <w:szCs w:val="24"/>
          <w:lang w:val="en-US"/>
        </w:rPr>
        <w:t xml:space="preserve"> Emre </w:t>
      </w:r>
      <w:proofErr w:type="spellStart"/>
      <w:r w:rsidRPr="00A63F62">
        <w:rPr>
          <w:rFonts w:ascii="Times New Roman" w:hAnsi="Times New Roman" w:cs="Times New Roman"/>
          <w:sz w:val="24"/>
          <w:szCs w:val="24"/>
          <w:lang w:val="en-US"/>
        </w:rPr>
        <w:t>Soygili</w:t>
      </w:r>
      <w:proofErr w:type="spellEnd"/>
    </w:p>
    <w:p w:rsidR="001E3E14" w:rsidRPr="00A63F62" w:rsidRDefault="001E3E14" w:rsidP="000253CD">
      <w:pPr>
        <w:pStyle w:val="Nincstrkz"/>
        <w:spacing w:line="360" w:lineRule="auto"/>
        <w:jc w:val="both"/>
        <w:rPr>
          <w:rFonts w:ascii="Times New Roman" w:hAnsi="Times New Roman" w:cs="Times New Roman"/>
          <w:sz w:val="24"/>
          <w:szCs w:val="24"/>
          <w:lang w:val="en-US"/>
        </w:rPr>
      </w:pPr>
    </w:p>
    <w:p w:rsidR="00381C18" w:rsidRPr="00A63F62" w:rsidRDefault="00767C9A"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Key</w:t>
      </w:r>
      <w:r w:rsidR="000253CD" w:rsidRPr="00A63F62">
        <w:rPr>
          <w:rFonts w:ascii="Times New Roman" w:hAnsi="Times New Roman" w:cs="Times New Roman"/>
          <w:sz w:val="24"/>
          <w:szCs w:val="24"/>
          <w:lang w:val="en-US"/>
        </w:rPr>
        <w:t>w</w:t>
      </w:r>
      <w:r w:rsidRPr="00A63F62">
        <w:rPr>
          <w:rFonts w:ascii="Times New Roman" w:hAnsi="Times New Roman" w:cs="Times New Roman"/>
          <w:sz w:val="24"/>
          <w:szCs w:val="24"/>
          <w:lang w:val="en-US"/>
        </w:rPr>
        <w:t xml:space="preserve">ords: </w:t>
      </w:r>
      <w:r w:rsidRPr="00A63F62">
        <w:rPr>
          <w:rFonts w:ascii="Times New Roman" w:hAnsi="Times New Roman" w:cs="Times New Roman"/>
          <w:sz w:val="24"/>
          <w:szCs w:val="24"/>
          <w:lang w:val="en-US"/>
        </w:rPr>
        <w:tab/>
        <w:t>Countries</w:t>
      </w:r>
      <w:r w:rsidR="000253CD" w:rsidRPr="00A63F62">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Tourists</w:t>
      </w:r>
      <w:r w:rsidR="000253CD" w:rsidRPr="00A63F62">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Expenditures</w:t>
      </w:r>
      <w:r w:rsidR="000253CD" w:rsidRPr="00A63F62">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Population</w:t>
      </w:r>
      <w:r w:rsidR="000253CD" w:rsidRPr="00A63F62">
        <w:rPr>
          <w:rFonts w:ascii="Times New Roman" w:hAnsi="Times New Roman" w:cs="Times New Roman"/>
          <w:sz w:val="24"/>
          <w:szCs w:val="24"/>
          <w:lang w:val="en-US"/>
        </w:rPr>
        <w:t>, S</w:t>
      </w:r>
      <w:r w:rsidR="00381C18" w:rsidRPr="00A63F62">
        <w:rPr>
          <w:rFonts w:ascii="Times New Roman" w:hAnsi="Times New Roman" w:cs="Times New Roman"/>
          <w:sz w:val="24"/>
          <w:szCs w:val="24"/>
          <w:lang w:val="en-US"/>
        </w:rPr>
        <w:t>ame da</w:t>
      </w:r>
      <w:r w:rsidR="00D04185" w:rsidRPr="00A63F62">
        <w:rPr>
          <w:rFonts w:ascii="Times New Roman" w:hAnsi="Times New Roman" w:cs="Times New Roman"/>
          <w:sz w:val="24"/>
          <w:szCs w:val="24"/>
          <w:lang w:val="en-US"/>
        </w:rPr>
        <w:t>y trips</w:t>
      </w:r>
      <w:r w:rsidR="000253CD" w:rsidRPr="00A63F62">
        <w:rPr>
          <w:rFonts w:ascii="Times New Roman" w:hAnsi="Times New Roman" w:cs="Times New Roman"/>
          <w:sz w:val="24"/>
          <w:szCs w:val="24"/>
          <w:lang w:val="en-US"/>
        </w:rPr>
        <w:t>, Similarity analysis</w:t>
      </w:r>
    </w:p>
    <w:p w:rsidR="001E3E14" w:rsidRPr="00A63F62" w:rsidRDefault="001E3E14" w:rsidP="000253CD">
      <w:pPr>
        <w:pStyle w:val="Nincstrkz"/>
        <w:spacing w:line="360" w:lineRule="auto"/>
        <w:jc w:val="both"/>
        <w:rPr>
          <w:rFonts w:ascii="Times New Roman" w:hAnsi="Times New Roman" w:cs="Times New Roman"/>
          <w:sz w:val="24"/>
          <w:szCs w:val="24"/>
          <w:lang w:val="en-US"/>
        </w:rPr>
      </w:pPr>
    </w:p>
    <w:p w:rsidR="009874F3" w:rsidRPr="00A63F62" w:rsidRDefault="001E3E14"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Abstract:</w:t>
      </w:r>
      <w:r w:rsidR="000253CD" w:rsidRPr="00A63F62">
        <w:rPr>
          <w:rFonts w:ascii="Times New Roman" w:hAnsi="Times New Roman" w:cs="Times New Roman"/>
          <w:sz w:val="24"/>
          <w:szCs w:val="24"/>
          <w:lang w:val="en-US"/>
        </w:rPr>
        <w:t xml:space="preserve"> </w:t>
      </w:r>
      <w:r w:rsidR="00767C9A" w:rsidRPr="00A63F62">
        <w:rPr>
          <w:rFonts w:ascii="Times New Roman" w:hAnsi="Times New Roman" w:cs="Times New Roman"/>
          <w:sz w:val="24"/>
          <w:szCs w:val="24"/>
          <w:lang w:val="en-US"/>
        </w:rPr>
        <w:t>We can estimate</w:t>
      </w:r>
      <w:r w:rsidR="00D04185" w:rsidRPr="00A63F62">
        <w:rPr>
          <w:rFonts w:ascii="Times New Roman" w:hAnsi="Times New Roman" w:cs="Times New Roman"/>
          <w:sz w:val="24"/>
          <w:szCs w:val="24"/>
          <w:lang w:val="en-US"/>
        </w:rPr>
        <w:t xml:space="preserve"> </w:t>
      </w:r>
      <w:r w:rsidR="000253CD" w:rsidRPr="00A63F62">
        <w:rPr>
          <w:rFonts w:ascii="Times New Roman" w:hAnsi="Times New Roman" w:cs="Times New Roman"/>
          <w:sz w:val="24"/>
          <w:szCs w:val="24"/>
          <w:lang w:val="en-US"/>
        </w:rPr>
        <w:t xml:space="preserve">the </w:t>
      </w:r>
      <w:r w:rsidR="00D04185" w:rsidRPr="00A63F62">
        <w:rPr>
          <w:rFonts w:ascii="Times New Roman" w:hAnsi="Times New Roman" w:cs="Times New Roman"/>
          <w:sz w:val="24"/>
          <w:szCs w:val="24"/>
          <w:lang w:val="en-US"/>
        </w:rPr>
        <w:t>variable ‘Preference Index’ about</w:t>
      </w:r>
      <w:r w:rsidR="00767C9A" w:rsidRPr="00A63F62">
        <w:rPr>
          <w:rFonts w:ascii="Times New Roman" w:hAnsi="Times New Roman" w:cs="Times New Roman"/>
          <w:sz w:val="24"/>
          <w:szCs w:val="24"/>
          <w:lang w:val="en-US"/>
        </w:rPr>
        <w:t xml:space="preserve"> tourist numbers </w:t>
      </w:r>
      <w:r w:rsidR="00D04185" w:rsidRPr="00A63F62">
        <w:rPr>
          <w:rFonts w:ascii="Times New Roman" w:hAnsi="Times New Roman" w:cs="Times New Roman"/>
          <w:sz w:val="24"/>
          <w:szCs w:val="24"/>
          <w:lang w:val="en-US"/>
        </w:rPr>
        <w:t xml:space="preserve">and expenditures. In details: </w:t>
      </w:r>
      <w:r w:rsidR="00767C9A" w:rsidRPr="00A63F62">
        <w:rPr>
          <w:rFonts w:ascii="Times New Roman" w:hAnsi="Times New Roman" w:cs="Times New Roman"/>
          <w:sz w:val="24"/>
          <w:szCs w:val="24"/>
          <w:lang w:val="en-US"/>
        </w:rPr>
        <w:t>sample size, number of inbound trips,</w:t>
      </w:r>
      <w:r w:rsidR="000253CD" w:rsidRPr="00A63F62">
        <w:rPr>
          <w:rFonts w:ascii="Times New Roman" w:hAnsi="Times New Roman" w:cs="Times New Roman"/>
          <w:sz w:val="24"/>
          <w:szCs w:val="24"/>
          <w:lang w:val="en-US"/>
        </w:rPr>
        <w:t xml:space="preserve"> </w:t>
      </w:r>
      <w:r w:rsidR="00767C9A" w:rsidRPr="00A63F62">
        <w:rPr>
          <w:rFonts w:ascii="Times New Roman" w:hAnsi="Times New Roman" w:cs="Times New Roman"/>
          <w:sz w:val="24"/>
          <w:szCs w:val="24"/>
          <w:lang w:val="en-US"/>
        </w:rPr>
        <w:t>length of stay of visitors,</w:t>
      </w:r>
      <w:r w:rsidR="000253CD" w:rsidRPr="00A63F62">
        <w:rPr>
          <w:rFonts w:ascii="Times New Roman" w:hAnsi="Times New Roman" w:cs="Times New Roman"/>
          <w:sz w:val="24"/>
          <w:szCs w:val="24"/>
          <w:lang w:val="en-US"/>
        </w:rPr>
        <w:t xml:space="preserve"> </w:t>
      </w:r>
      <w:r w:rsidR="00767C9A" w:rsidRPr="00A63F62">
        <w:rPr>
          <w:rFonts w:ascii="Times New Roman" w:hAnsi="Times New Roman" w:cs="Times New Roman"/>
          <w:sz w:val="24"/>
          <w:szCs w:val="24"/>
          <w:lang w:val="en-US"/>
        </w:rPr>
        <w:t>expenditures of visitors,</w:t>
      </w:r>
      <w:r w:rsidR="000253CD" w:rsidRPr="00A63F62">
        <w:rPr>
          <w:rFonts w:ascii="Times New Roman" w:hAnsi="Times New Roman" w:cs="Times New Roman"/>
          <w:sz w:val="24"/>
          <w:szCs w:val="24"/>
          <w:lang w:val="en-US"/>
        </w:rPr>
        <w:t xml:space="preserve"> </w:t>
      </w:r>
      <w:r w:rsidR="00767C9A" w:rsidRPr="00A63F62">
        <w:rPr>
          <w:rFonts w:ascii="Times New Roman" w:hAnsi="Times New Roman" w:cs="Times New Roman"/>
          <w:sz w:val="24"/>
          <w:szCs w:val="24"/>
          <w:lang w:val="en-US"/>
        </w:rPr>
        <w:t>expenditures per day per visitor.</w:t>
      </w:r>
      <w:r w:rsidR="000253CD" w:rsidRPr="00A63F62">
        <w:rPr>
          <w:rFonts w:ascii="Times New Roman" w:hAnsi="Times New Roman" w:cs="Times New Roman"/>
          <w:sz w:val="24"/>
          <w:szCs w:val="24"/>
          <w:lang w:val="en-US"/>
        </w:rPr>
        <w:t xml:space="preserve"> </w:t>
      </w:r>
      <w:r w:rsidR="00767C9A" w:rsidRPr="00A63F62">
        <w:rPr>
          <w:rFonts w:ascii="Times New Roman" w:hAnsi="Times New Roman" w:cs="Times New Roman"/>
          <w:sz w:val="24"/>
          <w:szCs w:val="24"/>
          <w:lang w:val="en-US"/>
        </w:rPr>
        <w:t>Result</w:t>
      </w:r>
      <w:r w:rsidR="000253CD" w:rsidRPr="00A63F62">
        <w:rPr>
          <w:rFonts w:ascii="Times New Roman" w:hAnsi="Times New Roman" w:cs="Times New Roman"/>
          <w:sz w:val="24"/>
          <w:szCs w:val="24"/>
          <w:lang w:val="en-US"/>
        </w:rPr>
        <w:t>s</w:t>
      </w:r>
      <w:r w:rsidR="00767C9A" w:rsidRPr="00A63F62">
        <w:rPr>
          <w:rFonts w:ascii="Times New Roman" w:hAnsi="Times New Roman" w:cs="Times New Roman"/>
          <w:sz w:val="24"/>
          <w:szCs w:val="24"/>
          <w:lang w:val="en-US"/>
        </w:rPr>
        <w:t xml:space="preserve"> of the </w:t>
      </w:r>
      <w:r w:rsidR="000253CD" w:rsidRPr="00A63F62">
        <w:rPr>
          <w:rFonts w:ascii="Times New Roman" w:hAnsi="Times New Roman" w:cs="Times New Roman"/>
          <w:sz w:val="24"/>
          <w:szCs w:val="24"/>
          <w:lang w:val="en-US"/>
        </w:rPr>
        <w:t>analysis:</w:t>
      </w:r>
      <w:r w:rsidR="00767C9A" w:rsidRPr="00A63F62">
        <w:rPr>
          <w:rFonts w:ascii="Times New Roman" w:hAnsi="Times New Roman" w:cs="Times New Roman"/>
          <w:sz w:val="24"/>
          <w:szCs w:val="24"/>
          <w:lang w:val="en-US"/>
        </w:rPr>
        <w:t xml:space="preserve"> we can present some ideas about which </w:t>
      </w:r>
      <w:r w:rsidR="000253CD" w:rsidRPr="00A63F62">
        <w:rPr>
          <w:rFonts w:ascii="Times New Roman" w:hAnsi="Times New Roman" w:cs="Times New Roman"/>
          <w:sz w:val="24"/>
          <w:szCs w:val="24"/>
          <w:lang w:val="en-US"/>
        </w:rPr>
        <w:t xml:space="preserve">countries </w:t>
      </w:r>
      <w:r w:rsidR="00767C9A" w:rsidRPr="00A63F62">
        <w:rPr>
          <w:rFonts w:ascii="Times New Roman" w:hAnsi="Times New Roman" w:cs="Times New Roman"/>
          <w:sz w:val="24"/>
          <w:szCs w:val="24"/>
          <w:lang w:val="en-US"/>
        </w:rPr>
        <w:t xml:space="preserve">should we focus to gain more profit? Also, we can show a graph </w:t>
      </w:r>
      <w:r w:rsidR="000253CD" w:rsidRPr="00A63F62">
        <w:rPr>
          <w:rFonts w:ascii="Times New Roman" w:hAnsi="Times New Roman" w:cs="Times New Roman"/>
          <w:sz w:val="24"/>
          <w:szCs w:val="24"/>
          <w:lang w:val="en-US"/>
        </w:rPr>
        <w:t>(</w:t>
      </w:r>
      <w:r w:rsidR="00767C9A" w:rsidRPr="00A63F62">
        <w:rPr>
          <w:rFonts w:ascii="Times New Roman" w:hAnsi="Times New Roman" w:cs="Times New Roman"/>
          <w:sz w:val="24"/>
          <w:szCs w:val="24"/>
          <w:lang w:val="en-US"/>
        </w:rPr>
        <w:t>which everyone can create easily</w:t>
      </w:r>
      <w:r w:rsidR="000253CD" w:rsidRPr="00A63F62">
        <w:rPr>
          <w:rFonts w:ascii="Times New Roman" w:hAnsi="Times New Roman" w:cs="Times New Roman"/>
          <w:sz w:val="24"/>
          <w:szCs w:val="24"/>
          <w:lang w:val="en-US"/>
        </w:rPr>
        <w:t>)</w:t>
      </w:r>
      <w:r w:rsidR="00767C9A" w:rsidRPr="00A63F62">
        <w:rPr>
          <w:rFonts w:ascii="Times New Roman" w:hAnsi="Times New Roman" w:cs="Times New Roman"/>
          <w:sz w:val="24"/>
          <w:szCs w:val="24"/>
          <w:lang w:val="en-US"/>
        </w:rPr>
        <w:t xml:space="preserve"> about </w:t>
      </w:r>
      <w:r w:rsidR="000253CD" w:rsidRPr="00A63F62">
        <w:rPr>
          <w:rFonts w:ascii="Times New Roman" w:hAnsi="Times New Roman" w:cs="Times New Roman"/>
          <w:sz w:val="24"/>
          <w:szCs w:val="24"/>
          <w:lang w:val="en-US"/>
        </w:rPr>
        <w:t xml:space="preserve">the aggregated </w:t>
      </w:r>
      <w:proofErr w:type="gramStart"/>
      <w:r w:rsidR="00767C9A" w:rsidRPr="00A63F62">
        <w:rPr>
          <w:rFonts w:ascii="Times New Roman" w:hAnsi="Times New Roman" w:cs="Times New Roman"/>
          <w:sz w:val="24"/>
          <w:szCs w:val="24"/>
          <w:lang w:val="en-US"/>
        </w:rPr>
        <w:t>amount</w:t>
      </w:r>
      <w:proofErr w:type="gramEnd"/>
      <w:r w:rsidR="00767C9A" w:rsidRPr="00A63F62">
        <w:rPr>
          <w:rFonts w:ascii="Times New Roman" w:hAnsi="Times New Roman" w:cs="Times New Roman"/>
          <w:sz w:val="24"/>
          <w:szCs w:val="24"/>
          <w:lang w:val="en-US"/>
        </w:rPr>
        <w:t xml:space="preserve"> of tourist</w:t>
      </w:r>
      <w:r w:rsidR="000253CD" w:rsidRPr="00A63F62">
        <w:rPr>
          <w:rFonts w:ascii="Times New Roman" w:hAnsi="Times New Roman" w:cs="Times New Roman"/>
          <w:sz w:val="24"/>
          <w:szCs w:val="24"/>
          <w:lang w:val="en-US"/>
        </w:rPr>
        <w:t>ic phenomena</w:t>
      </w:r>
      <w:r w:rsidR="00767C9A" w:rsidRPr="00A63F62">
        <w:rPr>
          <w:rFonts w:ascii="Times New Roman" w:hAnsi="Times New Roman" w:cs="Times New Roman"/>
          <w:sz w:val="24"/>
          <w:szCs w:val="24"/>
          <w:lang w:val="en-US"/>
        </w:rPr>
        <w:t>.</w:t>
      </w:r>
      <w:r w:rsidR="000253CD" w:rsidRPr="00A63F62">
        <w:rPr>
          <w:rFonts w:ascii="Times New Roman" w:hAnsi="Times New Roman" w:cs="Times New Roman"/>
          <w:sz w:val="24"/>
          <w:szCs w:val="24"/>
          <w:lang w:val="en-US"/>
        </w:rPr>
        <w:t xml:space="preserve"> </w:t>
      </w:r>
      <w:r w:rsidR="009874F3" w:rsidRPr="00A63F62">
        <w:rPr>
          <w:rFonts w:ascii="Times New Roman" w:hAnsi="Times New Roman" w:cs="Times New Roman"/>
          <w:sz w:val="24"/>
          <w:szCs w:val="24"/>
          <w:lang w:val="en-US"/>
        </w:rPr>
        <w:t>Best country/countries:</w:t>
      </w:r>
      <w:r w:rsidR="008F64B2" w:rsidRPr="00A63F62">
        <w:rPr>
          <w:rFonts w:ascii="Times New Roman" w:hAnsi="Times New Roman" w:cs="Times New Roman"/>
          <w:sz w:val="24"/>
          <w:szCs w:val="24"/>
          <w:lang w:val="en-US"/>
        </w:rPr>
        <w:t xml:space="preserve"> Slovakia, Austria, Croatia,</w:t>
      </w:r>
      <w:r w:rsidR="000253CD" w:rsidRPr="00A63F62">
        <w:rPr>
          <w:rFonts w:ascii="Times New Roman" w:hAnsi="Times New Roman" w:cs="Times New Roman"/>
          <w:sz w:val="24"/>
          <w:szCs w:val="24"/>
          <w:lang w:val="en-US"/>
        </w:rPr>
        <w:t xml:space="preserve"> </w:t>
      </w:r>
      <w:r w:rsidR="008F64B2" w:rsidRPr="00A63F62">
        <w:rPr>
          <w:rFonts w:ascii="Times New Roman" w:hAnsi="Times New Roman" w:cs="Times New Roman"/>
          <w:sz w:val="24"/>
          <w:szCs w:val="24"/>
          <w:lang w:val="en-US"/>
        </w:rPr>
        <w:t>Romania and Serbia</w:t>
      </w:r>
      <w:r w:rsidR="000253CD" w:rsidRPr="00A63F62">
        <w:rPr>
          <w:rFonts w:ascii="Times New Roman" w:hAnsi="Times New Roman" w:cs="Times New Roman"/>
          <w:sz w:val="24"/>
          <w:szCs w:val="24"/>
          <w:lang w:val="en-US"/>
        </w:rPr>
        <w:t xml:space="preserve">. </w:t>
      </w:r>
      <w:r w:rsidR="009874F3" w:rsidRPr="00A63F62">
        <w:rPr>
          <w:rFonts w:ascii="Times New Roman" w:hAnsi="Times New Roman" w:cs="Times New Roman"/>
          <w:sz w:val="24"/>
          <w:szCs w:val="24"/>
          <w:lang w:val="en-US"/>
        </w:rPr>
        <w:t>Methodology:</w:t>
      </w:r>
      <w:r w:rsidR="008F64B2" w:rsidRPr="00A63F62">
        <w:rPr>
          <w:rFonts w:ascii="Times New Roman" w:hAnsi="Times New Roman" w:cs="Times New Roman"/>
          <w:sz w:val="24"/>
          <w:szCs w:val="24"/>
          <w:lang w:val="en-US"/>
        </w:rPr>
        <w:t xml:space="preserve"> We aggrega</w:t>
      </w:r>
      <w:r w:rsidR="00070BF9" w:rsidRPr="00A63F62">
        <w:rPr>
          <w:rFonts w:ascii="Times New Roman" w:hAnsi="Times New Roman" w:cs="Times New Roman"/>
          <w:sz w:val="24"/>
          <w:szCs w:val="24"/>
          <w:lang w:val="en-US"/>
        </w:rPr>
        <w:t>t</w:t>
      </w:r>
      <w:r w:rsidR="008F64B2" w:rsidRPr="00A63F62">
        <w:rPr>
          <w:rFonts w:ascii="Times New Roman" w:hAnsi="Times New Roman" w:cs="Times New Roman"/>
          <w:sz w:val="24"/>
          <w:szCs w:val="24"/>
          <w:lang w:val="en-US"/>
        </w:rPr>
        <w:t xml:space="preserve">e </w:t>
      </w:r>
      <w:r w:rsidR="00070BF9" w:rsidRPr="00A63F62">
        <w:rPr>
          <w:rFonts w:ascii="Times New Roman" w:hAnsi="Times New Roman" w:cs="Times New Roman"/>
          <w:sz w:val="24"/>
          <w:szCs w:val="24"/>
          <w:lang w:val="en-US"/>
        </w:rPr>
        <w:t xml:space="preserve">multilayer statistics in an optimized way in order to have </w:t>
      </w:r>
      <w:r w:rsidR="000253CD" w:rsidRPr="00A63F62">
        <w:rPr>
          <w:rFonts w:ascii="Times New Roman" w:hAnsi="Times New Roman" w:cs="Times New Roman"/>
          <w:sz w:val="24"/>
          <w:szCs w:val="24"/>
          <w:lang w:val="en-US"/>
        </w:rPr>
        <w:t xml:space="preserve">an anti-discriminative </w:t>
      </w:r>
      <w:r w:rsidR="00070BF9" w:rsidRPr="00A63F62">
        <w:rPr>
          <w:rFonts w:ascii="Times New Roman" w:hAnsi="Times New Roman" w:cs="Times New Roman"/>
          <w:sz w:val="24"/>
          <w:szCs w:val="24"/>
          <w:lang w:val="en-US"/>
        </w:rPr>
        <w:t>Preference Index</w:t>
      </w:r>
      <w:r w:rsidR="000253CD" w:rsidRPr="00A63F62">
        <w:rPr>
          <w:rFonts w:ascii="Times New Roman" w:hAnsi="Times New Roman" w:cs="Times New Roman"/>
          <w:sz w:val="24"/>
          <w:szCs w:val="24"/>
          <w:lang w:val="en-US"/>
        </w:rPr>
        <w:t>.</w:t>
      </w:r>
    </w:p>
    <w:p w:rsidR="00767C9A" w:rsidRPr="00A63F62" w:rsidRDefault="00767C9A" w:rsidP="000253CD">
      <w:pPr>
        <w:pStyle w:val="Nincstrkz"/>
        <w:spacing w:line="360" w:lineRule="auto"/>
        <w:jc w:val="both"/>
        <w:rPr>
          <w:rFonts w:ascii="Times New Roman" w:hAnsi="Times New Roman" w:cs="Times New Roman"/>
          <w:sz w:val="24"/>
          <w:szCs w:val="24"/>
          <w:lang w:val="en-US"/>
        </w:rPr>
      </w:pPr>
    </w:p>
    <w:p w:rsidR="000253CD" w:rsidRPr="00A63F62" w:rsidRDefault="009874F3" w:rsidP="000253CD">
      <w:pPr>
        <w:pStyle w:val="Cmsor1"/>
        <w:jc w:val="both"/>
        <w:rPr>
          <w:lang w:val="en-US"/>
        </w:rPr>
      </w:pPr>
      <w:r w:rsidRPr="00A63F62">
        <w:rPr>
          <w:lang w:val="en-US"/>
        </w:rPr>
        <w:t>Introduction</w:t>
      </w:r>
      <w:r w:rsidR="00795400" w:rsidRPr="00A63F62">
        <w:rPr>
          <w:lang w:val="en-US"/>
        </w:rPr>
        <w:t xml:space="preserve"> </w:t>
      </w:r>
    </w:p>
    <w:p w:rsidR="00FF21FA" w:rsidRPr="00A63F62" w:rsidRDefault="00FF21FA" w:rsidP="00F54068">
      <w:pPr>
        <w:jc w:val="both"/>
        <w:rPr>
          <w:lang w:val="en-US"/>
        </w:rPr>
      </w:pPr>
      <w:r w:rsidRPr="00A63F62">
        <w:rPr>
          <w:lang w:val="en-US"/>
        </w:rPr>
        <w:t>The service science in a knowledge economy based on research methods should be interpreted as a challenge of the KNUTH’s principle: knowledge is what can be transformed into source code. Therefore, the decision problems of services (like tourism) should be interpreted in form of models:</w:t>
      </w:r>
    </w:p>
    <w:p w:rsidR="00A63F62"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In a team project about best inbound countries for Hungary as a touristic place in 2018</w:t>
      </w:r>
      <w:r w:rsidR="00A63F62" w:rsidRPr="00A63F62">
        <w:rPr>
          <w:rFonts w:ascii="Times New Roman" w:hAnsi="Times New Roman" w:cs="Times New Roman"/>
          <w:sz w:val="24"/>
          <w:szCs w:val="24"/>
          <w:lang w:val="en-US"/>
        </w:rPr>
        <w:t>, one of the relevant questions is: What is the best country or what is the rank of the potential countries?</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The following statistics have been considered as variables such as: </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1.</w:t>
      </w:r>
      <w:r w:rsidR="00912AE5" w:rsidRPr="00A63F62">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 xml:space="preserve">sample size, </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2.</w:t>
      </w:r>
      <w:r w:rsidR="00912AE5" w:rsidRPr="00A63F62">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number of inbound trips,</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3. length of stay of visitors,</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4. expenditures of visitors,</w:t>
      </w:r>
    </w:p>
    <w:p w:rsidR="00795400" w:rsidRPr="00A63F62" w:rsidRDefault="00795400"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5. expenditures per day per visitor.</w:t>
      </w:r>
    </w:p>
    <w:p w:rsidR="00A63F62" w:rsidRPr="00A63F62" w:rsidRDefault="00A63F62"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Sources: </w:t>
      </w:r>
      <w:hyperlink r:id="rId7" w:anchor="9._Day_.282019.IV.17.29" w:history="1">
        <w:r w:rsidRPr="00F54068">
          <w:rPr>
            <w:rStyle w:val="Hiperhivatkozs"/>
            <w:lang w:val="en-US"/>
          </w:rPr>
          <w:t>https://miau.my-x.hu/mediawiki/index.php/Vita:QuILT-IK045-Diary#9._Day_.282019.IV.17.29</w:t>
        </w:r>
      </w:hyperlink>
    </w:p>
    <w:p w:rsidR="00A63F62" w:rsidRPr="00A931C0" w:rsidRDefault="00A63F62" w:rsidP="000253CD">
      <w:pPr>
        <w:pStyle w:val="Nincstrkz"/>
        <w:spacing w:line="360" w:lineRule="auto"/>
        <w:jc w:val="both"/>
        <w:rPr>
          <w:rFonts w:ascii="Times New Roman" w:hAnsi="Times New Roman" w:cs="Times New Roman"/>
          <w:sz w:val="24"/>
          <w:szCs w:val="24"/>
          <w:lang w:val="en-US"/>
        </w:rPr>
      </w:pPr>
    </w:p>
    <w:p w:rsidR="00307E89" w:rsidRPr="00A63F62" w:rsidRDefault="00307E89" w:rsidP="000253CD">
      <w:pPr>
        <w:pStyle w:val="Nincstrkz"/>
        <w:spacing w:line="360" w:lineRule="auto"/>
        <w:jc w:val="both"/>
        <w:rPr>
          <w:rFonts w:ascii="Times New Roman" w:hAnsi="Times New Roman" w:cs="Times New Roman"/>
          <w:sz w:val="24"/>
          <w:szCs w:val="24"/>
          <w:lang w:val="en-US"/>
        </w:rPr>
      </w:pPr>
      <w:r w:rsidRPr="00A931C0">
        <w:rPr>
          <w:rFonts w:ascii="Times New Roman" w:hAnsi="Times New Roman" w:cs="Times New Roman"/>
          <w:sz w:val="24"/>
          <w:szCs w:val="24"/>
          <w:lang w:val="en-US"/>
        </w:rPr>
        <w:lastRenderedPageBreak/>
        <w:t>Result</w:t>
      </w:r>
      <w:r w:rsidR="00912AE5" w:rsidRPr="00A931C0">
        <w:rPr>
          <w:rFonts w:ascii="Times New Roman" w:hAnsi="Times New Roman" w:cs="Times New Roman"/>
          <w:sz w:val="24"/>
          <w:szCs w:val="24"/>
          <w:lang w:val="en-US"/>
        </w:rPr>
        <w:t>s</w:t>
      </w:r>
      <w:r w:rsidRPr="00A931C0">
        <w:rPr>
          <w:rFonts w:ascii="Times New Roman" w:hAnsi="Times New Roman" w:cs="Times New Roman"/>
          <w:sz w:val="24"/>
          <w:szCs w:val="24"/>
          <w:lang w:val="en-US"/>
        </w:rPr>
        <w:t xml:space="preserve"> of the </w:t>
      </w:r>
      <w:r w:rsidR="00912AE5" w:rsidRPr="00A931C0">
        <w:rPr>
          <w:rFonts w:ascii="Times New Roman" w:hAnsi="Times New Roman" w:cs="Times New Roman"/>
          <w:sz w:val="24"/>
          <w:szCs w:val="24"/>
          <w:lang w:val="en-US"/>
        </w:rPr>
        <w:t>analysis:</w:t>
      </w:r>
      <w:r w:rsidRPr="00A931C0">
        <w:rPr>
          <w:rFonts w:ascii="Times New Roman" w:hAnsi="Times New Roman" w:cs="Times New Roman"/>
          <w:sz w:val="24"/>
          <w:szCs w:val="24"/>
          <w:lang w:val="en-US"/>
        </w:rPr>
        <w:t xml:space="preserve"> we </w:t>
      </w:r>
      <w:r w:rsidR="00A63F62" w:rsidRPr="00A931C0">
        <w:rPr>
          <w:rFonts w:ascii="Times New Roman" w:hAnsi="Times New Roman" w:cs="Times New Roman"/>
          <w:sz w:val="24"/>
          <w:szCs w:val="24"/>
          <w:lang w:val="en-US"/>
        </w:rPr>
        <w:t xml:space="preserve">want to </w:t>
      </w:r>
      <w:r w:rsidRPr="00A931C0">
        <w:rPr>
          <w:rFonts w:ascii="Times New Roman" w:hAnsi="Times New Roman" w:cs="Times New Roman"/>
          <w:sz w:val="24"/>
          <w:szCs w:val="24"/>
          <w:lang w:val="en-US"/>
        </w:rPr>
        <w:t xml:space="preserve">present some ideas about which </w:t>
      </w:r>
      <w:r w:rsidR="00A63F62" w:rsidRPr="00A931C0">
        <w:rPr>
          <w:rFonts w:ascii="Times New Roman" w:hAnsi="Times New Roman" w:cs="Times New Roman"/>
          <w:sz w:val="24"/>
          <w:szCs w:val="24"/>
          <w:lang w:val="en-US"/>
        </w:rPr>
        <w:t xml:space="preserve">countries </w:t>
      </w:r>
      <w:r w:rsidRPr="00A931C0">
        <w:rPr>
          <w:rFonts w:ascii="Times New Roman" w:hAnsi="Times New Roman" w:cs="Times New Roman"/>
          <w:sz w:val="24"/>
          <w:szCs w:val="24"/>
          <w:lang w:val="en-US"/>
        </w:rPr>
        <w:t xml:space="preserve">should we focus </w:t>
      </w:r>
      <w:r w:rsidRPr="00A63F62">
        <w:rPr>
          <w:rFonts w:ascii="Times New Roman" w:hAnsi="Times New Roman" w:cs="Times New Roman"/>
          <w:sz w:val="24"/>
          <w:szCs w:val="24"/>
          <w:lang w:val="en-US"/>
        </w:rPr>
        <w:t xml:space="preserve">to gain more profit? More profit can be realized </w:t>
      </w:r>
      <w:r w:rsidR="00A63F62" w:rsidRPr="00A63F62">
        <w:rPr>
          <w:rFonts w:ascii="Times New Roman" w:hAnsi="Times New Roman" w:cs="Times New Roman"/>
          <w:sz w:val="24"/>
          <w:szCs w:val="24"/>
          <w:lang w:val="en-US"/>
        </w:rPr>
        <w:t xml:space="preserve">through more rational resource allocation e.g. preferring the best countries or </w:t>
      </w:r>
      <w:r w:rsidRPr="00A63F62">
        <w:rPr>
          <w:rFonts w:ascii="Times New Roman" w:hAnsi="Times New Roman" w:cs="Times New Roman"/>
          <w:sz w:val="24"/>
          <w:szCs w:val="24"/>
          <w:lang w:val="en-US"/>
        </w:rPr>
        <w:t xml:space="preserve">based on an alternative hypothesis see future visions. </w:t>
      </w:r>
    </w:p>
    <w:p w:rsidR="009874F3" w:rsidRPr="008D0DEA" w:rsidRDefault="009874F3" w:rsidP="00F54068">
      <w:pPr>
        <w:pStyle w:val="Cmsor1"/>
        <w:rPr>
          <w:lang w:val="en-US"/>
        </w:rPr>
      </w:pPr>
      <w:r w:rsidRPr="008D0DEA">
        <w:rPr>
          <w:lang w:val="en-US"/>
        </w:rPr>
        <w:t>Data assets</w:t>
      </w:r>
    </w:p>
    <w:p w:rsidR="008E2695" w:rsidRPr="00A63F62" w:rsidRDefault="008E2695"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The raw data could be identified online:</w:t>
      </w:r>
    </w:p>
    <w:p w:rsidR="00971C54" w:rsidRPr="00F54068" w:rsidRDefault="00971C54" w:rsidP="000253CD">
      <w:pPr>
        <w:pStyle w:val="HTML-kntformzott"/>
        <w:jc w:val="both"/>
        <w:rPr>
          <w:lang w:val="en-US"/>
        </w:rPr>
      </w:pPr>
      <w:r w:rsidRPr="00F54068">
        <w:rPr>
          <w:lang w:val="en-US"/>
        </w:rPr>
        <w:t xml:space="preserve">Background-XLSX: </w:t>
      </w:r>
      <w:hyperlink r:id="rId8" w:history="1">
        <w:r w:rsidRPr="00F54068">
          <w:rPr>
            <w:rStyle w:val="Hiperhivatkozs"/>
            <w:lang w:val="en-US"/>
          </w:rPr>
          <w:t>https://miau.my-x.hu/miau/quilt/045.xlsx</w:t>
        </w:r>
      </w:hyperlink>
    </w:p>
    <w:p w:rsidR="00971C54" w:rsidRPr="00F54068" w:rsidRDefault="00971C54" w:rsidP="000253CD">
      <w:pPr>
        <w:pStyle w:val="HTML-kntformzott"/>
        <w:jc w:val="both"/>
        <w:rPr>
          <w:lang w:val="en-US"/>
        </w:rPr>
      </w:pPr>
      <w:r w:rsidRPr="00F54068">
        <w:rPr>
          <w:lang w:val="en-US"/>
        </w:rPr>
        <w:t xml:space="preserve">KSH-source: </w:t>
      </w:r>
      <w:hyperlink r:id="rId9" w:history="1">
        <w:r w:rsidRPr="00F54068">
          <w:rPr>
            <w:rStyle w:val="Hiperhivatkozs"/>
            <w:lang w:val="en-US"/>
          </w:rPr>
          <w:t>http://www.ksh.hu/stadat_annual_4_5</w:t>
        </w:r>
      </w:hyperlink>
    </w:p>
    <w:p w:rsidR="00971C54" w:rsidRPr="00F54068" w:rsidRDefault="00971C54" w:rsidP="000253CD">
      <w:pPr>
        <w:pStyle w:val="HTML-kntformzott"/>
        <w:jc w:val="both"/>
        <w:rPr>
          <w:lang w:val="en-US"/>
        </w:rPr>
      </w:pPr>
      <w:r w:rsidRPr="00F54068">
        <w:rPr>
          <w:lang w:val="en-US"/>
        </w:rPr>
        <w:t xml:space="preserve">Used STADAT-table (HTML): </w:t>
      </w:r>
      <w:hyperlink r:id="rId10" w:history="1">
        <w:r w:rsidRPr="00F54068">
          <w:rPr>
            <w:rStyle w:val="Hiperhivatkozs"/>
            <w:lang w:val="en-US"/>
          </w:rPr>
          <w:t>http://www.ksh.hu/docs/eng/xstadat/xstadat_annual/i_ogt003a.html</w:t>
        </w:r>
      </w:hyperlink>
    </w:p>
    <w:p w:rsidR="00971C54" w:rsidRPr="00F54068" w:rsidRDefault="00971C54" w:rsidP="000253CD">
      <w:pPr>
        <w:pStyle w:val="HTML-kntformzott"/>
        <w:jc w:val="both"/>
        <w:rPr>
          <w:lang w:val="en-US"/>
        </w:rPr>
      </w:pPr>
      <w:r w:rsidRPr="00F54068">
        <w:rPr>
          <w:lang w:val="en-US"/>
        </w:rPr>
        <w:t xml:space="preserve">Used STADAT-table (XLS): </w:t>
      </w:r>
      <w:hyperlink r:id="rId11" w:history="1">
        <w:r w:rsidRPr="00F54068">
          <w:rPr>
            <w:rStyle w:val="Hiperhivatkozs"/>
            <w:lang w:val="en-US"/>
          </w:rPr>
          <w:t>http://www.ksh.hu/docs/eng/xstadat/xstadat_annual/xls/4_5_2ie.xls</w:t>
        </w:r>
      </w:hyperlink>
    </w:p>
    <w:p w:rsidR="00971C54" w:rsidRPr="00F54068" w:rsidRDefault="00971C54" w:rsidP="000253CD">
      <w:pPr>
        <w:pStyle w:val="HTML-kntformzott"/>
        <w:jc w:val="both"/>
        <w:rPr>
          <w:lang w:val="en-US"/>
        </w:rPr>
      </w:pPr>
      <w:r w:rsidRPr="00F54068">
        <w:rPr>
          <w:lang w:val="en-US"/>
        </w:rPr>
        <w:t xml:space="preserve">Background information: </w:t>
      </w:r>
      <w:hyperlink r:id="rId12" w:history="1">
        <w:r w:rsidRPr="00F54068">
          <w:rPr>
            <w:rStyle w:val="Hiperhivatkozs"/>
            <w:lang w:val="en-US"/>
          </w:rPr>
          <w:t>http://www.ksh.hu/docs/eng/modsz/modsz45.html</w:t>
        </w:r>
      </w:hyperlink>
    </w:p>
    <w:p w:rsidR="00971C54" w:rsidRPr="00F54068" w:rsidRDefault="00971C54" w:rsidP="000253CD">
      <w:pPr>
        <w:pStyle w:val="HTML-kntformzott"/>
        <w:jc w:val="both"/>
        <w:rPr>
          <w:lang w:val="de-DE"/>
        </w:rPr>
      </w:pPr>
      <w:proofErr w:type="spellStart"/>
      <w:r w:rsidRPr="00F54068">
        <w:rPr>
          <w:lang w:val="de-DE"/>
        </w:rPr>
        <w:t>Meta</w:t>
      </w:r>
      <w:proofErr w:type="spellEnd"/>
      <w:r w:rsidRPr="00F54068">
        <w:rPr>
          <w:lang w:val="de-DE"/>
        </w:rPr>
        <w:t xml:space="preserve"> </w:t>
      </w:r>
      <w:proofErr w:type="spellStart"/>
      <w:r w:rsidRPr="00F54068">
        <w:rPr>
          <w:lang w:val="de-DE"/>
        </w:rPr>
        <w:t>information</w:t>
      </w:r>
      <w:proofErr w:type="spellEnd"/>
      <w:r w:rsidRPr="00F54068">
        <w:rPr>
          <w:lang w:val="de-DE"/>
        </w:rPr>
        <w:t xml:space="preserve">: </w:t>
      </w:r>
      <w:hyperlink r:id="rId13" w:history="1">
        <w:r w:rsidRPr="00F54068">
          <w:rPr>
            <w:rStyle w:val="Hiperhivatkozs"/>
            <w:lang w:val="de-DE"/>
          </w:rPr>
          <w:t>http://www.ksh.hu/apps/meta.objektum?p_lang=EN&amp;p_menu_id=110&amp;p_ot_id=100&amp;p_obj_id=OGT</w:t>
        </w:r>
      </w:hyperlink>
    </w:p>
    <w:p w:rsidR="00971C54" w:rsidRPr="00F54068" w:rsidRDefault="00971C54" w:rsidP="000253CD">
      <w:pPr>
        <w:pStyle w:val="HTML-kntformzott"/>
        <w:jc w:val="both"/>
        <w:rPr>
          <w:lang w:val="en-US"/>
        </w:rPr>
      </w:pPr>
      <w:r w:rsidRPr="00F54068">
        <w:rPr>
          <w:lang w:val="en-US"/>
        </w:rPr>
        <w:t>Remarks a) and b) can be visualized with a mouse-over effect in the HMTL-view.</w:t>
      </w:r>
    </w:p>
    <w:p w:rsidR="008E2695" w:rsidRPr="00F54068" w:rsidRDefault="00A63F62" w:rsidP="000253CD">
      <w:pPr>
        <w:pStyle w:val="Nincstrkz"/>
        <w:spacing w:line="360" w:lineRule="auto"/>
        <w:jc w:val="both"/>
        <w:rPr>
          <w:rFonts w:ascii="Times New Roman" w:hAnsi="Times New Roman" w:cs="Times New Roman"/>
          <w:sz w:val="24"/>
          <w:szCs w:val="24"/>
          <w:lang w:val="en-US"/>
        </w:rPr>
      </w:pPr>
      <w:hyperlink r:id="rId14" w:history="1">
        <w:r w:rsidRPr="00F54068">
          <w:rPr>
            <w:rStyle w:val="Hiperhivatkozs"/>
            <w:rFonts w:ascii="Times New Roman" w:hAnsi="Times New Roman" w:cs="Times New Roman"/>
            <w:sz w:val="24"/>
            <w:szCs w:val="24"/>
            <w:lang w:val="en-US"/>
          </w:rPr>
          <w:t>https://miau.my-x.hu/mediawiki/index.php/Vita:QuILT-IK045-Diary#9._Day_.282019.IV.17.29</w:t>
        </w:r>
      </w:hyperlink>
      <w:r w:rsidRPr="00F54068">
        <w:rPr>
          <w:rFonts w:ascii="Times New Roman" w:hAnsi="Times New Roman" w:cs="Times New Roman"/>
          <w:sz w:val="24"/>
          <w:szCs w:val="24"/>
          <w:lang w:val="en-US"/>
        </w:rPr>
        <w:t xml:space="preserve"> </w:t>
      </w:r>
    </w:p>
    <w:p w:rsidR="00A63F62" w:rsidRPr="00A63F62" w:rsidRDefault="00A63F62" w:rsidP="00A63F62">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Data-processing </w:t>
      </w:r>
    </w:p>
    <w:p w:rsidR="00A63F62" w:rsidRPr="00A63F62" w:rsidRDefault="00A63F62" w:rsidP="00A63F62">
      <w:pPr>
        <w:pStyle w:val="Nincstrkz"/>
        <w:numPr>
          <w:ilvl w:val="0"/>
          <w:numId w:val="2"/>
        </w:numPr>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This teamwork is based on an initial version of the inbound countries for Hungary in 2018 based on multilayered evaluation, where the raw data is shown </w:t>
      </w:r>
      <w:r>
        <w:rPr>
          <w:rFonts w:ascii="Times New Roman" w:hAnsi="Times New Roman" w:cs="Times New Roman"/>
          <w:sz w:val="24"/>
          <w:szCs w:val="24"/>
          <w:lang w:val="en-US"/>
        </w:rPr>
        <w:t>below (see Figure Nr1)</w:t>
      </w:r>
      <w:r w:rsidRPr="00A63F62">
        <w:rPr>
          <w:rFonts w:ascii="Times New Roman" w:hAnsi="Times New Roman" w:cs="Times New Roman"/>
          <w:sz w:val="24"/>
          <w:szCs w:val="24"/>
          <w:lang w:val="en-US"/>
        </w:rPr>
        <w:t>.</w:t>
      </w:r>
    </w:p>
    <w:p w:rsidR="00A63F62" w:rsidRDefault="00A63F62" w:rsidP="00A63F62">
      <w:pPr>
        <w:pStyle w:val="Nincstrkz"/>
        <w:numPr>
          <w:ilvl w:val="0"/>
          <w:numId w:val="2"/>
        </w:numPr>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The next step</w:t>
      </w:r>
      <w:r w:rsidR="009F077A">
        <w:rPr>
          <w:rFonts w:ascii="Times New Roman" w:hAnsi="Times New Roman" w:cs="Times New Roman"/>
          <w:sz w:val="24"/>
          <w:szCs w:val="24"/>
          <w:lang w:val="en-US"/>
        </w:rPr>
        <w:t xml:space="preserve"> (see Table Nr1)</w:t>
      </w:r>
      <w:r w:rsidRPr="00A63F62">
        <w:rPr>
          <w:rFonts w:ascii="Times New Roman" w:hAnsi="Times New Roman" w:cs="Times New Roman"/>
          <w:sz w:val="24"/>
          <w:szCs w:val="24"/>
          <w:lang w:val="en-US"/>
        </w:rPr>
        <w:t xml:space="preserve"> was to identify the </w:t>
      </w:r>
      <w:r>
        <w:rPr>
          <w:rFonts w:ascii="Times New Roman" w:hAnsi="Times New Roman" w:cs="Times New Roman"/>
          <w:sz w:val="24"/>
          <w:szCs w:val="24"/>
          <w:lang w:val="en-US"/>
        </w:rPr>
        <w:t>“</w:t>
      </w:r>
      <w:r w:rsidRPr="00A63F62">
        <w:rPr>
          <w:rFonts w:ascii="Times New Roman" w:hAnsi="Times New Roman" w:cs="Times New Roman"/>
          <w:sz w:val="24"/>
          <w:szCs w:val="24"/>
          <w:lang w:val="en-US"/>
        </w:rPr>
        <w:t>clear</w:t>
      </w:r>
      <w:r>
        <w:rPr>
          <w:rFonts w:ascii="Times New Roman" w:hAnsi="Times New Roman" w:cs="Times New Roman"/>
          <w:sz w:val="24"/>
          <w:szCs w:val="24"/>
          <w:lang w:val="en-US"/>
        </w:rPr>
        <w:t>”</w:t>
      </w:r>
      <w:r w:rsidRPr="00A63F62">
        <w:rPr>
          <w:rFonts w:ascii="Times New Roman" w:hAnsi="Times New Roman" w:cs="Times New Roman"/>
          <w:sz w:val="24"/>
          <w:szCs w:val="24"/>
          <w:lang w:val="en-US"/>
        </w:rPr>
        <w:t xml:space="preserve"> data without “b” sings, where the “b” sing means not clear enough data because the data was not clear enough to measure</w:t>
      </w:r>
      <w:r>
        <w:rPr>
          <w:rFonts w:ascii="Times New Roman" w:hAnsi="Times New Roman" w:cs="Times New Roman"/>
          <w:sz w:val="24"/>
          <w:szCs w:val="24"/>
          <w:lang w:val="en-US"/>
        </w:rPr>
        <w:t xml:space="preserve"> (s. html-version mouse-over effects)</w:t>
      </w:r>
      <w:r w:rsidRPr="00A63F62">
        <w:rPr>
          <w:rFonts w:ascii="Times New Roman" w:hAnsi="Times New Roman" w:cs="Times New Roman"/>
          <w:sz w:val="24"/>
          <w:szCs w:val="24"/>
          <w:lang w:val="en-US"/>
        </w:rPr>
        <w:t>.</w:t>
      </w:r>
    </w:p>
    <w:p w:rsidR="009F077A" w:rsidRPr="00A63F62" w:rsidRDefault="009F077A" w:rsidP="00A63F62">
      <w:pPr>
        <w:pStyle w:val="Nincstrkz"/>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statistics about the touristic activities should be divided by the population size of the countries in order to derive a kind of relative value set (see Table Nr2). The population sizes could be identified in Wikipedia country by country.</w:t>
      </w:r>
    </w:p>
    <w:p w:rsidR="00A63F62" w:rsidRDefault="00A63F62" w:rsidP="00A63F62">
      <w:pPr>
        <w:pStyle w:val="Nincstrkz"/>
        <w:numPr>
          <w:ilvl w:val="0"/>
          <w:numId w:val="2"/>
        </w:numPr>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After clearing the data</w:t>
      </w:r>
      <w:r w:rsidR="00BC3F39">
        <w:rPr>
          <w:rFonts w:ascii="Times New Roman" w:hAnsi="Times New Roman" w:cs="Times New Roman"/>
          <w:sz w:val="24"/>
          <w:szCs w:val="24"/>
          <w:lang w:val="en-US"/>
        </w:rPr>
        <w:t>,</w:t>
      </w:r>
      <w:r w:rsidRPr="00A63F62">
        <w:rPr>
          <w:rFonts w:ascii="Times New Roman" w:hAnsi="Times New Roman" w:cs="Times New Roman"/>
          <w:sz w:val="24"/>
          <w:szCs w:val="24"/>
          <w:lang w:val="en-US"/>
        </w:rPr>
        <w:t xml:space="preserve"> we left 14 countries on the list, where each country has its rating</w:t>
      </w:r>
      <w:r>
        <w:rPr>
          <w:rFonts w:ascii="Times New Roman" w:hAnsi="Times New Roman" w:cs="Times New Roman"/>
          <w:sz w:val="24"/>
          <w:szCs w:val="24"/>
          <w:lang w:val="en-US"/>
        </w:rPr>
        <w:t xml:space="preserve"> instead of the raw statistics</w:t>
      </w:r>
      <w:r w:rsidRPr="00A63F62">
        <w:rPr>
          <w:rFonts w:ascii="Times New Roman" w:hAnsi="Times New Roman" w:cs="Times New Roman"/>
          <w:sz w:val="24"/>
          <w:szCs w:val="24"/>
          <w:lang w:val="en-US"/>
        </w:rPr>
        <w:t>.</w:t>
      </w:r>
    </w:p>
    <w:p w:rsidR="00A63F62" w:rsidRDefault="00A63F62" w:rsidP="00A63F62">
      <w:pPr>
        <w:pStyle w:val="Nincstrkz"/>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ranking values of each attribute, an anti-discriminative model was involved (see: </w:t>
      </w:r>
      <w:r w:rsidRPr="00A63F62">
        <w:rPr>
          <w:rFonts w:ascii="Times New Roman" w:hAnsi="Times New Roman" w:cs="Times New Roman"/>
          <w:sz w:val="24"/>
          <w:szCs w:val="24"/>
          <w:lang w:val="en-US"/>
        </w:rPr>
        <w:t>https://miau.my-x.hu/myx-free/coco/index.html</w:t>
      </w:r>
      <w:r>
        <w:rPr>
          <w:rFonts w:ascii="Times New Roman" w:hAnsi="Times New Roman" w:cs="Times New Roman"/>
          <w:sz w:val="24"/>
          <w:szCs w:val="24"/>
          <w:lang w:val="en-US"/>
        </w:rPr>
        <w:t xml:space="preserve">) in order to derive the Preference Index Values </w:t>
      </w:r>
      <w:r w:rsidR="009F077A">
        <w:rPr>
          <w:rFonts w:ascii="Times New Roman" w:hAnsi="Times New Roman" w:cs="Times New Roman"/>
          <w:sz w:val="24"/>
          <w:szCs w:val="24"/>
          <w:lang w:val="en-US"/>
        </w:rPr>
        <w:t xml:space="preserve">(see Table Nr3) </w:t>
      </w:r>
      <w:r>
        <w:rPr>
          <w:rFonts w:ascii="Times New Roman" w:hAnsi="Times New Roman" w:cs="Times New Roman"/>
          <w:sz w:val="24"/>
          <w:szCs w:val="24"/>
          <w:lang w:val="en-US"/>
        </w:rPr>
        <w:t xml:space="preserve">for each country (s: background spreadsheet: </w:t>
      </w:r>
      <w:hyperlink r:id="rId15" w:history="1">
        <w:r w:rsidR="00A931C0" w:rsidRPr="008B2397">
          <w:rPr>
            <w:rStyle w:val="Hiperhivatkozs"/>
            <w:rFonts w:ascii="Times New Roman" w:hAnsi="Times New Roman" w:cs="Times New Roman"/>
            <w:sz w:val="24"/>
            <w:szCs w:val="24"/>
            <w:lang w:val="en-US"/>
          </w:rPr>
          <w:t>https://miau.my-x.hu/miau/quilt/045.xlsx</w:t>
        </w:r>
      </w:hyperlink>
      <w:r w:rsidR="00A931C0">
        <w:rPr>
          <w:rFonts w:ascii="Times New Roman" w:hAnsi="Times New Roman" w:cs="Times New Roman"/>
          <w:sz w:val="24"/>
          <w:szCs w:val="24"/>
          <w:lang w:val="en-US"/>
        </w:rPr>
        <w:t>)</w:t>
      </w:r>
    </w:p>
    <w:p w:rsidR="00A931C0" w:rsidRDefault="00A931C0" w:rsidP="00A63F62">
      <w:pPr>
        <w:pStyle w:val="Nincstrkz"/>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estimated preference index values, a map could be created in order to visualize the results in a geographical frame (see Figure Nr</w:t>
      </w:r>
      <w:r w:rsidR="009F077A">
        <w:rPr>
          <w:rFonts w:ascii="Times New Roman" w:hAnsi="Times New Roman" w:cs="Times New Roman"/>
          <w:sz w:val="24"/>
          <w:szCs w:val="24"/>
          <w:lang w:val="en-US"/>
        </w:rPr>
        <w:t>2</w:t>
      </w:r>
      <w:r>
        <w:rPr>
          <w:rFonts w:ascii="Times New Roman" w:hAnsi="Times New Roman" w:cs="Times New Roman"/>
          <w:sz w:val="24"/>
          <w:szCs w:val="24"/>
          <w:lang w:val="en-US"/>
        </w:rPr>
        <w:t>).</w:t>
      </w:r>
    </w:p>
    <w:p w:rsidR="00A63F62" w:rsidRDefault="00A63F62" w:rsidP="00F54068">
      <w:pPr>
        <w:pStyle w:val="Nincstrkz"/>
        <w:spacing w:line="360" w:lineRule="auto"/>
        <w:ind w:left="720"/>
        <w:jc w:val="both"/>
        <w:rPr>
          <w:rFonts w:ascii="Times New Roman" w:hAnsi="Times New Roman" w:cs="Times New Roman"/>
          <w:sz w:val="24"/>
          <w:szCs w:val="24"/>
          <w:lang w:val="en-US"/>
        </w:rPr>
      </w:pPr>
    </w:p>
    <w:p w:rsidR="00E764B5" w:rsidRPr="00F54068" w:rsidRDefault="00E764B5" w:rsidP="000253CD">
      <w:pPr>
        <w:pStyle w:val="Nincstrkz"/>
        <w:spacing w:line="360" w:lineRule="auto"/>
        <w:jc w:val="both"/>
        <w:rPr>
          <w:rFonts w:ascii="Times New Roman" w:hAnsi="Times New Roman" w:cs="Times New Roman"/>
          <w:sz w:val="24"/>
          <w:szCs w:val="24"/>
          <w:lang w:val="en-US"/>
        </w:rPr>
      </w:pPr>
    </w:p>
    <w:p w:rsidR="00A63F62" w:rsidRDefault="00A63F62">
      <w:r>
        <w:br w:type="page"/>
      </w:r>
    </w:p>
    <w:tbl>
      <w:tblPr>
        <w:tblW w:w="8677" w:type="dxa"/>
        <w:tblCellMar>
          <w:left w:w="70" w:type="dxa"/>
          <w:right w:w="70" w:type="dxa"/>
        </w:tblCellMar>
        <w:tblLook w:val="04A0" w:firstRow="1" w:lastRow="0" w:firstColumn="1" w:lastColumn="0" w:noHBand="0" w:noVBand="1"/>
      </w:tblPr>
      <w:tblGrid>
        <w:gridCol w:w="1961"/>
        <w:gridCol w:w="900"/>
        <w:gridCol w:w="1226"/>
        <w:gridCol w:w="1114"/>
        <w:gridCol w:w="1262"/>
        <w:gridCol w:w="877"/>
        <w:gridCol w:w="1337"/>
      </w:tblGrid>
      <w:tr w:rsidR="002468B2" w:rsidRPr="00A63F62" w:rsidTr="002468B2">
        <w:trPr>
          <w:trHeight w:val="405"/>
        </w:trPr>
        <w:tc>
          <w:tcPr>
            <w:tcW w:w="8677" w:type="dxa"/>
            <w:gridSpan w:val="7"/>
            <w:tcBorders>
              <w:top w:val="nil"/>
              <w:left w:val="nil"/>
              <w:bottom w:val="nil"/>
              <w:right w:val="nil"/>
            </w:tcBorders>
            <w:shd w:val="clear" w:color="auto" w:fill="auto"/>
            <w:noWrap/>
            <w:vAlign w:val="center"/>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lastRenderedPageBreak/>
              <w:t>4.5.2. The number of inbound trips to Hungary and the related expenditures by countries (2009–)</w:t>
            </w:r>
          </w:p>
        </w:tc>
      </w:tr>
      <w:tr w:rsidR="002468B2" w:rsidRPr="00A63F62" w:rsidTr="002468B2">
        <w:trPr>
          <w:trHeight w:val="509"/>
        </w:trPr>
        <w:tc>
          <w:tcPr>
            <w:tcW w:w="1961" w:type="dxa"/>
            <w:vMerge w:val="restart"/>
            <w:tcBorders>
              <w:top w:val="single" w:sz="4" w:space="0" w:color="auto"/>
              <w:left w:val="nil"/>
              <w:bottom w:val="single" w:sz="4" w:space="0" w:color="000000"/>
              <w:right w:val="single" w:sz="4" w:space="0" w:color="000000"/>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Countries</w:t>
            </w:r>
          </w:p>
        </w:tc>
        <w:tc>
          <w:tcPr>
            <w:tcW w:w="6716" w:type="dxa"/>
            <w:gridSpan w:val="6"/>
            <w:vMerge w:val="restart"/>
            <w:tcBorders>
              <w:top w:val="single" w:sz="4" w:space="0" w:color="auto"/>
              <w:left w:val="single" w:sz="4" w:space="0" w:color="000000"/>
              <w:bottom w:val="single" w:sz="4" w:space="0" w:color="000000"/>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Same day trips</w:t>
            </w:r>
          </w:p>
        </w:tc>
      </w:tr>
      <w:tr w:rsidR="002468B2" w:rsidRPr="00A63F62" w:rsidTr="002468B2">
        <w:trPr>
          <w:trHeight w:val="509"/>
        </w:trPr>
        <w:tc>
          <w:tcPr>
            <w:tcW w:w="1961" w:type="dxa"/>
            <w:vMerge/>
            <w:tcBorders>
              <w:top w:val="single" w:sz="4" w:space="0" w:color="auto"/>
              <w:left w:val="nil"/>
              <w:bottom w:val="single" w:sz="4" w:space="0" w:color="000000"/>
              <w:right w:val="single" w:sz="4" w:space="0" w:color="000000"/>
            </w:tcBorders>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p>
        </w:tc>
        <w:tc>
          <w:tcPr>
            <w:tcW w:w="6716" w:type="dxa"/>
            <w:gridSpan w:val="6"/>
            <w:vMerge/>
            <w:tcBorders>
              <w:top w:val="single" w:sz="4" w:space="0" w:color="auto"/>
              <w:left w:val="single" w:sz="4" w:space="0" w:color="000000"/>
              <w:bottom w:val="single" w:sz="4" w:space="0" w:color="000000"/>
              <w:right w:val="nil"/>
            </w:tcBorders>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p>
        </w:tc>
      </w:tr>
      <w:tr w:rsidR="002468B2" w:rsidRPr="00A63F62" w:rsidTr="002468B2">
        <w:trPr>
          <w:trHeight w:val="1125"/>
        </w:trPr>
        <w:tc>
          <w:tcPr>
            <w:tcW w:w="1961" w:type="dxa"/>
            <w:vMerge/>
            <w:tcBorders>
              <w:top w:val="single" w:sz="4" w:space="0" w:color="auto"/>
              <w:left w:val="nil"/>
              <w:bottom w:val="single" w:sz="4" w:space="0" w:color="000000"/>
              <w:right w:val="single" w:sz="4" w:space="0" w:color="000000"/>
            </w:tcBorders>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p>
        </w:tc>
        <w:tc>
          <w:tcPr>
            <w:tcW w:w="900"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sample size, pieces</w:t>
            </w:r>
          </w:p>
        </w:tc>
        <w:tc>
          <w:tcPr>
            <w:tcW w:w="1226"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number of inbound trips, thousands</w:t>
            </w:r>
          </w:p>
        </w:tc>
        <w:tc>
          <w:tcPr>
            <w:tcW w:w="1114"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length of stay of visitors, thousand days</w:t>
            </w:r>
          </w:p>
        </w:tc>
        <w:tc>
          <w:tcPr>
            <w:tcW w:w="1262"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expenditures of visitors, million HUF</w:t>
            </w:r>
          </w:p>
        </w:tc>
        <w:tc>
          <w:tcPr>
            <w:tcW w:w="877"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average length of stay of visitors, days</w:t>
            </w:r>
          </w:p>
        </w:tc>
        <w:tc>
          <w:tcPr>
            <w:tcW w:w="1337" w:type="dxa"/>
            <w:tcBorders>
              <w:top w:val="nil"/>
              <w:left w:val="nil"/>
              <w:bottom w:val="single" w:sz="4" w:space="0" w:color="auto"/>
              <w:right w:val="single" w:sz="4" w:space="0" w:color="auto"/>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expenditures per day per person, thousand HUF</w:t>
            </w:r>
          </w:p>
        </w:tc>
      </w:tr>
      <w:tr w:rsidR="002468B2" w:rsidRPr="00A63F62" w:rsidTr="002468B2">
        <w:trPr>
          <w:trHeight w:val="225"/>
        </w:trPr>
        <w:tc>
          <w:tcPr>
            <w:tcW w:w="1961"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$2018</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Times New Roman" w:eastAsia="Times New Roman" w:hAnsi="Times New Roman" w:cs="Times New Roman"/>
                <w:sz w:val="20"/>
                <w:szCs w:val="20"/>
                <w:lang w:val="en-US" w:eastAsia="hu-HU"/>
              </w:rPr>
            </w:pP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Times New Roman" w:eastAsia="Times New Roman" w:hAnsi="Times New Roman" w:cs="Times New Roman"/>
                <w:sz w:val="20"/>
                <w:szCs w:val="20"/>
                <w:lang w:val="en-US" w:eastAsia="hu-HU"/>
              </w:rPr>
            </w:pP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Times New Roman" w:eastAsia="Times New Roman" w:hAnsi="Times New Roman" w:cs="Times New Roman"/>
                <w:sz w:val="20"/>
                <w:szCs w:val="20"/>
                <w:lang w:val="en-US" w:eastAsia="hu-HU"/>
              </w:rPr>
            </w:pP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Times New Roman" w:eastAsia="Times New Roman" w:hAnsi="Times New Roman" w:cs="Times New Roman"/>
                <w:sz w:val="20"/>
                <w:szCs w:val="20"/>
                <w:lang w:val="en-US" w:eastAsia="hu-HU"/>
              </w:rPr>
            </w:pP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Times New Roman" w:eastAsia="Times New Roman" w:hAnsi="Times New Roman" w:cs="Times New Roman"/>
                <w:sz w:val="20"/>
                <w:szCs w:val="20"/>
                <w:lang w:val="en-US" w:eastAsia="hu-HU"/>
              </w:rPr>
            </w:pP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Austria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5 749</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7 241</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7 241</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139 368</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19,2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Belgium, Luxembourg</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20</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60</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60</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432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Bulgaria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208</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1 102</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1 102</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10 320</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9,4</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Czech Republic</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618</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1 014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1 014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6 038</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6,0</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Denmark</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2,5</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United Kingdom</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39</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39</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452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11,5</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Finland</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33</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61,1</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France</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26</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100</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100</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467</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4,7</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Greece</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26</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26</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158</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Netherlands</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51</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58</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58</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421</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7,3</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Croatia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2 168</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935</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935</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5 893</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6,3</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Ireland</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0</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0</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14,0</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Poland</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473</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1 892</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1 892</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9 666</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5,1</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Germany</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889</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1 082</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1 082</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8 552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7,9</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Italy</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183</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211</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211</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2 514</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11,9</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Romania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5 299</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9 796</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9 796</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100 009</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Spain, Portugal</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16</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16</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182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11,4</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Sweden</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29</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29</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282</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9,6</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Slovakia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8 079</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9 272</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9 272</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91 971</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9,9</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Slovenia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1 505</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374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374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3 554</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9,5</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Other countries of EU</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33</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33</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30</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0,9</w:t>
            </w:r>
          </w:p>
        </w:tc>
      </w:tr>
      <w:tr w:rsidR="002468B2" w:rsidRPr="00A63F62" w:rsidTr="002468B2">
        <w:trPr>
          <w:trHeight w:val="67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Member States of the European Union (except Hungary)</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25 307</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33 284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33 284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380 360</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11,4</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 xml:space="preserve">Russia </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17</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401</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7,4</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Serbia, Montenegro</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2 295</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3 134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3 134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39 171</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12,5</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Ukraine</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1 648</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2 014</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2 014</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90 630</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45,0</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Europe (expect Hungary)</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29 380</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40 103</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40 103</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518 110</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12,9</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Asia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711</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83,1</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Africa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9</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15,2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America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169</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65,2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USA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3</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169</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65,2</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Australia</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5</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sz w:val="16"/>
                <w:szCs w:val="16"/>
                <w:lang w:val="en-US" w:eastAsia="hu-HU"/>
              </w:rPr>
            </w:pPr>
            <w:r w:rsidRPr="00F54068">
              <w:rPr>
                <w:rFonts w:ascii="Arial" w:eastAsia="Times New Roman" w:hAnsi="Arial" w:cs="Arial"/>
                <w:sz w:val="16"/>
                <w:szCs w:val="16"/>
                <w:lang w:val="en-US" w:eastAsia="hu-HU"/>
              </w:rPr>
              <w:t>7,3</w:t>
            </w:r>
          </w:p>
        </w:tc>
      </w:tr>
      <w:tr w:rsidR="002468B2" w:rsidRPr="00A63F62" w:rsidTr="002468B2">
        <w:trPr>
          <w:trHeight w:val="225"/>
        </w:trPr>
        <w:tc>
          <w:tcPr>
            <w:tcW w:w="1961" w:type="dxa"/>
            <w:tcBorders>
              <w:top w:val="nil"/>
              <w:left w:val="nil"/>
              <w:bottom w:val="nil"/>
              <w:right w:val="nil"/>
            </w:tcBorders>
            <w:shd w:val="clear" w:color="auto" w:fill="auto"/>
            <w:vAlign w:val="center"/>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Total</w:t>
            </w:r>
          </w:p>
        </w:tc>
        <w:tc>
          <w:tcPr>
            <w:tcW w:w="900"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29 392</w:t>
            </w:r>
          </w:p>
        </w:tc>
        <w:tc>
          <w:tcPr>
            <w:tcW w:w="1226"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40 115</w:t>
            </w:r>
          </w:p>
        </w:tc>
        <w:tc>
          <w:tcPr>
            <w:tcW w:w="1114"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40 115</w:t>
            </w:r>
          </w:p>
        </w:tc>
        <w:tc>
          <w:tcPr>
            <w:tcW w:w="1262"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519 004</w:t>
            </w:r>
          </w:p>
        </w:tc>
        <w:tc>
          <w:tcPr>
            <w:tcW w:w="87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1,0</w:t>
            </w:r>
          </w:p>
        </w:tc>
        <w:tc>
          <w:tcPr>
            <w:tcW w:w="1337" w:type="dxa"/>
            <w:tcBorders>
              <w:top w:val="nil"/>
              <w:left w:val="nil"/>
              <w:bottom w:val="nil"/>
              <w:right w:val="nil"/>
            </w:tcBorders>
            <w:shd w:val="clear" w:color="auto" w:fill="auto"/>
            <w:noWrap/>
            <w:vAlign w:val="bottom"/>
            <w:hideMark/>
          </w:tcPr>
          <w:p w:rsidR="002468B2" w:rsidRPr="00F54068" w:rsidRDefault="002468B2" w:rsidP="000253CD">
            <w:pPr>
              <w:spacing w:after="0" w:line="240" w:lineRule="auto"/>
              <w:jc w:val="both"/>
              <w:rPr>
                <w:rFonts w:ascii="Arial" w:eastAsia="Times New Roman" w:hAnsi="Arial" w:cs="Arial"/>
                <w:b/>
                <w:bCs/>
                <w:sz w:val="16"/>
                <w:szCs w:val="16"/>
                <w:lang w:val="en-US" w:eastAsia="hu-HU"/>
              </w:rPr>
            </w:pPr>
            <w:r w:rsidRPr="00F54068">
              <w:rPr>
                <w:rFonts w:ascii="Arial" w:eastAsia="Times New Roman" w:hAnsi="Arial" w:cs="Arial"/>
                <w:b/>
                <w:bCs/>
                <w:sz w:val="16"/>
                <w:szCs w:val="16"/>
                <w:lang w:val="en-US" w:eastAsia="hu-HU"/>
              </w:rPr>
              <w:t>12,9</w:t>
            </w:r>
          </w:p>
        </w:tc>
      </w:tr>
    </w:tbl>
    <w:p w:rsidR="002468B2" w:rsidRPr="00A63F62" w:rsidRDefault="002468B2" w:rsidP="000253CD">
      <w:pPr>
        <w:pStyle w:val="Nincstrkz"/>
        <w:spacing w:line="360" w:lineRule="auto"/>
        <w:jc w:val="both"/>
        <w:rPr>
          <w:rFonts w:ascii="Times New Roman" w:hAnsi="Times New Roman" w:cs="Times New Roman"/>
          <w:sz w:val="24"/>
          <w:szCs w:val="24"/>
          <w:lang w:val="en-US"/>
        </w:rPr>
      </w:pPr>
    </w:p>
    <w:p w:rsidR="00A931C0" w:rsidRDefault="00971C54"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Figure Nr1: Raw data </w:t>
      </w:r>
    </w:p>
    <w:p w:rsidR="002468B2" w:rsidRPr="00A63F62" w:rsidRDefault="00971C54"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 xml:space="preserve">(source: </w:t>
      </w:r>
      <w:hyperlink r:id="rId16" w:history="1">
        <w:r w:rsidR="00A63F62" w:rsidRPr="00F54068">
          <w:rPr>
            <w:rStyle w:val="Hiperhivatkozs"/>
          </w:rPr>
          <w:t>http://www.ksh.hu/docs/eng/xstadat/xstadat_annual/xls/4_5_2ie.xls</w:t>
        </w:r>
      </w:hyperlink>
      <w:r w:rsidRPr="00A63F62">
        <w:rPr>
          <w:rFonts w:ascii="Times New Roman" w:hAnsi="Times New Roman" w:cs="Times New Roman"/>
          <w:sz w:val="24"/>
          <w:szCs w:val="24"/>
          <w:lang w:val="en-US"/>
        </w:rPr>
        <w:t>)</w:t>
      </w:r>
      <w:r w:rsidR="00A63F62">
        <w:rPr>
          <w:rFonts w:ascii="Times New Roman" w:hAnsi="Times New Roman" w:cs="Times New Roman"/>
          <w:sz w:val="24"/>
          <w:szCs w:val="24"/>
          <w:lang w:val="en-US"/>
        </w:rPr>
        <w:t xml:space="preserve"> </w:t>
      </w:r>
    </w:p>
    <w:p w:rsidR="009874F3" w:rsidRPr="00A63F62" w:rsidRDefault="009874F3" w:rsidP="000253CD">
      <w:pPr>
        <w:pStyle w:val="Nincstrkz"/>
        <w:spacing w:line="360" w:lineRule="auto"/>
        <w:jc w:val="both"/>
        <w:rPr>
          <w:rFonts w:ascii="Times New Roman" w:hAnsi="Times New Roman" w:cs="Times New Roman"/>
          <w:sz w:val="24"/>
          <w:szCs w:val="24"/>
          <w:lang w:val="en-US"/>
        </w:rPr>
      </w:pPr>
    </w:p>
    <w:p w:rsidR="00A931C0" w:rsidRDefault="00A931C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0547A" w:rsidRPr="00A931C0" w:rsidRDefault="00C0547A" w:rsidP="000253CD">
      <w:pPr>
        <w:pStyle w:val="Nincstrkz"/>
        <w:spacing w:line="360" w:lineRule="auto"/>
        <w:jc w:val="both"/>
        <w:rPr>
          <w:rFonts w:ascii="Times New Roman" w:hAnsi="Times New Roman" w:cs="Times New Roman"/>
          <w:sz w:val="24"/>
          <w:szCs w:val="24"/>
          <w:lang w:val="en-US"/>
        </w:rPr>
      </w:pPr>
      <w:r w:rsidRPr="00A931C0">
        <w:rPr>
          <w:rFonts w:ascii="Times New Roman" w:hAnsi="Times New Roman" w:cs="Times New Roman"/>
          <w:sz w:val="24"/>
          <w:szCs w:val="24"/>
          <w:lang w:val="en-US"/>
        </w:rPr>
        <w:lastRenderedPageBreak/>
        <w:t xml:space="preserve">Table </w:t>
      </w:r>
      <w:r w:rsidR="009F077A">
        <w:rPr>
          <w:rFonts w:ascii="Times New Roman" w:hAnsi="Times New Roman" w:cs="Times New Roman"/>
          <w:sz w:val="24"/>
          <w:szCs w:val="24"/>
          <w:lang w:val="en-US"/>
        </w:rPr>
        <w:t>Nr</w:t>
      </w:r>
      <w:r w:rsidRPr="00A931C0">
        <w:rPr>
          <w:rFonts w:ascii="Times New Roman" w:hAnsi="Times New Roman" w:cs="Times New Roman"/>
          <w:sz w:val="24"/>
          <w:szCs w:val="24"/>
          <w:lang w:val="en-US"/>
        </w:rPr>
        <w:t>1.</w:t>
      </w:r>
    </w:p>
    <w:tbl>
      <w:tblPr>
        <w:tblW w:w="7120" w:type="dxa"/>
        <w:tblCellMar>
          <w:left w:w="70" w:type="dxa"/>
          <w:right w:w="70" w:type="dxa"/>
        </w:tblCellMar>
        <w:tblLook w:val="04A0" w:firstRow="1" w:lastRow="0" w:firstColumn="1" w:lastColumn="0" w:noHBand="0" w:noVBand="1"/>
      </w:tblPr>
      <w:tblGrid>
        <w:gridCol w:w="1314"/>
        <w:gridCol w:w="740"/>
        <w:gridCol w:w="960"/>
        <w:gridCol w:w="1070"/>
        <w:gridCol w:w="984"/>
        <w:gridCol w:w="1313"/>
        <w:gridCol w:w="1313"/>
      </w:tblGrid>
      <w:tr w:rsidR="00C0547A" w:rsidRPr="00A63F62" w:rsidTr="00D73C72">
        <w:trPr>
          <w:trHeight w:val="315"/>
        </w:trPr>
        <w:tc>
          <w:tcPr>
            <w:tcW w:w="1204" w:type="dxa"/>
            <w:tcBorders>
              <w:top w:val="nil"/>
              <w:left w:val="nil"/>
              <w:bottom w:val="single" w:sz="4" w:space="0" w:color="auto"/>
              <w:right w:val="nil"/>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2018</w:t>
            </w:r>
          </w:p>
        </w:tc>
        <w:tc>
          <w:tcPr>
            <w:tcW w:w="630" w:type="dxa"/>
            <w:tcBorders>
              <w:top w:val="nil"/>
              <w:left w:val="nil"/>
              <w:bottom w:val="single" w:sz="4" w:space="0" w:color="auto"/>
              <w:right w:val="nil"/>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960" w:type="dxa"/>
            <w:tcBorders>
              <w:top w:val="nil"/>
              <w:left w:val="nil"/>
              <w:bottom w:val="single" w:sz="4" w:space="0" w:color="auto"/>
              <w:right w:val="nil"/>
            </w:tcBorders>
            <w:shd w:val="clear" w:color="auto" w:fill="auto"/>
            <w:noWrap/>
            <w:vAlign w:val="bottom"/>
            <w:hideMark/>
          </w:tcPr>
          <w:p w:rsidR="00C0547A" w:rsidRPr="00F54068" w:rsidRDefault="00C0547A" w:rsidP="000253CD">
            <w:pPr>
              <w:spacing w:after="0" w:line="240" w:lineRule="auto"/>
              <w:jc w:val="both"/>
              <w:rPr>
                <w:rFonts w:ascii="Times New Roman" w:eastAsia="Times New Roman" w:hAnsi="Times New Roman" w:cs="Times New Roman"/>
                <w:sz w:val="20"/>
                <w:szCs w:val="20"/>
                <w:lang w:val="en-US" w:eastAsia="hu-HU"/>
              </w:rPr>
            </w:pPr>
          </w:p>
        </w:tc>
        <w:tc>
          <w:tcPr>
            <w:tcW w:w="960" w:type="dxa"/>
            <w:tcBorders>
              <w:top w:val="nil"/>
              <w:left w:val="nil"/>
              <w:bottom w:val="single" w:sz="4" w:space="0" w:color="auto"/>
              <w:right w:val="nil"/>
            </w:tcBorders>
            <w:shd w:val="clear" w:color="auto" w:fill="auto"/>
            <w:noWrap/>
            <w:vAlign w:val="bottom"/>
            <w:hideMark/>
          </w:tcPr>
          <w:p w:rsidR="00C0547A" w:rsidRPr="00F54068" w:rsidRDefault="00C0547A" w:rsidP="000253CD">
            <w:pPr>
              <w:spacing w:after="0" w:line="240" w:lineRule="auto"/>
              <w:jc w:val="both"/>
              <w:rPr>
                <w:rFonts w:ascii="Times New Roman" w:eastAsia="Times New Roman" w:hAnsi="Times New Roman" w:cs="Times New Roman"/>
                <w:sz w:val="20"/>
                <w:szCs w:val="20"/>
                <w:lang w:val="en-US" w:eastAsia="hu-HU"/>
              </w:rPr>
            </w:pPr>
          </w:p>
        </w:tc>
        <w:tc>
          <w:tcPr>
            <w:tcW w:w="960" w:type="dxa"/>
            <w:tcBorders>
              <w:top w:val="nil"/>
              <w:left w:val="nil"/>
              <w:bottom w:val="single" w:sz="4" w:space="0" w:color="auto"/>
              <w:right w:val="nil"/>
            </w:tcBorders>
            <w:shd w:val="clear" w:color="auto" w:fill="auto"/>
            <w:noWrap/>
            <w:vAlign w:val="bottom"/>
            <w:hideMark/>
          </w:tcPr>
          <w:p w:rsidR="00C0547A" w:rsidRPr="00F54068" w:rsidRDefault="00C0547A" w:rsidP="000253CD">
            <w:pPr>
              <w:spacing w:after="0" w:line="240" w:lineRule="auto"/>
              <w:jc w:val="both"/>
              <w:rPr>
                <w:rFonts w:ascii="Times New Roman" w:eastAsia="Times New Roman" w:hAnsi="Times New Roman" w:cs="Times New Roman"/>
                <w:sz w:val="20"/>
                <w:szCs w:val="20"/>
                <w:lang w:val="en-US" w:eastAsia="hu-HU"/>
              </w:rPr>
            </w:pPr>
          </w:p>
        </w:tc>
        <w:tc>
          <w:tcPr>
            <w:tcW w:w="1203" w:type="dxa"/>
            <w:tcBorders>
              <w:top w:val="nil"/>
              <w:left w:val="nil"/>
              <w:bottom w:val="single" w:sz="4" w:space="0" w:color="auto"/>
              <w:right w:val="nil"/>
            </w:tcBorders>
            <w:shd w:val="clear" w:color="auto" w:fill="auto"/>
            <w:noWrap/>
            <w:vAlign w:val="bottom"/>
            <w:hideMark/>
          </w:tcPr>
          <w:p w:rsidR="00C0547A" w:rsidRPr="00F54068" w:rsidRDefault="00C0547A" w:rsidP="000253CD">
            <w:pPr>
              <w:spacing w:after="0" w:line="240" w:lineRule="auto"/>
              <w:jc w:val="both"/>
              <w:rPr>
                <w:rFonts w:ascii="Times New Roman" w:eastAsia="Times New Roman" w:hAnsi="Times New Roman" w:cs="Times New Roman"/>
                <w:sz w:val="20"/>
                <w:szCs w:val="20"/>
                <w:lang w:val="en-US" w:eastAsia="hu-HU"/>
              </w:rPr>
            </w:pPr>
          </w:p>
        </w:tc>
        <w:tc>
          <w:tcPr>
            <w:tcW w:w="1203" w:type="dxa"/>
            <w:tcBorders>
              <w:top w:val="nil"/>
              <w:left w:val="nil"/>
              <w:bottom w:val="single" w:sz="4" w:space="0" w:color="auto"/>
              <w:right w:val="nil"/>
            </w:tcBorders>
            <w:shd w:val="clear" w:color="auto" w:fill="auto"/>
            <w:noWrap/>
            <w:vAlign w:val="bottom"/>
            <w:hideMark/>
          </w:tcPr>
          <w:p w:rsidR="00C0547A" w:rsidRPr="00F54068" w:rsidRDefault="00C0547A" w:rsidP="000253CD">
            <w:pPr>
              <w:spacing w:after="0" w:line="240" w:lineRule="auto"/>
              <w:jc w:val="both"/>
              <w:rPr>
                <w:rFonts w:ascii="Times New Roman" w:eastAsia="Times New Roman" w:hAnsi="Times New Roman" w:cs="Times New Roman"/>
                <w:sz w:val="20"/>
                <w:szCs w:val="20"/>
                <w:lang w:val="en-US" w:eastAsia="hu-HU"/>
              </w:rPr>
            </w:pPr>
          </w:p>
        </w:tc>
      </w:tr>
      <w:tr w:rsidR="00C0547A" w:rsidRPr="00A63F62" w:rsidTr="00D73C72">
        <w:trPr>
          <w:trHeight w:val="18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proofErr w:type="spellStart"/>
            <w:r w:rsidRPr="00F54068">
              <w:rPr>
                <w:rFonts w:ascii="Calibri" w:eastAsia="Times New Roman" w:hAnsi="Calibri" w:cs="Calibri"/>
                <w:color w:val="000000"/>
                <w:lang w:val="en-US" w:eastAsia="hu-HU"/>
              </w:rPr>
              <w:t>Countriesa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pop</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sample size, pieces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number of inbound trips, thousands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length of stay of visitors, thousand days</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expenditures of visitors, million HUF</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47A" w:rsidRPr="00F54068" w:rsidRDefault="00C0547A"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expenditures per day per person, thousand HUF</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highlight w:val="cyan"/>
                <w:lang w:val="en-US" w:eastAsia="hu-HU"/>
              </w:rPr>
              <w:t>Austria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yellow"/>
                <w:lang w:val="en-US" w:eastAsia="hu-HU"/>
              </w:rPr>
            </w:pPr>
            <w:r w:rsidRPr="00F54068">
              <w:rPr>
                <w:rFonts w:ascii="Times New Roman" w:eastAsia="Times New Roman" w:hAnsi="Times New Roman" w:cs="Times New Roman"/>
                <w:color w:val="000000"/>
                <w:sz w:val="24"/>
                <w:szCs w:val="24"/>
                <w:highlight w:val="yellow"/>
                <w:lang w:val="en-US" w:eastAsia="hu-HU"/>
              </w:rPr>
              <w:t>8773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yellow"/>
                <w:lang w:val="en-US" w:eastAsia="hu-HU"/>
              </w:rPr>
            </w:pPr>
            <w:r w:rsidRPr="00F54068">
              <w:rPr>
                <w:rFonts w:ascii="Times New Roman" w:eastAsia="Times New Roman" w:hAnsi="Times New Roman" w:cs="Times New Roman"/>
                <w:color w:val="000000"/>
                <w:sz w:val="24"/>
                <w:szCs w:val="24"/>
                <w:highlight w:val="yellow"/>
                <w:lang w:val="en-US" w:eastAsia="hu-HU"/>
              </w:rPr>
              <w:t>5 749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7 241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7 241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139 368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19,2</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Bulgaria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7102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208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1 102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10 320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9,4</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Czech Republic</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10580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618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1 014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1 014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6 038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6</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France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67190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100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467</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4,7</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Netherlands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17080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51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58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58</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421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7,3</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Croatia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4154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2 168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935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5 893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6,3</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Poland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38430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473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1 892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1 892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9 666</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5,1</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Germany</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82790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889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1 082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1 082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8 552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7,9</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Italy</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60590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211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2 514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11,9</w:t>
            </w:r>
          </w:p>
        </w:tc>
      </w:tr>
      <w:tr w:rsidR="00C0547A" w:rsidRPr="00A63F62" w:rsidTr="00C0547A">
        <w:trPr>
          <w:trHeight w:val="315"/>
        </w:trPr>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Romania</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19640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5 299</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9 796</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9 796</w:t>
            </w:r>
          </w:p>
        </w:tc>
        <w:tc>
          <w:tcPr>
            <w:tcW w:w="1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100 009</w:t>
            </w:r>
          </w:p>
        </w:tc>
        <w:tc>
          <w:tcPr>
            <w:tcW w:w="1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10,2</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Slovakia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5435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8 079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9 272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9 272</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91 971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9,9</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Slovenia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2066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1 505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374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374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3 554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9,5</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Serbia, Montenegro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7022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2 295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3 134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3 134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39 171</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highlight w:val="cyan"/>
                <w:lang w:val="en-US" w:eastAsia="hu-HU"/>
              </w:rPr>
            </w:pPr>
            <w:r w:rsidRPr="00F54068">
              <w:rPr>
                <w:rFonts w:ascii="Times New Roman" w:eastAsia="Times New Roman" w:hAnsi="Times New Roman" w:cs="Times New Roman"/>
                <w:color w:val="000000"/>
                <w:sz w:val="24"/>
                <w:szCs w:val="24"/>
                <w:highlight w:val="cyan"/>
                <w:lang w:val="en-US" w:eastAsia="hu-HU"/>
              </w:rPr>
              <w:t>12,5</w:t>
            </w:r>
          </w:p>
        </w:tc>
      </w:tr>
      <w:tr w:rsidR="00C0547A" w:rsidRPr="00A63F62" w:rsidTr="00D73C72">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Ukraine</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44830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1 648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2 014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2 014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90 630</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r w:rsidRPr="00F54068">
              <w:rPr>
                <w:rFonts w:ascii="Times New Roman" w:eastAsia="Times New Roman" w:hAnsi="Times New Roman" w:cs="Times New Roman"/>
                <w:color w:val="000000"/>
                <w:sz w:val="24"/>
                <w:szCs w:val="24"/>
                <w:lang w:val="en-US" w:eastAsia="hu-HU"/>
              </w:rPr>
              <w:t>45</w:t>
            </w:r>
          </w:p>
        </w:tc>
      </w:tr>
      <w:tr w:rsidR="00C0547A" w:rsidRPr="00A63F62" w:rsidTr="00C0547A">
        <w:trPr>
          <w:trHeight w:val="315"/>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C0547A" w:rsidRPr="00F54068" w:rsidRDefault="00C0547A" w:rsidP="000253CD">
            <w:pPr>
              <w:spacing w:after="0" w:line="240" w:lineRule="auto"/>
              <w:jc w:val="both"/>
              <w:rPr>
                <w:rFonts w:ascii="Times New Roman" w:eastAsia="Times New Roman" w:hAnsi="Times New Roman" w:cs="Times New Roman"/>
                <w:color w:val="000000"/>
                <w:sz w:val="24"/>
                <w:szCs w:val="24"/>
                <w:lang w:val="en-US" w:eastAsia="hu-HU"/>
              </w:rPr>
            </w:pPr>
          </w:p>
        </w:tc>
      </w:tr>
    </w:tbl>
    <w:p w:rsidR="00C0547A" w:rsidRPr="00A63F62" w:rsidRDefault="00C0547A" w:rsidP="000253CD">
      <w:pPr>
        <w:pStyle w:val="Nincstrkz"/>
        <w:spacing w:line="360" w:lineRule="auto"/>
        <w:jc w:val="both"/>
        <w:rPr>
          <w:rFonts w:ascii="Times New Roman" w:hAnsi="Times New Roman" w:cs="Times New Roman"/>
          <w:sz w:val="24"/>
          <w:szCs w:val="24"/>
          <w:lang w:val="en-US"/>
        </w:rPr>
      </w:pPr>
    </w:p>
    <w:p w:rsidR="00A931C0" w:rsidRDefault="00A931C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0547A" w:rsidRPr="009F077A" w:rsidRDefault="00C0547A" w:rsidP="000253CD">
      <w:pPr>
        <w:pStyle w:val="Nincstrkz"/>
        <w:spacing w:line="360" w:lineRule="auto"/>
        <w:jc w:val="both"/>
        <w:rPr>
          <w:rFonts w:ascii="Times New Roman" w:hAnsi="Times New Roman" w:cs="Times New Roman"/>
          <w:sz w:val="24"/>
          <w:szCs w:val="24"/>
          <w:lang w:val="en-US"/>
        </w:rPr>
      </w:pPr>
      <w:r w:rsidRPr="00A931C0">
        <w:rPr>
          <w:rFonts w:ascii="Times New Roman" w:hAnsi="Times New Roman" w:cs="Times New Roman"/>
          <w:sz w:val="24"/>
          <w:szCs w:val="24"/>
          <w:lang w:val="en-US"/>
        </w:rPr>
        <w:lastRenderedPageBreak/>
        <w:t xml:space="preserve">Table </w:t>
      </w:r>
      <w:r w:rsidR="009F077A">
        <w:rPr>
          <w:rFonts w:ascii="Times New Roman" w:hAnsi="Times New Roman" w:cs="Times New Roman"/>
          <w:sz w:val="24"/>
          <w:szCs w:val="24"/>
          <w:lang w:val="en-US"/>
        </w:rPr>
        <w:t>Nr</w:t>
      </w:r>
      <w:r w:rsidRPr="00A931C0">
        <w:rPr>
          <w:rFonts w:ascii="Times New Roman" w:hAnsi="Times New Roman" w:cs="Times New Roman"/>
          <w:sz w:val="24"/>
          <w:szCs w:val="24"/>
          <w:lang w:val="en-US"/>
        </w:rPr>
        <w:t xml:space="preserve">2. This table shows the outcome of the formula Sample/Population. The example is </w:t>
      </w:r>
      <w:r w:rsidRPr="009F077A">
        <w:rPr>
          <w:rFonts w:ascii="Times New Roman" w:hAnsi="Times New Roman" w:cs="Times New Roman"/>
          <w:sz w:val="24"/>
          <w:szCs w:val="24"/>
          <w:highlight w:val="yellow"/>
          <w:lang w:val="en-US"/>
        </w:rPr>
        <w:t>57</w:t>
      </w:r>
      <w:r w:rsidR="00441E2D" w:rsidRPr="009F077A">
        <w:rPr>
          <w:rFonts w:ascii="Times New Roman" w:hAnsi="Times New Roman" w:cs="Times New Roman"/>
          <w:sz w:val="24"/>
          <w:szCs w:val="24"/>
          <w:highlight w:val="yellow"/>
          <w:lang w:val="en-US"/>
        </w:rPr>
        <w:t>49:</w:t>
      </w:r>
      <w:r w:rsidR="005E59E0" w:rsidRPr="009F077A">
        <w:rPr>
          <w:rFonts w:ascii="Times New Roman" w:hAnsi="Times New Roman" w:cs="Times New Roman"/>
          <w:sz w:val="24"/>
          <w:szCs w:val="24"/>
          <w:highlight w:val="yellow"/>
          <w:lang w:val="en-US"/>
        </w:rPr>
        <w:t>8773=0,655306</w:t>
      </w:r>
      <w:r w:rsidR="001039B9" w:rsidRPr="009F077A">
        <w:rPr>
          <w:rFonts w:ascii="Times New Roman" w:hAnsi="Times New Roman" w:cs="Times New Roman"/>
          <w:sz w:val="24"/>
          <w:szCs w:val="24"/>
          <w:lang w:val="en-US"/>
        </w:rPr>
        <w:t>.</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976"/>
        <w:gridCol w:w="1070"/>
        <w:gridCol w:w="984"/>
        <w:gridCol w:w="1313"/>
        <w:gridCol w:w="1313"/>
      </w:tblGrid>
      <w:tr w:rsidR="001F4CDD" w:rsidRPr="00A63F62" w:rsidTr="00D73C72">
        <w:trPr>
          <w:trHeight w:val="1800"/>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proofErr w:type="spellStart"/>
            <w:r w:rsidRPr="00F54068">
              <w:rPr>
                <w:rFonts w:ascii="Calibri" w:eastAsia="Times New Roman" w:hAnsi="Calibri" w:cs="Calibri"/>
                <w:color w:val="000000"/>
                <w:lang w:val="en-US" w:eastAsia="hu-HU"/>
              </w:rPr>
              <w:t>Countriesa</w:t>
            </w:r>
            <w:proofErr w:type="spellEnd"/>
          </w:p>
        </w:tc>
        <w:tc>
          <w:tcPr>
            <w:tcW w:w="866"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sample size, pieces</w:t>
            </w:r>
          </w:p>
        </w:tc>
        <w:tc>
          <w:tcPr>
            <w:tcW w:w="960"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number of inbound trips, thousands</w:t>
            </w:r>
          </w:p>
        </w:tc>
        <w:tc>
          <w:tcPr>
            <w:tcW w:w="874"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length of stay of visitors, thousand days</w:t>
            </w:r>
          </w:p>
        </w:tc>
        <w:tc>
          <w:tcPr>
            <w:tcW w:w="1203"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expenditures of visitors, million HUF</w:t>
            </w:r>
          </w:p>
        </w:tc>
        <w:tc>
          <w:tcPr>
            <w:tcW w:w="1203"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expenditures per day per person, thousand HUF</w:t>
            </w:r>
          </w:p>
        </w:tc>
      </w:tr>
      <w:tr w:rsidR="001F4CDD" w:rsidRPr="00A63F62" w:rsidTr="00D73C72">
        <w:trPr>
          <w:trHeight w:val="600"/>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Austria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highlight w:val="yellow"/>
                <w:lang w:val="en-US" w:eastAsia="hu-HU"/>
              </w:rPr>
            </w:pPr>
            <w:r w:rsidRPr="00F54068">
              <w:rPr>
                <w:rFonts w:ascii="Calibri" w:eastAsia="Times New Roman" w:hAnsi="Calibri" w:cs="Calibri"/>
                <w:color w:val="000000"/>
                <w:highlight w:val="yellow"/>
                <w:lang w:val="en-US" w:eastAsia="hu-HU"/>
              </w:rPr>
              <w:t>0,655306</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0,825373</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0,825373</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15,88601</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0,002189</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Bulgaria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0,029288</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0,155168</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0,155168</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1,453112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0,001324</w:t>
            </w:r>
          </w:p>
        </w:tc>
      </w:tr>
      <w:tr w:rsidR="001F4CDD" w:rsidRPr="00A63F62" w:rsidTr="00D73C72">
        <w:trPr>
          <w:trHeight w:val="630"/>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Czech Republic</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0,058412</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0,095841</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0,095841</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0,570699</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0,000567</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France</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0,000387</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0,001488</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0,001488</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0,00695</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7E-05</w:t>
            </w:r>
          </w:p>
        </w:tc>
      </w:tr>
      <w:tr w:rsidR="001F4CDD" w:rsidRPr="00A63F62" w:rsidTr="00D73C72">
        <w:trPr>
          <w:trHeight w:val="630"/>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Netherlands</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0,002986</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0,003396</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0,003396</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0,024649</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0,000427</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Croatia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0,521907</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0,225084</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0,225084</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1,418633</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0,001517</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Poland</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0,012308</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0,049232</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0,049232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0,251522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0,000133</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Germany</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0,010738</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0,013069</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0,013069</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0,103297</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9,54E-05</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Italy</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0,00302</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0,003482</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0,003482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0,041492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0,000196</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Romania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0,269807</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0,498778</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0,498778</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5,092108</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0,000519</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Slovakia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1,486477</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1,70598</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1,70598</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16,92199</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0,001822</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Slovenia</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0,728461</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0,181026</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0,181026</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1,720232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0,004598</w:t>
            </w:r>
          </w:p>
        </w:tc>
      </w:tr>
      <w:tr w:rsidR="001F4CDD" w:rsidRPr="00A63F62" w:rsidTr="00D73C72">
        <w:trPr>
          <w:trHeight w:val="94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Serbia, Montenegro</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0,32683</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0,446312</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0,446312</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5,578325</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0,00178</w:t>
            </w:r>
          </w:p>
        </w:tc>
      </w:tr>
      <w:tr w:rsidR="001F4CDD" w:rsidRPr="00A63F62" w:rsidTr="00D73C72">
        <w:trPr>
          <w:trHeight w:val="315"/>
        </w:trPr>
        <w:tc>
          <w:tcPr>
            <w:tcW w:w="1155" w:type="dxa"/>
            <w:shd w:val="clear" w:color="auto" w:fill="auto"/>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Ukraine</w:t>
            </w:r>
          </w:p>
        </w:tc>
        <w:tc>
          <w:tcPr>
            <w:tcW w:w="866"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0,036761</w:t>
            </w:r>
          </w:p>
        </w:tc>
        <w:tc>
          <w:tcPr>
            <w:tcW w:w="960"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0,044925</w:t>
            </w:r>
          </w:p>
        </w:tc>
        <w:tc>
          <w:tcPr>
            <w:tcW w:w="874"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0,044925</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2,021637</w:t>
            </w:r>
          </w:p>
        </w:tc>
        <w:tc>
          <w:tcPr>
            <w:tcW w:w="1203" w:type="dxa"/>
            <w:shd w:val="clear" w:color="auto" w:fill="auto"/>
            <w:noWrap/>
            <w:vAlign w:val="bottom"/>
            <w:hideMark/>
          </w:tcPr>
          <w:p w:rsidR="001F4CDD" w:rsidRPr="00F54068" w:rsidRDefault="001F4CDD" w:rsidP="000253CD">
            <w:pPr>
              <w:spacing w:after="0" w:line="240" w:lineRule="auto"/>
              <w:jc w:val="both"/>
              <w:rPr>
                <w:rFonts w:ascii="Calibri" w:eastAsia="Times New Roman" w:hAnsi="Calibri" w:cs="Calibri"/>
                <w:color w:val="000000"/>
                <w:lang w:val="en-US" w:eastAsia="hu-HU"/>
              </w:rPr>
            </w:pPr>
            <w:r w:rsidRPr="00F54068">
              <w:rPr>
                <w:rFonts w:ascii="Calibri" w:eastAsia="Times New Roman" w:hAnsi="Calibri" w:cs="Calibri"/>
                <w:color w:val="000000"/>
                <w:lang w:val="en-US" w:eastAsia="hu-HU"/>
              </w:rPr>
              <w:t>0,001004</w:t>
            </w:r>
          </w:p>
        </w:tc>
      </w:tr>
    </w:tbl>
    <w:p w:rsidR="00C0547A" w:rsidRPr="00A63F62" w:rsidRDefault="00C0547A" w:rsidP="000253CD">
      <w:pPr>
        <w:pStyle w:val="Nincstrkz"/>
        <w:spacing w:line="360" w:lineRule="auto"/>
        <w:jc w:val="both"/>
        <w:rPr>
          <w:rFonts w:ascii="Times New Roman" w:hAnsi="Times New Roman" w:cs="Times New Roman"/>
          <w:sz w:val="24"/>
          <w:szCs w:val="24"/>
          <w:lang w:val="en-US"/>
        </w:rPr>
      </w:pPr>
    </w:p>
    <w:p w:rsidR="00C0547A" w:rsidRPr="00A931C0" w:rsidRDefault="00C0547A" w:rsidP="000253CD">
      <w:pPr>
        <w:pStyle w:val="Nincstrkz"/>
        <w:spacing w:line="360" w:lineRule="auto"/>
        <w:jc w:val="both"/>
        <w:rPr>
          <w:rFonts w:ascii="Times New Roman" w:hAnsi="Times New Roman" w:cs="Times New Roman"/>
          <w:sz w:val="24"/>
          <w:szCs w:val="24"/>
          <w:lang w:val="en-US"/>
        </w:rPr>
      </w:pPr>
    </w:p>
    <w:p w:rsidR="00A931C0" w:rsidRDefault="00A931C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F7528" w:rsidRPr="00A931C0" w:rsidRDefault="002E790A" w:rsidP="000253CD">
      <w:pPr>
        <w:pStyle w:val="Nincstrkz"/>
        <w:spacing w:line="360" w:lineRule="auto"/>
        <w:jc w:val="both"/>
        <w:rPr>
          <w:rFonts w:ascii="Times New Roman" w:hAnsi="Times New Roman" w:cs="Times New Roman"/>
          <w:sz w:val="24"/>
          <w:szCs w:val="24"/>
          <w:lang w:val="en-US"/>
        </w:rPr>
      </w:pPr>
      <w:r w:rsidRPr="00A931C0">
        <w:rPr>
          <w:rFonts w:ascii="Times New Roman" w:hAnsi="Times New Roman" w:cs="Times New Roman"/>
          <w:sz w:val="24"/>
          <w:szCs w:val="24"/>
          <w:lang w:val="en-US"/>
        </w:rPr>
        <w:lastRenderedPageBreak/>
        <w:t>Table</w:t>
      </w:r>
      <w:r w:rsidR="009F077A">
        <w:rPr>
          <w:rFonts w:ascii="Times New Roman" w:hAnsi="Times New Roman" w:cs="Times New Roman"/>
          <w:sz w:val="24"/>
          <w:szCs w:val="24"/>
          <w:lang w:val="en-US"/>
        </w:rPr>
        <w:t xml:space="preserve"> Nr</w:t>
      </w:r>
      <w:r w:rsidRPr="00A931C0">
        <w:rPr>
          <w:rFonts w:ascii="Times New Roman" w:hAnsi="Times New Roman" w:cs="Times New Roman"/>
          <w:sz w:val="24"/>
          <w:szCs w:val="24"/>
          <w:lang w:val="en-US"/>
        </w:rPr>
        <w:t>3. In this table</w:t>
      </w:r>
      <w:r w:rsidR="003F3B99" w:rsidRPr="00A931C0">
        <w:rPr>
          <w:rFonts w:ascii="Times New Roman" w:hAnsi="Times New Roman" w:cs="Times New Roman"/>
          <w:sz w:val="24"/>
          <w:szCs w:val="24"/>
          <w:lang w:val="en-US"/>
        </w:rPr>
        <w:t>,</w:t>
      </w:r>
      <w:r w:rsidR="00A931C0">
        <w:rPr>
          <w:rFonts w:ascii="Times New Roman" w:hAnsi="Times New Roman" w:cs="Times New Roman"/>
          <w:sz w:val="24"/>
          <w:szCs w:val="24"/>
          <w:lang w:val="en-US"/>
        </w:rPr>
        <w:t xml:space="preserve"> </w:t>
      </w:r>
      <w:r w:rsidR="003F3B99" w:rsidRPr="00A931C0">
        <w:rPr>
          <w:rFonts w:ascii="Times New Roman" w:hAnsi="Times New Roman" w:cs="Times New Roman"/>
          <w:sz w:val="24"/>
          <w:szCs w:val="24"/>
          <w:lang w:val="en-US"/>
        </w:rPr>
        <w:t>the</w:t>
      </w:r>
      <w:r w:rsidRPr="00A931C0">
        <w:rPr>
          <w:rFonts w:ascii="Times New Roman" w:hAnsi="Times New Roman" w:cs="Times New Roman"/>
          <w:sz w:val="24"/>
          <w:szCs w:val="24"/>
          <w:lang w:val="en-US"/>
        </w:rPr>
        <w:t xml:space="preserve"> gree</w:t>
      </w:r>
      <w:r w:rsidR="003F3B99" w:rsidRPr="00A931C0">
        <w:rPr>
          <w:rFonts w:ascii="Times New Roman" w:hAnsi="Times New Roman" w:cs="Times New Roman"/>
          <w:sz w:val="24"/>
          <w:szCs w:val="24"/>
          <w:lang w:val="en-US"/>
        </w:rPr>
        <w:t>n</w:t>
      </w:r>
      <w:r w:rsidRPr="00A931C0">
        <w:rPr>
          <w:rFonts w:ascii="Times New Roman" w:hAnsi="Times New Roman" w:cs="Times New Roman"/>
          <w:sz w:val="24"/>
          <w:szCs w:val="24"/>
          <w:lang w:val="en-US"/>
        </w:rPr>
        <w:t xml:space="preserve"> parts mean best countries for Hungary, meanwhile </w:t>
      </w:r>
      <w:r w:rsidR="003F3B99" w:rsidRPr="00A931C0">
        <w:rPr>
          <w:rFonts w:ascii="Times New Roman" w:hAnsi="Times New Roman" w:cs="Times New Roman"/>
          <w:sz w:val="24"/>
          <w:szCs w:val="24"/>
          <w:lang w:val="en-US"/>
        </w:rPr>
        <w:t>the yellow parts are still fine, but the red ones mean countries less interested in Hungary on the list.</w:t>
      </w:r>
    </w:p>
    <w:p w:rsidR="001522D6" w:rsidRPr="00A63F62" w:rsidRDefault="00D43758" w:rsidP="000253CD">
      <w:pPr>
        <w:pStyle w:val="Nincstrkz"/>
        <w:spacing w:line="360" w:lineRule="auto"/>
        <w:jc w:val="both"/>
        <w:rPr>
          <w:rFonts w:ascii="Times New Roman" w:hAnsi="Times New Roman" w:cs="Times New Roman"/>
          <w:sz w:val="24"/>
          <w:szCs w:val="24"/>
          <w:lang w:val="en-US"/>
        </w:rPr>
      </w:pPr>
      <w:r w:rsidRPr="00F54068">
        <w:rPr>
          <w:noProof/>
          <w:lang w:val="en-US"/>
        </w:rPr>
        <w:drawing>
          <wp:inline distT="0" distB="0" distL="0" distR="0" wp14:anchorId="7FC7A68C" wp14:editId="5097A15D">
            <wp:extent cx="5940425" cy="3712845"/>
            <wp:effectExtent l="0" t="0" r="3175"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3712845"/>
                    </a:xfrm>
                    <a:prstGeom prst="rect">
                      <a:avLst/>
                    </a:prstGeom>
                  </pic:spPr>
                </pic:pic>
              </a:graphicData>
            </a:graphic>
          </wp:inline>
        </w:drawing>
      </w:r>
    </w:p>
    <w:p w:rsidR="009874F3" w:rsidRPr="00A931C0" w:rsidRDefault="009874F3" w:rsidP="00F54068">
      <w:pPr>
        <w:pStyle w:val="Cmsor1"/>
        <w:rPr>
          <w:lang w:val="en-US"/>
        </w:rPr>
      </w:pPr>
      <w:r w:rsidRPr="00A931C0">
        <w:rPr>
          <w:lang w:val="en-US"/>
        </w:rPr>
        <w:t>Results</w:t>
      </w:r>
      <w:r w:rsidR="00921373" w:rsidRPr="00A931C0">
        <w:rPr>
          <w:lang w:val="en-US"/>
        </w:rPr>
        <w:t xml:space="preserve"> </w:t>
      </w:r>
    </w:p>
    <w:p w:rsidR="00244122" w:rsidRDefault="00244122" w:rsidP="000253CD">
      <w:pPr>
        <w:pStyle w:val="Nincstrkz"/>
        <w:spacing w:line="360" w:lineRule="auto"/>
        <w:jc w:val="both"/>
        <w:rPr>
          <w:rFonts w:ascii="Times New Roman" w:hAnsi="Times New Roman" w:cs="Times New Roman"/>
          <w:sz w:val="24"/>
          <w:szCs w:val="24"/>
          <w:lang w:val="en-US"/>
        </w:rPr>
      </w:pPr>
      <w:r w:rsidRPr="00A931C0">
        <w:rPr>
          <w:rFonts w:ascii="Times New Roman" w:hAnsi="Times New Roman" w:cs="Times New Roman"/>
          <w:sz w:val="24"/>
          <w:szCs w:val="24"/>
          <w:lang w:val="en-US"/>
        </w:rPr>
        <w:t>When we look at the 2018</w:t>
      </w:r>
      <w:r w:rsidR="00F026F8">
        <w:rPr>
          <w:rFonts w:ascii="Times New Roman" w:hAnsi="Times New Roman" w:cs="Times New Roman"/>
          <w:sz w:val="24"/>
          <w:szCs w:val="24"/>
          <w:lang w:val="en-US"/>
        </w:rPr>
        <w:t>-</w:t>
      </w:r>
      <w:r w:rsidRPr="00A931C0">
        <w:rPr>
          <w:rFonts w:ascii="Times New Roman" w:hAnsi="Times New Roman" w:cs="Times New Roman"/>
          <w:sz w:val="24"/>
          <w:szCs w:val="24"/>
          <w:lang w:val="en-US"/>
        </w:rPr>
        <w:t xml:space="preserve">table </w:t>
      </w:r>
      <w:r w:rsidR="00F026F8">
        <w:rPr>
          <w:rFonts w:ascii="Times New Roman" w:hAnsi="Times New Roman" w:cs="Times New Roman"/>
          <w:sz w:val="24"/>
          <w:szCs w:val="24"/>
          <w:lang w:val="en-US"/>
        </w:rPr>
        <w:t xml:space="preserve">(Figure Nr1) </w:t>
      </w:r>
      <w:r w:rsidRPr="00A931C0">
        <w:rPr>
          <w:rFonts w:ascii="Times New Roman" w:hAnsi="Times New Roman" w:cs="Times New Roman"/>
          <w:sz w:val="24"/>
          <w:szCs w:val="24"/>
          <w:lang w:val="en-US"/>
        </w:rPr>
        <w:t xml:space="preserve">which show us sample size, number of inbound </w:t>
      </w:r>
      <w:proofErr w:type="gramStart"/>
      <w:r w:rsidRPr="00A931C0">
        <w:rPr>
          <w:rFonts w:ascii="Times New Roman" w:hAnsi="Times New Roman" w:cs="Times New Roman"/>
          <w:sz w:val="24"/>
          <w:szCs w:val="24"/>
          <w:lang w:val="en-US"/>
        </w:rPr>
        <w:t>trip</w:t>
      </w:r>
      <w:proofErr w:type="gramEnd"/>
      <w:r w:rsidRPr="00A931C0">
        <w:rPr>
          <w:rFonts w:ascii="Times New Roman" w:hAnsi="Times New Roman" w:cs="Times New Roman"/>
          <w:sz w:val="24"/>
          <w:szCs w:val="24"/>
          <w:lang w:val="en-US"/>
        </w:rPr>
        <w:t>, length of stay of visitors, expenditures of visitors, expenditures per day per visitors who came to the Budapest from other countries, we can array them according to index. In this line, we can see that Slovakia, Austria, Slovenia and Serbia form top 4 rank among countries. Also, France, Netherlands and Italy form last 3 rank in the line. First 4 ranks are aqua and last 3 rank dark blue in our map which show us ranks of the counties.</w:t>
      </w:r>
    </w:p>
    <w:p w:rsidR="00A931C0" w:rsidRPr="00A63F62" w:rsidRDefault="00A931C0" w:rsidP="00A931C0">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sz w:val="24"/>
          <w:szCs w:val="24"/>
          <w:lang w:val="en-US"/>
        </w:rPr>
        <w:t>However, there is top 5 countries for Hungary such: Slovakia, Austria, Croatia,</w:t>
      </w:r>
      <w:r>
        <w:rPr>
          <w:rFonts w:ascii="Times New Roman" w:hAnsi="Times New Roman" w:cs="Times New Roman"/>
          <w:sz w:val="24"/>
          <w:szCs w:val="24"/>
          <w:lang w:val="en-US"/>
        </w:rPr>
        <w:t xml:space="preserve"> </w:t>
      </w:r>
      <w:r w:rsidRPr="00A63F62">
        <w:rPr>
          <w:rFonts w:ascii="Times New Roman" w:hAnsi="Times New Roman" w:cs="Times New Roman"/>
          <w:sz w:val="24"/>
          <w:szCs w:val="24"/>
          <w:lang w:val="en-US"/>
        </w:rPr>
        <w:t xml:space="preserve">Romania and Serbia and the rest </w:t>
      </w:r>
      <w:r w:rsidR="00F026F8">
        <w:rPr>
          <w:rFonts w:ascii="Times New Roman" w:hAnsi="Times New Roman" w:cs="Times New Roman"/>
          <w:sz w:val="24"/>
          <w:szCs w:val="24"/>
          <w:lang w:val="en-US"/>
        </w:rPr>
        <w:t>are</w:t>
      </w:r>
      <w:r w:rsidRPr="00A63F62">
        <w:rPr>
          <w:rFonts w:ascii="Times New Roman" w:hAnsi="Times New Roman" w:cs="Times New Roman"/>
          <w:sz w:val="24"/>
          <w:szCs w:val="24"/>
          <w:lang w:val="en-US"/>
        </w:rPr>
        <w:t xml:space="preserve"> fine or should be attracted by Hungary more.</w:t>
      </w:r>
    </w:p>
    <w:p w:rsidR="00A931C0" w:rsidRPr="00A931C0" w:rsidRDefault="00A931C0" w:rsidP="000253CD">
      <w:pPr>
        <w:pStyle w:val="Nincstrkz"/>
        <w:spacing w:line="360" w:lineRule="auto"/>
        <w:jc w:val="both"/>
        <w:rPr>
          <w:rFonts w:ascii="Times New Roman" w:hAnsi="Times New Roman" w:cs="Times New Roman"/>
          <w:sz w:val="24"/>
          <w:szCs w:val="24"/>
          <w:lang w:val="en-US"/>
        </w:rPr>
      </w:pPr>
    </w:p>
    <w:p w:rsidR="009874F3" w:rsidRPr="00A63F62" w:rsidRDefault="00244122" w:rsidP="000253CD">
      <w:pPr>
        <w:pStyle w:val="Nincstrkz"/>
        <w:spacing w:line="360" w:lineRule="auto"/>
        <w:jc w:val="both"/>
        <w:rPr>
          <w:rFonts w:ascii="Times New Roman" w:hAnsi="Times New Roman" w:cs="Times New Roman"/>
          <w:sz w:val="24"/>
          <w:szCs w:val="24"/>
          <w:lang w:val="en-US"/>
        </w:rPr>
      </w:pPr>
      <w:r w:rsidRPr="00A63F62">
        <w:rPr>
          <w:rFonts w:ascii="Times New Roman" w:hAnsi="Times New Roman" w:cs="Times New Roman"/>
          <w:noProof/>
          <w:sz w:val="24"/>
          <w:szCs w:val="24"/>
          <w:lang w:val="en-US"/>
        </w:rPr>
        <w:lastRenderedPageBreak/>
        <w:drawing>
          <wp:inline distT="0" distB="0" distL="0" distR="0" wp14:anchorId="1A8AD67B">
            <wp:extent cx="5773420" cy="329819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3420" cy="3298190"/>
                    </a:xfrm>
                    <a:prstGeom prst="rect">
                      <a:avLst/>
                    </a:prstGeom>
                    <a:noFill/>
                  </pic:spPr>
                </pic:pic>
              </a:graphicData>
            </a:graphic>
          </wp:inline>
        </w:drawing>
      </w:r>
    </w:p>
    <w:p w:rsidR="00E2337B" w:rsidRPr="00A931C0" w:rsidRDefault="00A931C0" w:rsidP="000253CD">
      <w:pPr>
        <w:pStyle w:val="Nincstrkz"/>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Figure Nr2. The results in a geographical frame (source: own presentation)</w:t>
      </w:r>
    </w:p>
    <w:p w:rsidR="009874F3" w:rsidRPr="00A931C0" w:rsidRDefault="009874F3" w:rsidP="00F54068">
      <w:pPr>
        <w:pStyle w:val="Cmsor1"/>
        <w:rPr>
          <w:lang w:val="en-US"/>
        </w:rPr>
      </w:pPr>
      <w:r w:rsidRPr="00A931C0">
        <w:rPr>
          <w:lang w:val="en-US"/>
        </w:rPr>
        <w:t>Conclusions</w:t>
      </w:r>
    </w:p>
    <w:p w:rsidR="001806E2" w:rsidRPr="00F54068" w:rsidRDefault="00F026F8" w:rsidP="000253CD">
      <w:pPr>
        <w:pStyle w:val="m-8726192615470064022gmail-msonospacing"/>
        <w:spacing w:before="0" w:beforeAutospacing="0" w:after="0" w:afterAutospacing="0"/>
        <w:jc w:val="both"/>
        <w:rPr>
          <w:rFonts w:ascii="Calibri" w:hAnsi="Calibri" w:cs="Calibri"/>
          <w:sz w:val="22"/>
          <w:szCs w:val="22"/>
          <w:lang w:val="en-US"/>
        </w:rPr>
      </w:pPr>
      <w:r>
        <w:rPr>
          <w:rFonts w:ascii="Calibri" w:hAnsi="Calibri" w:cs="Calibri"/>
          <w:sz w:val="22"/>
          <w:szCs w:val="22"/>
          <w:lang w:val="en-US"/>
        </w:rPr>
        <w:t>T</w:t>
      </w:r>
      <w:r w:rsidR="001806E2" w:rsidRPr="00A931C0">
        <w:rPr>
          <w:rFonts w:ascii="Calibri" w:hAnsi="Calibri" w:cs="Calibri"/>
          <w:sz w:val="22"/>
          <w:szCs w:val="22"/>
          <w:lang w:val="en-US"/>
        </w:rPr>
        <w:t xml:space="preserve">he best 4 countries for Hungary are Slovakia, Austria, Slovenia, Serbia. As far as we understand from our data Slovakia has 1029.8 </w:t>
      </w:r>
      <w:r>
        <w:rPr>
          <w:rFonts w:ascii="Calibri" w:hAnsi="Calibri" w:cs="Calibri"/>
          <w:sz w:val="22"/>
          <w:szCs w:val="22"/>
          <w:lang w:val="en-US"/>
        </w:rPr>
        <w:t>preference index value.</w:t>
      </w:r>
      <w:r w:rsidR="001806E2" w:rsidRPr="00A931C0">
        <w:rPr>
          <w:rFonts w:ascii="Calibri" w:hAnsi="Calibri" w:cs="Calibri"/>
          <w:sz w:val="22"/>
          <w:szCs w:val="22"/>
          <w:lang w:val="en-US"/>
        </w:rPr>
        <w:t xml:space="preserve"> Austria has 1027.8, Slovenia </w:t>
      </w:r>
      <w:r w:rsidR="001806E2" w:rsidRPr="00F026F8">
        <w:rPr>
          <w:rFonts w:ascii="Calibri" w:hAnsi="Calibri" w:cs="Calibri"/>
          <w:sz w:val="22"/>
          <w:szCs w:val="22"/>
          <w:lang w:val="en-US"/>
        </w:rPr>
        <w:t>has 1022.8 and Serbia has 1016.8 rank</w:t>
      </w:r>
      <w:r>
        <w:rPr>
          <w:rFonts w:ascii="Calibri" w:hAnsi="Calibri" w:cs="Calibri"/>
          <w:sz w:val="22"/>
          <w:szCs w:val="22"/>
          <w:lang w:val="en-US"/>
        </w:rPr>
        <w:t xml:space="preserve"> – compared to a fictive norm value of 1000</w:t>
      </w:r>
      <w:r w:rsidR="001806E2" w:rsidRPr="00F026F8">
        <w:rPr>
          <w:rFonts w:ascii="Calibri" w:hAnsi="Calibri" w:cs="Calibri"/>
          <w:sz w:val="22"/>
          <w:szCs w:val="22"/>
          <w:lang w:val="en-US"/>
        </w:rPr>
        <w:t>.  It means Hungary has developed tourism relations with those countries Also its effective those countries are close distance to Hungary it makes easy and cheap to travel.</w:t>
      </w:r>
      <w:r w:rsidR="00D51F6E">
        <w:rPr>
          <w:rFonts w:ascii="Calibri" w:hAnsi="Calibri" w:cs="Calibri"/>
          <w:sz w:val="22"/>
          <w:szCs w:val="22"/>
          <w:lang w:val="en-US"/>
        </w:rPr>
        <w:t xml:space="preserve"> </w:t>
      </w:r>
      <w:r w:rsidR="001806E2" w:rsidRPr="00F026F8">
        <w:rPr>
          <w:rFonts w:ascii="Calibri" w:hAnsi="Calibri" w:cs="Calibri"/>
          <w:sz w:val="22"/>
          <w:szCs w:val="22"/>
          <w:lang w:val="en-US"/>
        </w:rPr>
        <w:t xml:space="preserve">Slovakia has best rank for Hungarian tourism in 14 countries. It means Hungary is attractive country for Slovakian tourists. In addition Slovakia and Hungary really close </w:t>
      </w:r>
      <w:proofErr w:type="gramStart"/>
      <w:r w:rsidR="001806E2" w:rsidRPr="00F026F8">
        <w:rPr>
          <w:rFonts w:ascii="Calibri" w:hAnsi="Calibri" w:cs="Calibri"/>
          <w:sz w:val="22"/>
          <w:szCs w:val="22"/>
          <w:lang w:val="en-US"/>
        </w:rPr>
        <w:t>to  each</w:t>
      </w:r>
      <w:proofErr w:type="gramEnd"/>
      <w:r w:rsidR="001806E2" w:rsidRPr="00F026F8">
        <w:rPr>
          <w:rFonts w:ascii="Calibri" w:hAnsi="Calibri" w:cs="Calibri"/>
          <w:sz w:val="22"/>
          <w:szCs w:val="22"/>
          <w:lang w:val="en-US"/>
        </w:rPr>
        <w:t xml:space="preserve"> other , cheap to travel and each two country has similar culture . Diplomatic arrangements can be made to improve the relations between these two countries.  Affordable tours can be organized in order to keep good relations between the two countries and not to lose tourists.  Also</w:t>
      </w:r>
      <w:r w:rsidR="0074775D">
        <w:rPr>
          <w:rFonts w:ascii="Calibri" w:hAnsi="Calibri" w:cs="Calibri"/>
          <w:sz w:val="22"/>
          <w:szCs w:val="22"/>
          <w:lang w:val="en-US"/>
        </w:rPr>
        <w:t>,</w:t>
      </w:r>
      <w:r w:rsidR="001806E2" w:rsidRPr="00F026F8">
        <w:rPr>
          <w:rFonts w:ascii="Calibri" w:hAnsi="Calibri" w:cs="Calibri"/>
          <w:sz w:val="22"/>
          <w:szCs w:val="22"/>
          <w:lang w:val="en-US"/>
        </w:rPr>
        <w:t xml:space="preserve"> the government may apply special discount programs for students and retirees.  A promotional film</w:t>
      </w:r>
      <w:bookmarkStart w:id="0" w:name="_GoBack"/>
      <w:bookmarkEnd w:id="0"/>
      <w:r w:rsidR="001806E2" w:rsidRPr="00F026F8">
        <w:rPr>
          <w:rFonts w:ascii="Calibri" w:hAnsi="Calibri" w:cs="Calibri"/>
          <w:sz w:val="22"/>
          <w:szCs w:val="22"/>
          <w:lang w:val="en-US"/>
        </w:rPr>
        <w:t xml:space="preserve"> that introduces Hungary can be produced and published on Slovak television and websites.</w:t>
      </w:r>
    </w:p>
    <w:p w:rsidR="001806E2" w:rsidRPr="00F54068" w:rsidRDefault="001806E2" w:rsidP="000253CD">
      <w:pPr>
        <w:pStyle w:val="m-8726192615470064022gmail-msonospacing"/>
        <w:spacing w:before="0" w:beforeAutospacing="0" w:after="0" w:afterAutospacing="0"/>
        <w:jc w:val="both"/>
        <w:rPr>
          <w:rFonts w:ascii="Calibri" w:hAnsi="Calibri" w:cs="Calibri"/>
          <w:sz w:val="22"/>
          <w:szCs w:val="22"/>
          <w:lang w:val="en-US"/>
        </w:rPr>
      </w:pPr>
      <w:r w:rsidRPr="00A63F62">
        <w:rPr>
          <w:rFonts w:ascii="Calibri" w:hAnsi="Calibri" w:cs="Calibri"/>
          <w:sz w:val="22"/>
          <w:szCs w:val="22"/>
          <w:lang w:val="en-US"/>
        </w:rPr>
        <w:t> In addition</w:t>
      </w:r>
      <w:r w:rsidR="0074775D">
        <w:rPr>
          <w:rFonts w:ascii="Calibri" w:hAnsi="Calibri" w:cs="Calibri"/>
          <w:sz w:val="22"/>
          <w:szCs w:val="22"/>
          <w:lang w:val="en-US"/>
        </w:rPr>
        <w:t>,</w:t>
      </w:r>
      <w:r w:rsidRPr="00A63F62">
        <w:rPr>
          <w:rFonts w:ascii="Calibri" w:hAnsi="Calibri" w:cs="Calibri"/>
          <w:sz w:val="22"/>
          <w:szCs w:val="22"/>
          <w:lang w:val="en-US"/>
        </w:rPr>
        <w:t xml:space="preserve"> the last 3 countries are France, Netherlands and Italy. France has 966.9 rank Netherlands has 974.9 and Italy has 977.9 rank. So, Hungary needs to improve relations with those countries.</w:t>
      </w:r>
    </w:p>
    <w:p w:rsidR="001806E2" w:rsidRPr="00F54068" w:rsidRDefault="001806E2" w:rsidP="000253CD">
      <w:pPr>
        <w:pStyle w:val="m-8726192615470064022gmail-msonospacing"/>
        <w:spacing w:before="0" w:beforeAutospacing="0" w:after="0" w:afterAutospacing="0"/>
        <w:jc w:val="both"/>
        <w:rPr>
          <w:rFonts w:ascii="Calibri" w:hAnsi="Calibri" w:cs="Calibri"/>
          <w:sz w:val="22"/>
          <w:szCs w:val="22"/>
          <w:lang w:val="en-US"/>
        </w:rPr>
      </w:pPr>
      <w:r w:rsidRPr="00A63F62">
        <w:rPr>
          <w:rFonts w:ascii="Calibri" w:hAnsi="Calibri" w:cs="Calibri"/>
          <w:sz w:val="22"/>
          <w:szCs w:val="22"/>
          <w:lang w:val="en-US"/>
        </w:rPr>
        <w:t xml:space="preserve">The last rank belongs to France. We can establish good relations with France to improve French people’s tourism rank on Hungary.  </w:t>
      </w:r>
      <w:r w:rsidR="0074775D">
        <w:rPr>
          <w:rFonts w:ascii="Calibri" w:hAnsi="Calibri" w:cs="Calibri"/>
          <w:sz w:val="22"/>
          <w:szCs w:val="22"/>
          <w:lang w:val="en-US"/>
        </w:rPr>
        <w:t>Like in case of</w:t>
      </w:r>
      <w:r w:rsidRPr="00A63F62">
        <w:rPr>
          <w:rFonts w:ascii="Calibri" w:hAnsi="Calibri" w:cs="Calibri"/>
          <w:sz w:val="22"/>
          <w:szCs w:val="22"/>
          <w:lang w:val="en-US"/>
        </w:rPr>
        <w:t xml:space="preserve"> Slovakia, we c</w:t>
      </w:r>
      <w:r w:rsidR="0074775D">
        <w:rPr>
          <w:rFonts w:ascii="Calibri" w:hAnsi="Calibri" w:cs="Calibri"/>
          <w:sz w:val="22"/>
          <w:szCs w:val="22"/>
          <w:lang w:val="en-US"/>
        </w:rPr>
        <w:t>ould</w:t>
      </w:r>
      <w:r w:rsidR="00BC3F39">
        <w:rPr>
          <w:rFonts w:ascii="Calibri" w:hAnsi="Calibri" w:cs="Calibri"/>
          <w:sz w:val="22"/>
          <w:szCs w:val="22"/>
          <w:lang w:val="en-US"/>
        </w:rPr>
        <w:t xml:space="preserve"> </w:t>
      </w:r>
      <w:r w:rsidRPr="00A63F62">
        <w:rPr>
          <w:rFonts w:ascii="Calibri" w:hAnsi="Calibri" w:cs="Calibri"/>
          <w:sz w:val="22"/>
          <w:szCs w:val="22"/>
          <w:lang w:val="en-US"/>
        </w:rPr>
        <w:t>n</w:t>
      </w:r>
      <w:r w:rsidR="00BC3F39">
        <w:rPr>
          <w:rFonts w:ascii="Calibri" w:hAnsi="Calibri" w:cs="Calibri"/>
          <w:sz w:val="22"/>
          <w:szCs w:val="22"/>
          <w:lang w:val="en-US"/>
        </w:rPr>
        <w:t>ot</w:t>
      </w:r>
      <w:r w:rsidRPr="00A63F62">
        <w:rPr>
          <w:rFonts w:ascii="Calibri" w:hAnsi="Calibri" w:cs="Calibri"/>
          <w:sz w:val="22"/>
          <w:szCs w:val="22"/>
          <w:lang w:val="en-US"/>
        </w:rPr>
        <w:t xml:space="preserve"> build good diplomatic relations with France.  Seminars can be organized in France at schools to promote Hungarian tourism and places to travel.  Through the mutual agreement, Paris Budapest tours can be </w:t>
      </w:r>
      <w:proofErr w:type="gramStart"/>
      <w:r w:rsidRPr="00A63F62">
        <w:rPr>
          <w:rFonts w:ascii="Calibri" w:hAnsi="Calibri" w:cs="Calibri"/>
          <w:sz w:val="22"/>
          <w:szCs w:val="22"/>
          <w:lang w:val="en-US"/>
        </w:rPr>
        <w:t>organized in particular</w:t>
      </w:r>
      <w:proofErr w:type="gramEnd"/>
      <w:r w:rsidRPr="00A63F62">
        <w:rPr>
          <w:rFonts w:ascii="Calibri" w:hAnsi="Calibri" w:cs="Calibri"/>
          <w:sz w:val="22"/>
          <w:szCs w:val="22"/>
          <w:lang w:val="en-US"/>
        </w:rPr>
        <w:t xml:space="preserve">.  Tourism can be supported with promotional films and advertisements. </w:t>
      </w:r>
    </w:p>
    <w:p w:rsidR="001806E2" w:rsidRPr="00F54068" w:rsidRDefault="001806E2" w:rsidP="000253CD">
      <w:pPr>
        <w:pStyle w:val="m-8726192615470064022gmail-msonospacing"/>
        <w:spacing w:before="0" w:beforeAutospacing="0" w:after="0" w:afterAutospacing="0"/>
        <w:jc w:val="both"/>
        <w:rPr>
          <w:rFonts w:ascii="Calibri" w:hAnsi="Calibri" w:cs="Calibri"/>
          <w:sz w:val="22"/>
          <w:szCs w:val="22"/>
          <w:lang w:val="en-US"/>
        </w:rPr>
      </w:pPr>
      <w:r w:rsidRPr="00A63F62">
        <w:rPr>
          <w:rFonts w:ascii="Calibri" w:hAnsi="Calibri" w:cs="Calibri"/>
          <w:sz w:val="22"/>
          <w:szCs w:val="22"/>
          <w:lang w:val="en-US"/>
        </w:rPr>
        <w:t> </w:t>
      </w:r>
    </w:p>
    <w:p w:rsidR="001806E2" w:rsidRPr="00A931C0" w:rsidRDefault="001806E2" w:rsidP="000253CD">
      <w:pPr>
        <w:pStyle w:val="Nincstrkz"/>
        <w:spacing w:line="360" w:lineRule="auto"/>
        <w:jc w:val="both"/>
        <w:rPr>
          <w:rFonts w:ascii="Times New Roman" w:hAnsi="Times New Roman" w:cs="Times New Roman"/>
          <w:sz w:val="24"/>
          <w:szCs w:val="24"/>
          <w:lang w:val="en-US"/>
        </w:rPr>
      </w:pPr>
      <w:r w:rsidRPr="00A63F62">
        <w:rPr>
          <w:rFonts w:ascii="Calibri" w:hAnsi="Calibri" w:cs="Calibri"/>
          <w:lang w:val="en-US"/>
        </w:rPr>
        <w:t>Finally, it is possible to exchange tourists with mutual agreements in both countries.  Cheap tours can be organized by applying special discount programs. Historical places and natural beauties can be supported with visuals.</w:t>
      </w:r>
    </w:p>
    <w:p w:rsidR="00BC3F39" w:rsidRDefault="00BC3F39">
      <w:pPr>
        <w:rPr>
          <w:rFonts w:asciiTheme="majorHAnsi" w:eastAsiaTheme="majorEastAsia" w:hAnsiTheme="majorHAnsi" w:cstheme="majorBidi"/>
          <w:color w:val="365F91" w:themeColor="accent1" w:themeShade="BF"/>
          <w:sz w:val="32"/>
          <w:szCs w:val="32"/>
          <w:lang w:val="en-US"/>
        </w:rPr>
      </w:pPr>
      <w:r>
        <w:rPr>
          <w:lang w:val="en-US"/>
        </w:rPr>
        <w:br w:type="page"/>
      </w:r>
    </w:p>
    <w:p w:rsidR="0074775D" w:rsidRDefault="00B857EB" w:rsidP="00F54068">
      <w:pPr>
        <w:pStyle w:val="Cmsor1"/>
        <w:rPr>
          <w:lang w:val="en-US"/>
        </w:rPr>
      </w:pPr>
      <w:r w:rsidRPr="00F54068">
        <w:rPr>
          <w:lang w:val="en-US"/>
        </w:rPr>
        <w:lastRenderedPageBreak/>
        <w:t xml:space="preserve">Future Vision </w:t>
      </w:r>
    </w:p>
    <w:p w:rsidR="00B857EB" w:rsidRPr="00A63F62" w:rsidRDefault="00BC3F39" w:rsidP="000253CD">
      <w:pPr>
        <w:pStyle w:val="Nincstrkz"/>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B857EB" w:rsidRPr="0074775D">
        <w:rPr>
          <w:rFonts w:ascii="Times New Roman" w:hAnsi="Times New Roman" w:cs="Times New Roman"/>
          <w:sz w:val="24"/>
          <w:szCs w:val="24"/>
          <w:lang w:val="en-US"/>
        </w:rPr>
        <w:t>e parallel hypothesis could be reuse</w:t>
      </w:r>
      <w:r>
        <w:rPr>
          <w:rFonts w:ascii="Times New Roman" w:hAnsi="Times New Roman" w:cs="Times New Roman"/>
          <w:sz w:val="24"/>
          <w:szCs w:val="24"/>
          <w:lang w:val="en-US"/>
        </w:rPr>
        <w:t>d</w:t>
      </w:r>
      <w:r w:rsidR="00B857EB" w:rsidRPr="0074775D">
        <w:rPr>
          <w:rFonts w:ascii="Times New Roman" w:hAnsi="Times New Roman" w:cs="Times New Roman"/>
          <w:sz w:val="24"/>
          <w:szCs w:val="24"/>
          <w:lang w:val="en-US"/>
        </w:rPr>
        <w:t xml:space="preserve"> all sources for countries being deep on the ranking list</w:t>
      </w:r>
      <w:r w:rsidR="00177F51" w:rsidRPr="0074775D">
        <w:rPr>
          <w:rFonts w:ascii="Times New Roman" w:hAnsi="Times New Roman" w:cs="Times New Roman"/>
          <w:sz w:val="24"/>
          <w:szCs w:val="24"/>
          <w:lang w:val="en-US"/>
        </w:rPr>
        <w:t>. This hypothesis could be proved based on complex simulation model</w:t>
      </w:r>
      <w:r>
        <w:rPr>
          <w:rFonts w:ascii="Times New Roman" w:hAnsi="Times New Roman" w:cs="Times New Roman"/>
          <w:sz w:val="24"/>
          <w:szCs w:val="24"/>
          <w:lang w:val="en-US"/>
        </w:rPr>
        <w:t>.</w:t>
      </w:r>
      <w:r w:rsidR="00177F51" w:rsidRPr="0074775D">
        <w:rPr>
          <w:rFonts w:ascii="Times New Roman" w:hAnsi="Times New Roman" w:cs="Times New Roman"/>
          <w:sz w:val="24"/>
          <w:szCs w:val="24"/>
          <w:lang w:val="en-US"/>
        </w:rPr>
        <w:t xml:space="preserve"> However, we can determine which countries are in last ranks and we can try to find new solutions. For ex</w:t>
      </w:r>
      <w:r w:rsidR="00177F51" w:rsidRPr="00A63F62">
        <w:rPr>
          <w:rFonts w:ascii="Times New Roman" w:hAnsi="Times New Roman" w:cs="Times New Roman"/>
          <w:sz w:val="24"/>
          <w:szCs w:val="24"/>
          <w:lang w:val="en-US"/>
        </w:rPr>
        <w:t>ample, we determined that France is last country in amount of tourist which visited Hungary in 2018 and we found new ideas to increase quantity of tourists from the France with our Interpretation Expert because we can see that there is a direct proportion between expenditure and tourists.</w:t>
      </w:r>
    </w:p>
    <w:p w:rsidR="000564D5" w:rsidRPr="00A63F62" w:rsidRDefault="000564D5" w:rsidP="000253CD">
      <w:pPr>
        <w:spacing w:before="100" w:beforeAutospacing="1" w:after="100" w:afterAutospacing="1" w:line="240" w:lineRule="auto"/>
        <w:jc w:val="both"/>
        <w:rPr>
          <w:rFonts w:ascii="Times New Roman" w:hAnsi="Times New Roman" w:cs="Times New Roman"/>
          <w:sz w:val="24"/>
          <w:szCs w:val="24"/>
          <w:lang w:val="en-US"/>
        </w:rPr>
      </w:pPr>
    </w:p>
    <w:p w:rsidR="0098061D" w:rsidRPr="00F54068" w:rsidRDefault="009874F3" w:rsidP="00F54068">
      <w:pPr>
        <w:pStyle w:val="Cmsor1"/>
        <w:rPr>
          <w:lang w:val="en-US"/>
        </w:rPr>
      </w:pPr>
      <w:r w:rsidRPr="00F54068">
        <w:rPr>
          <w:lang w:val="en-US"/>
        </w:rPr>
        <w:t>References</w:t>
      </w:r>
      <w:r w:rsidR="0098061D" w:rsidRPr="00F54068">
        <w:rPr>
          <w:lang w:val="en-US"/>
        </w:rPr>
        <w:t xml:space="preserve"> </w:t>
      </w:r>
    </w:p>
    <w:p w:rsidR="0098061D" w:rsidRPr="00F54068" w:rsidRDefault="0098061D" w:rsidP="000253CD">
      <w:pPr>
        <w:spacing w:before="100" w:beforeAutospacing="1" w:after="100" w:afterAutospacing="1" w:line="240" w:lineRule="auto"/>
        <w:ind w:left="720"/>
        <w:jc w:val="both"/>
        <w:rPr>
          <w:lang w:val="en-US"/>
        </w:rPr>
      </w:pPr>
    </w:p>
    <w:p w:rsidR="00D0536E" w:rsidRPr="00F54068" w:rsidRDefault="00A63F62" w:rsidP="000253CD">
      <w:pPr>
        <w:spacing w:before="100" w:beforeAutospacing="1" w:after="100" w:afterAutospacing="1" w:line="240" w:lineRule="auto"/>
        <w:ind w:left="720"/>
        <w:jc w:val="both"/>
        <w:rPr>
          <w:lang w:val="en-US"/>
        </w:rPr>
      </w:pPr>
      <w:hyperlink r:id="rId19" w:anchor="10._Day_.282019.IV.24.29" w:history="1">
        <w:r w:rsidR="000564D5" w:rsidRPr="00F54068">
          <w:rPr>
            <w:rStyle w:val="Hiperhivatkozs"/>
            <w:lang w:val="en-US"/>
          </w:rPr>
          <w:t>https://miau.my-x.hu/mediawiki/index.php/Vita:QuILT-IK045-Diary#10._Day_.282019.IV.24.29</w:t>
        </w:r>
      </w:hyperlink>
    </w:p>
    <w:p w:rsidR="00D0536E" w:rsidRPr="00F54068" w:rsidRDefault="00A63F62" w:rsidP="000253CD">
      <w:pPr>
        <w:spacing w:before="100" w:beforeAutospacing="1" w:after="100" w:afterAutospacing="1" w:line="240" w:lineRule="auto"/>
        <w:ind w:left="720"/>
        <w:jc w:val="both"/>
        <w:rPr>
          <w:lang w:val="en-US"/>
        </w:rPr>
      </w:pPr>
      <w:hyperlink r:id="rId20" w:anchor="10._Day_.282019.IV.24.29" w:history="1">
        <w:r w:rsidR="000564D5" w:rsidRPr="00F54068">
          <w:rPr>
            <w:rStyle w:val="Hiperhivatkozs"/>
            <w:lang w:val="en-US"/>
          </w:rPr>
          <w:t>https://miau.my-x.hu/mediawiki/index.php/Vita:QuILT-IK057-Diary#10._Day_.282019.IV.24.29</w:t>
        </w:r>
      </w:hyperlink>
    </w:p>
    <w:p w:rsidR="00D0536E" w:rsidRPr="00F54068" w:rsidRDefault="00A63F62" w:rsidP="000253CD">
      <w:pPr>
        <w:spacing w:before="100" w:beforeAutospacing="1" w:after="100" w:afterAutospacing="1" w:line="240" w:lineRule="auto"/>
        <w:ind w:left="720"/>
        <w:jc w:val="both"/>
        <w:rPr>
          <w:lang w:val="en-US"/>
        </w:rPr>
      </w:pPr>
      <w:hyperlink r:id="rId21" w:anchor="10._Day_.282019.IV.24.29" w:history="1">
        <w:r w:rsidR="000564D5" w:rsidRPr="00F54068">
          <w:rPr>
            <w:rStyle w:val="Hiperhivatkozs"/>
            <w:lang w:val="en-US"/>
          </w:rPr>
          <w:t>https://miau.my-x.hu/mediawiki/index.php/Vita:QuILT-IK059-Diary#10._Day_.282019.IV.24.29</w:t>
        </w:r>
      </w:hyperlink>
    </w:p>
    <w:p w:rsidR="00D0536E" w:rsidRDefault="00BC3F39" w:rsidP="008D0DEA">
      <w:pPr>
        <w:spacing w:before="100" w:beforeAutospacing="1" w:after="100" w:afterAutospacing="1" w:line="240" w:lineRule="auto"/>
        <w:ind w:left="360" w:firstLine="348"/>
        <w:jc w:val="both"/>
        <w:rPr>
          <w:rFonts w:ascii="Times New Roman" w:hAnsi="Times New Roman" w:cs="Times New Roman"/>
          <w:sz w:val="24"/>
          <w:szCs w:val="24"/>
          <w:lang w:val="en-US"/>
        </w:rPr>
      </w:pPr>
      <w:hyperlink r:id="rId22" w:history="1">
        <w:r w:rsidRPr="00FA55CE">
          <w:rPr>
            <w:rStyle w:val="Hiperhivatkozs"/>
            <w:rFonts w:ascii="Times New Roman" w:hAnsi="Times New Roman" w:cs="Times New Roman"/>
            <w:sz w:val="24"/>
            <w:szCs w:val="24"/>
            <w:lang w:val="en-US"/>
          </w:rPr>
          <w:t>https://miau.my-x.hu/myx-free/coco/index.html</w:t>
        </w:r>
      </w:hyperlink>
      <w:r>
        <w:rPr>
          <w:rFonts w:ascii="Times New Roman" w:hAnsi="Times New Roman" w:cs="Times New Roman"/>
          <w:sz w:val="24"/>
          <w:szCs w:val="24"/>
          <w:lang w:val="en-US"/>
        </w:rPr>
        <w:t xml:space="preserve"> </w:t>
      </w:r>
    </w:p>
    <w:p w:rsidR="00BC3F39" w:rsidRPr="00F54068" w:rsidRDefault="00BC3F39" w:rsidP="008D0DEA">
      <w:pPr>
        <w:spacing w:before="100" w:beforeAutospacing="1" w:after="100" w:afterAutospacing="1" w:line="240" w:lineRule="auto"/>
        <w:ind w:left="360" w:firstLine="348"/>
        <w:jc w:val="both"/>
        <w:rPr>
          <w:lang w:val="en-US"/>
        </w:rPr>
      </w:pPr>
    </w:p>
    <w:sectPr w:rsidR="00BC3F39" w:rsidRPr="00F54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E089F"/>
    <w:multiLevelType w:val="multilevel"/>
    <w:tmpl w:val="E5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76484"/>
    <w:multiLevelType w:val="hybridMultilevel"/>
    <w:tmpl w:val="BD0E3F2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5C8D4ABB"/>
    <w:multiLevelType w:val="multilevel"/>
    <w:tmpl w:val="5CD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140BB"/>
    <w:multiLevelType w:val="hybridMultilevel"/>
    <w:tmpl w:val="1AA4806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99"/>
    <w:rsid w:val="000253CD"/>
    <w:rsid w:val="000564D5"/>
    <w:rsid w:val="00070BF9"/>
    <w:rsid w:val="00083796"/>
    <w:rsid w:val="001039B9"/>
    <w:rsid w:val="001522D6"/>
    <w:rsid w:val="001548B6"/>
    <w:rsid w:val="00177F51"/>
    <w:rsid w:val="001806E2"/>
    <w:rsid w:val="001E3E14"/>
    <w:rsid w:val="001F4CDD"/>
    <w:rsid w:val="00244122"/>
    <w:rsid w:val="002468B2"/>
    <w:rsid w:val="00250EA8"/>
    <w:rsid w:val="002E790A"/>
    <w:rsid w:val="00307E89"/>
    <w:rsid w:val="0034359B"/>
    <w:rsid w:val="00381C18"/>
    <w:rsid w:val="003F3B99"/>
    <w:rsid w:val="00441E2D"/>
    <w:rsid w:val="004C4809"/>
    <w:rsid w:val="004D1240"/>
    <w:rsid w:val="00504490"/>
    <w:rsid w:val="005118CD"/>
    <w:rsid w:val="00515587"/>
    <w:rsid w:val="00535488"/>
    <w:rsid w:val="005E59E0"/>
    <w:rsid w:val="006E3646"/>
    <w:rsid w:val="00707E06"/>
    <w:rsid w:val="007153E5"/>
    <w:rsid w:val="0074775D"/>
    <w:rsid w:val="00767C9A"/>
    <w:rsid w:val="007753BD"/>
    <w:rsid w:val="00782487"/>
    <w:rsid w:val="00795400"/>
    <w:rsid w:val="007C6210"/>
    <w:rsid w:val="007D31F7"/>
    <w:rsid w:val="00827D62"/>
    <w:rsid w:val="00833C75"/>
    <w:rsid w:val="008D0DEA"/>
    <w:rsid w:val="008E2695"/>
    <w:rsid w:val="008F64B2"/>
    <w:rsid w:val="00912AE5"/>
    <w:rsid w:val="00914199"/>
    <w:rsid w:val="00921373"/>
    <w:rsid w:val="00971C54"/>
    <w:rsid w:val="0098061D"/>
    <w:rsid w:val="009874F3"/>
    <w:rsid w:val="009E4AAE"/>
    <w:rsid w:val="009F077A"/>
    <w:rsid w:val="00A63F62"/>
    <w:rsid w:val="00A931C0"/>
    <w:rsid w:val="00AD6A36"/>
    <w:rsid w:val="00B820E1"/>
    <w:rsid w:val="00B857EB"/>
    <w:rsid w:val="00BC3F39"/>
    <w:rsid w:val="00C0547A"/>
    <w:rsid w:val="00C63C55"/>
    <w:rsid w:val="00C84F1F"/>
    <w:rsid w:val="00CA54B9"/>
    <w:rsid w:val="00CB60D1"/>
    <w:rsid w:val="00CF7528"/>
    <w:rsid w:val="00D04185"/>
    <w:rsid w:val="00D0536E"/>
    <w:rsid w:val="00D43758"/>
    <w:rsid w:val="00D51F6E"/>
    <w:rsid w:val="00D73C72"/>
    <w:rsid w:val="00D9057C"/>
    <w:rsid w:val="00E208F3"/>
    <w:rsid w:val="00E2337B"/>
    <w:rsid w:val="00E47BA6"/>
    <w:rsid w:val="00E764B5"/>
    <w:rsid w:val="00EF2934"/>
    <w:rsid w:val="00F01E89"/>
    <w:rsid w:val="00F026F8"/>
    <w:rsid w:val="00F453EC"/>
    <w:rsid w:val="00F54068"/>
    <w:rsid w:val="00FF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2CD4"/>
  <w15:docId w15:val="{A9BCEBA1-6551-4F34-B789-8E6E8F03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253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914199"/>
    <w:pPr>
      <w:spacing w:after="0" w:line="240" w:lineRule="auto"/>
    </w:pPr>
  </w:style>
  <w:style w:type="paragraph" w:styleId="Buborkszveg">
    <w:name w:val="Balloon Text"/>
    <w:basedOn w:val="Norml"/>
    <w:link w:val="BuborkszvegChar"/>
    <w:uiPriority w:val="99"/>
    <w:semiHidden/>
    <w:unhideWhenUsed/>
    <w:rsid w:val="00767C9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7C9A"/>
    <w:rPr>
      <w:rFonts w:ascii="Segoe UI" w:hAnsi="Segoe UI" w:cs="Segoe UI"/>
      <w:sz w:val="18"/>
      <w:szCs w:val="18"/>
    </w:rPr>
  </w:style>
  <w:style w:type="character" w:styleId="Hiperhivatkozs">
    <w:name w:val="Hyperlink"/>
    <w:basedOn w:val="Bekezdsalapbettpusa"/>
    <w:uiPriority w:val="99"/>
    <w:unhideWhenUsed/>
    <w:rsid w:val="001E3E14"/>
    <w:rPr>
      <w:color w:val="0000FF" w:themeColor="hyperlink"/>
      <w:u w:val="single"/>
    </w:rPr>
  </w:style>
  <w:style w:type="character" w:styleId="Feloldatlanmegemlts">
    <w:name w:val="Unresolved Mention"/>
    <w:basedOn w:val="Bekezdsalapbettpusa"/>
    <w:uiPriority w:val="99"/>
    <w:semiHidden/>
    <w:unhideWhenUsed/>
    <w:rsid w:val="001E3E14"/>
    <w:rPr>
      <w:color w:val="605E5C"/>
      <w:shd w:val="clear" w:color="auto" w:fill="E1DFDD"/>
    </w:rPr>
  </w:style>
  <w:style w:type="character" w:styleId="Mrltotthiperhivatkozs">
    <w:name w:val="FollowedHyperlink"/>
    <w:basedOn w:val="Bekezdsalapbettpusa"/>
    <w:uiPriority w:val="99"/>
    <w:semiHidden/>
    <w:unhideWhenUsed/>
    <w:rsid w:val="00381C18"/>
    <w:rPr>
      <w:color w:val="800080" w:themeColor="followedHyperlink"/>
      <w:u w:val="single"/>
    </w:rPr>
  </w:style>
  <w:style w:type="paragraph" w:styleId="HTML-kntformzott">
    <w:name w:val="HTML Preformatted"/>
    <w:basedOn w:val="Norml"/>
    <w:link w:val="HTML-kntformzottChar"/>
    <w:uiPriority w:val="99"/>
    <w:semiHidden/>
    <w:unhideWhenUsed/>
    <w:rsid w:val="0097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rsid w:val="00971C54"/>
    <w:rPr>
      <w:rFonts w:ascii="Courier New" w:eastAsia="Times New Roman" w:hAnsi="Courier New" w:cs="Courier New"/>
      <w:sz w:val="20"/>
      <w:szCs w:val="20"/>
      <w:lang w:val="hu-HU" w:eastAsia="hu-HU"/>
    </w:rPr>
  </w:style>
  <w:style w:type="paragraph" w:customStyle="1" w:styleId="m-8726192615470064022gmail-msonospacing">
    <w:name w:val="m_-8726192615470064022gmail-msonospacing"/>
    <w:basedOn w:val="Norml"/>
    <w:rsid w:val="001806E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Cm">
    <w:name w:val="Title"/>
    <w:basedOn w:val="Norml"/>
    <w:next w:val="Norml"/>
    <w:link w:val="CmChar"/>
    <w:uiPriority w:val="10"/>
    <w:qFormat/>
    <w:rsid w:val="000253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253CD"/>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0253CD"/>
    <w:rPr>
      <w:rFonts w:asciiTheme="majorHAnsi" w:eastAsiaTheme="majorEastAsia" w:hAnsiTheme="majorHAnsi" w:cstheme="majorBidi"/>
      <w:color w:val="365F91" w:themeColor="accent1" w:themeShade="BF"/>
      <w:sz w:val="32"/>
      <w:szCs w:val="32"/>
    </w:rPr>
  </w:style>
  <w:style w:type="character" w:customStyle="1" w:styleId="NincstrkzChar">
    <w:name w:val="Nincs térköz Char"/>
    <w:basedOn w:val="Bekezdsalapbettpusa"/>
    <w:link w:val="Nincstrkz"/>
    <w:uiPriority w:val="1"/>
    <w:rsid w:val="00BC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6612">
      <w:bodyDiv w:val="1"/>
      <w:marLeft w:val="0"/>
      <w:marRight w:val="0"/>
      <w:marTop w:val="0"/>
      <w:marBottom w:val="0"/>
      <w:divBdr>
        <w:top w:val="none" w:sz="0" w:space="0" w:color="auto"/>
        <w:left w:val="none" w:sz="0" w:space="0" w:color="auto"/>
        <w:bottom w:val="none" w:sz="0" w:space="0" w:color="auto"/>
        <w:right w:val="none" w:sz="0" w:space="0" w:color="auto"/>
      </w:divBdr>
    </w:div>
    <w:div w:id="323171002">
      <w:bodyDiv w:val="1"/>
      <w:marLeft w:val="0"/>
      <w:marRight w:val="0"/>
      <w:marTop w:val="0"/>
      <w:marBottom w:val="0"/>
      <w:divBdr>
        <w:top w:val="none" w:sz="0" w:space="0" w:color="auto"/>
        <w:left w:val="none" w:sz="0" w:space="0" w:color="auto"/>
        <w:bottom w:val="none" w:sz="0" w:space="0" w:color="auto"/>
        <w:right w:val="none" w:sz="0" w:space="0" w:color="auto"/>
      </w:divBdr>
    </w:div>
    <w:div w:id="639724291">
      <w:bodyDiv w:val="1"/>
      <w:marLeft w:val="0"/>
      <w:marRight w:val="0"/>
      <w:marTop w:val="0"/>
      <w:marBottom w:val="0"/>
      <w:divBdr>
        <w:top w:val="none" w:sz="0" w:space="0" w:color="auto"/>
        <w:left w:val="none" w:sz="0" w:space="0" w:color="auto"/>
        <w:bottom w:val="none" w:sz="0" w:space="0" w:color="auto"/>
        <w:right w:val="none" w:sz="0" w:space="0" w:color="auto"/>
      </w:divBdr>
    </w:div>
    <w:div w:id="792750278">
      <w:bodyDiv w:val="1"/>
      <w:marLeft w:val="0"/>
      <w:marRight w:val="0"/>
      <w:marTop w:val="0"/>
      <w:marBottom w:val="0"/>
      <w:divBdr>
        <w:top w:val="none" w:sz="0" w:space="0" w:color="auto"/>
        <w:left w:val="none" w:sz="0" w:space="0" w:color="auto"/>
        <w:bottom w:val="none" w:sz="0" w:space="0" w:color="auto"/>
        <w:right w:val="none" w:sz="0" w:space="0" w:color="auto"/>
      </w:divBdr>
    </w:div>
    <w:div w:id="913975232">
      <w:bodyDiv w:val="1"/>
      <w:marLeft w:val="0"/>
      <w:marRight w:val="0"/>
      <w:marTop w:val="0"/>
      <w:marBottom w:val="0"/>
      <w:divBdr>
        <w:top w:val="none" w:sz="0" w:space="0" w:color="auto"/>
        <w:left w:val="none" w:sz="0" w:space="0" w:color="auto"/>
        <w:bottom w:val="none" w:sz="0" w:space="0" w:color="auto"/>
        <w:right w:val="none" w:sz="0" w:space="0" w:color="auto"/>
      </w:divBdr>
    </w:div>
    <w:div w:id="955673062">
      <w:bodyDiv w:val="1"/>
      <w:marLeft w:val="0"/>
      <w:marRight w:val="0"/>
      <w:marTop w:val="0"/>
      <w:marBottom w:val="0"/>
      <w:divBdr>
        <w:top w:val="none" w:sz="0" w:space="0" w:color="auto"/>
        <w:left w:val="none" w:sz="0" w:space="0" w:color="auto"/>
        <w:bottom w:val="none" w:sz="0" w:space="0" w:color="auto"/>
        <w:right w:val="none" w:sz="0" w:space="0" w:color="auto"/>
      </w:divBdr>
    </w:div>
    <w:div w:id="1024600417">
      <w:bodyDiv w:val="1"/>
      <w:marLeft w:val="0"/>
      <w:marRight w:val="0"/>
      <w:marTop w:val="0"/>
      <w:marBottom w:val="0"/>
      <w:divBdr>
        <w:top w:val="none" w:sz="0" w:space="0" w:color="auto"/>
        <w:left w:val="none" w:sz="0" w:space="0" w:color="auto"/>
        <w:bottom w:val="none" w:sz="0" w:space="0" w:color="auto"/>
        <w:right w:val="none" w:sz="0" w:space="0" w:color="auto"/>
      </w:divBdr>
    </w:div>
    <w:div w:id="1251887210">
      <w:bodyDiv w:val="1"/>
      <w:marLeft w:val="0"/>
      <w:marRight w:val="0"/>
      <w:marTop w:val="0"/>
      <w:marBottom w:val="0"/>
      <w:divBdr>
        <w:top w:val="none" w:sz="0" w:space="0" w:color="auto"/>
        <w:left w:val="none" w:sz="0" w:space="0" w:color="auto"/>
        <w:bottom w:val="none" w:sz="0" w:space="0" w:color="auto"/>
        <w:right w:val="none" w:sz="0" w:space="0" w:color="auto"/>
      </w:divBdr>
    </w:div>
    <w:div w:id="1392509124">
      <w:bodyDiv w:val="1"/>
      <w:marLeft w:val="0"/>
      <w:marRight w:val="0"/>
      <w:marTop w:val="0"/>
      <w:marBottom w:val="0"/>
      <w:divBdr>
        <w:top w:val="none" w:sz="0" w:space="0" w:color="auto"/>
        <w:left w:val="none" w:sz="0" w:space="0" w:color="auto"/>
        <w:bottom w:val="none" w:sz="0" w:space="0" w:color="auto"/>
        <w:right w:val="none" w:sz="0" w:space="0" w:color="auto"/>
      </w:divBdr>
    </w:div>
    <w:div w:id="1475871557">
      <w:bodyDiv w:val="1"/>
      <w:marLeft w:val="0"/>
      <w:marRight w:val="0"/>
      <w:marTop w:val="0"/>
      <w:marBottom w:val="0"/>
      <w:divBdr>
        <w:top w:val="none" w:sz="0" w:space="0" w:color="auto"/>
        <w:left w:val="none" w:sz="0" w:space="0" w:color="auto"/>
        <w:bottom w:val="none" w:sz="0" w:space="0" w:color="auto"/>
        <w:right w:val="none" w:sz="0" w:space="0" w:color="auto"/>
      </w:divBdr>
    </w:div>
    <w:div w:id="1630355569">
      <w:bodyDiv w:val="1"/>
      <w:marLeft w:val="0"/>
      <w:marRight w:val="0"/>
      <w:marTop w:val="0"/>
      <w:marBottom w:val="0"/>
      <w:divBdr>
        <w:top w:val="none" w:sz="0" w:space="0" w:color="auto"/>
        <w:left w:val="none" w:sz="0" w:space="0" w:color="auto"/>
        <w:bottom w:val="none" w:sz="0" w:space="0" w:color="auto"/>
        <w:right w:val="none" w:sz="0" w:space="0" w:color="auto"/>
      </w:divBdr>
    </w:div>
    <w:div w:id="1893342056">
      <w:bodyDiv w:val="1"/>
      <w:marLeft w:val="0"/>
      <w:marRight w:val="0"/>
      <w:marTop w:val="0"/>
      <w:marBottom w:val="0"/>
      <w:divBdr>
        <w:top w:val="none" w:sz="0" w:space="0" w:color="auto"/>
        <w:left w:val="none" w:sz="0" w:space="0" w:color="auto"/>
        <w:bottom w:val="none" w:sz="0" w:space="0" w:color="auto"/>
        <w:right w:val="none" w:sz="0" w:space="0" w:color="auto"/>
      </w:divBdr>
    </w:div>
    <w:div w:id="19203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quilt/045.xlsx" TargetMode="External"/><Relationship Id="rId13" Type="http://schemas.openxmlformats.org/officeDocument/2006/relationships/hyperlink" Target="http://www.ksh.hu/apps/meta.objektum?p_lang=EN&amp;p_menu_id=110&amp;p_ot_id=100&amp;p_obj_id=OG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miau.my-x.hu/mediawiki/index.php/Vita:QuILT-IK059-Diary" TargetMode="External"/><Relationship Id="rId7" Type="http://schemas.openxmlformats.org/officeDocument/2006/relationships/hyperlink" Target="https://miau.my-x.hu/mediawiki/index.php/Vita:QuILT-IK045-Diary" TargetMode="External"/><Relationship Id="rId12" Type="http://schemas.openxmlformats.org/officeDocument/2006/relationships/hyperlink" Target="http://www.ksh.hu/docs/eng/modsz/modsz45.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ksh.hu/docs/eng/xstadat/xstadat_annual/xls/4_5_2ie.xls" TargetMode="External"/><Relationship Id="rId20" Type="http://schemas.openxmlformats.org/officeDocument/2006/relationships/hyperlink" Target="https://miau.my-x.hu/mediawiki/index.php/Vita:QuILT-IK057-Diary" TargetMode="External"/><Relationship Id="rId1" Type="http://schemas.openxmlformats.org/officeDocument/2006/relationships/customXml" Target="../customXml/item1.xml"/><Relationship Id="rId6" Type="http://schemas.openxmlformats.org/officeDocument/2006/relationships/hyperlink" Target="https://miau.my-x.hu/mediawiki/index.php/QuILT-IK045-Diary" TargetMode="External"/><Relationship Id="rId11" Type="http://schemas.openxmlformats.org/officeDocument/2006/relationships/hyperlink" Target="http://www.ksh.hu/docs/eng/xstadat/xstadat_annual/xls/4_5_2ie.x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au.my-x.hu/miau/quilt/045.xlsx" TargetMode="External"/><Relationship Id="rId23" Type="http://schemas.openxmlformats.org/officeDocument/2006/relationships/fontTable" Target="fontTable.xml"/><Relationship Id="rId10" Type="http://schemas.openxmlformats.org/officeDocument/2006/relationships/hyperlink" Target="http://www.ksh.hu/docs/eng/xstadat/xstadat_annual/i_ogt003a.html" TargetMode="External"/><Relationship Id="rId19" Type="http://schemas.openxmlformats.org/officeDocument/2006/relationships/hyperlink" Target="https://miau.my-x.hu/mediawiki/index.php/Vita:QuILT-IK045-Diary" TargetMode="External"/><Relationship Id="rId4" Type="http://schemas.openxmlformats.org/officeDocument/2006/relationships/settings" Target="settings.xml"/><Relationship Id="rId9" Type="http://schemas.openxmlformats.org/officeDocument/2006/relationships/hyperlink" Target="http://www.ksh.hu/stadat_annual_4_5" TargetMode="External"/><Relationship Id="rId14" Type="http://schemas.openxmlformats.org/officeDocument/2006/relationships/hyperlink" Target="https://miau.my-x.hu/mediawiki/index.php/Vita:QuILT-IK045-Diary#9._Day_.282019.IV.17.29" TargetMode="External"/><Relationship Id="rId22" Type="http://schemas.openxmlformats.org/officeDocument/2006/relationships/hyperlink" Target="https://miau.my-x.hu/myx-free/coco/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C62F-BAC4-4578-829A-6F260C78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3160</Words>
  <Characters>10997</Characters>
  <Application>Microsoft Office Word</Application>
  <DocSecurity>0</DocSecurity>
  <Lines>2199</Lines>
  <Paragraphs>2359</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Lttd</cp:lastModifiedBy>
  <cp:revision>3</cp:revision>
  <dcterms:created xsi:type="dcterms:W3CDTF">2019-05-18T09:33:00Z</dcterms:created>
  <dcterms:modified xsi:type="dcterms:W3CDTF">2019-05-18T09:38:00Z</dcterms:modified>
</cp:coreProperties>
</file>