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06" w:rsidRPr="00CF2008" w:rsidRDefault="00465806" w:rsidP="00A4005F">
      <w:pPr>
        <w:tabs>
          <w:tab w:val="left" w:pos="720"/>
          <w:tab w:val="right" w:pos="1080"/>
        </w:tabs>
        <w:jc w:val="center"/>
        <w:rPr>
          <w:b/>
        </w:rPr>
      </w:pPr>
      <w:r>
        <w:rPr>
          <w:noProof/>
        </w:rPr>
        <w:drawing>
          <wp:inline distT="0" distB="0" distL="0" distR="0">
            <wp:extent cx="2538095" cy="4889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38095" cy="488950"/>
                    </a:xfrm>
                    <a:prstGeom prst="rect">
                      <a:avLst/>
                    </a:prstGeom>
                    <a:noFill/>
                    <a:ln w="9525">
                      <a:noFill/>
                      <a:miter lim="800000"/>
                      <a:headEnd/>
                      <a:tailEnd/>
                    </a:ln>
                  </pic:spPr>
                </pic:pic>
              </a:graphicData>
            </a:graphic>
          </wp:inline>
        </w:drawing>
      </w:r>
    </w:p>
    <w:p w:rsidR="00465806" w:rsidRPr="000B255B" w:rsidRDefault="00465806" w:rsidP="00A4005F">
      <w:pPr>
        <w:tabs>
          <w:tab w:val="left" w:pos="720"/>
          <w:tab w:val="right" w:pos="1080"/>
        </w:tabs>
        <w:jc w:val="center"/>
        <w:rPr>
          <w:b/>
          <w:sz w:val="32"/>
          <w:szCs w:val="32"/>
        </w:rPr>
      </w:pPr>
      <w:r w:rsidRPr="000B255B">
        <w:rPr>
          <w:b/>
          <w:sz w:val="32"/>
          <w:szCs w:val="32"/>
        </w:rPr>
        <w:t>Szent István Egyetem</w:t>
      </w:r>
    </w:p>
    <w:p w:rsidR="00465806" w:rsidRPr="000B255B" w:rsidRDefault="00465806" w:rsidP="00A4005F">
      <w:pPr>
        <w:tabs>
          <w:tab w:val="left" w:pos="720"/>
          <w:tab w:val="right" w:pos="1080"/>
        </w:tabs>
        <w:jc w:val="center"/>
        <w:rPr>
          <w:b/>
          <w:sz w:val="32"/>
          <w:szCs w:val="32"/>
        </w:rPr>
      </w:pPr>
      <w:r w:rsidRPr="000B255B">
        <w:rPr>
          <w:b/>
          <w:sz w:val="32"/>
          <w:szCs w:val="32"/>
        </w:rPr>
        <w:t>Gazdaság- és Társadalomtudományi Kar</w:t>
      </w:r>
    </w:p>
    <w:p w:rsidR="00465806" w:rsidRPr="000B255B" w:rsidRDefault="00465806" w:rsidP="00A4005F">
      <w:pPr>
        <w:tabs>
          <w:tab w:val="left" w:pos="720"/>
          <w:tab w:val="right" w:pos="1080"/>
        </w:tabs>
        <w:spacing w:after="1080"/>
        <w:jc w:val="center"/>
        <w:rPr>
          <w:b/>
          <w:i/>
          <w:sz w:val="32"/>
          <w:szCs w:val="32"/>
        </w:rPr>
      </w:pPr>
      <w:r w:rsidRPr="000B255B">
        <w:rPr>
          <w:b/>
          <w:i/>
          <w:sz w:val="32"/>
          <w:szCs w:val="32"/>
        </w:rPr>
        <w:t>Gazdasági és Vidékfejlesztési Agrármérnöki szak</w:t>
      </w:r>
    </w:p>
    <w:p w:rsidR="00D73757" w:rsidRDefault="00465806" w:rsidP="00A4005F">
      <w:pPr>
        <w:tabs>
          <w:tab w:val="left" w:pos="720"/>
          <w:tab w:val="right" w:pos="1080"/>
        </w:tabs>
        <w:spacing w:before="1680" w:after="240"/>
        <w:jc w:val="center"/>
        <w:rPr>
          <w:b/>
          <w:i/>
          <w:sz w:val="32"/>
          <w:szCs w:val="32"/>
        </w:rPr>
      </w:pPr>
      <w:r w:rsidRPr="000B255B">
        <w:rPr>
          <w:b/>
          <w:i/>
          <w:sz w:val="32"/>
          <w:szCs w:val="32"/>
        </w:rPr>
        <w:t>Gazdasági Informatika</w:t>
      </w:r>
    </w:p>
    <w:p w:rsidR="00D73757" w:rsidRPr="008901C5" w:rsidRDefault="00D73757" w:rsidP="00A4005F">
      <w:pPr>
        <w:tabs>
          <w:tab w:val="left" w:pos="720"/>
          <w:tab w:val="right" w:pos="1080"/>
        </w:tabs>
        <w:spacing w:before="840" w:after="1080"/>
        <w:jc w:val="center"/>
        <w:rPr>
          <w:b/>
          <w:sz w:val="32"/>
          <w:szCs w:val="32"/>
        </w:rPr>
      </w:pPr>
      <w:r w:rsidRPr="008901C5">
        <w:rPr>
          <w:b/>
          <w:noProof/>
          <w:sz w:val="32"/>
          <w:szCs w:val="32"/>
        </w:rPr>
        <w:drawing>
          <wp:anchor distT="0" distB="0" distL="114300" distR="114300" simplePos="0" relativeHeight="251659264" behindDoc="1" locked="0" layoutInCell="1" allowOverlap="1">
            <wp:simplePos x="0" y="0"/>
            <wp:positionH relativeFrom="column">
              <wp:posOffset>628650</wp:posOffset>
            </wp:positionH>
            <wp:positionV relativeFrom="paragraph">
              <wp:posOffset>1334135</wp:posOffset>
            </wp:positionV>
            <wp:extent cx="4478020" cy="3008630"/>
            <wp:effectExtent l="19050" t="0" r="0" b="0"/>
            <wp:wrapTight wrapText="bothSides">
              <wp:wrapPolygon edited="0">
                <wp:start x="-92" y="0"/>
                <wp:lineTo x="-92" y="21472"/>
                <wp:lineTo x="21594" y="21472"/>
                <wp:lineTo x="21594" y="0"/>
                <wp:lineTo x="-92" y="0"/>
              </wp:wrapPolygon>
            </wp:wrapTight>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478020" cy="3008630"/>
                    </a:xfrm>
                    <a:prstGeom prst="rect">
                      <a:avLst/>
                    </a:prstGeom>
                    <a:noFill/>
                    <a:ln w="9525">
                      <a:noFill/>
                      <a:miter lim="800000"/>
                      <a:headEnd/>
                      <a:tailEnd/>
                    </a:ln>
                  </pic:spPr>
                </pic:pic>
              </a:graphicData>
            </a:graphic>
          </wp:anchor>
        </w:drawing>
      </w:r>
      <w:r w:rsidR="009B085D">
        <w:rPr>
          <w:b/>
          <w:bCs/>
          <w:sz w:val="32"/>
          <w:szCs w:val="32"/>
        </w:rPr>
        <w:t>A Big M</w:t>
      </w:r>
      <w:r w:rsidR="005A00F6" w:rsidRPr="005A00F6">
        <w:rPr>
          <w:b/>
          <w:bCs/>
          <w:sz w:val="32"/>
          <w:szCs w:val="32"/>
        </w:rPr>
        <w:t xml:space="preserve">ac index becslése több </w:t>
      </w:r>
      <w:r w:rsidR="009B085D">
        <w:rPr>
          <w:b/>
          <w:bCs/>
          <w:sz w:val="32"/>
          <w:szCs w:val="32"/>
        </w:rPr>
        <w:t>EU</w:t>
      </w:r>
      <w:r w:rsidR="005A00F6" w:rsidRPr="005A00F6">
        <w:rPr>
          <w:b/>
          <w:bCs/>
          <w:sz w:val="32"/>
          <w:szCs w:val="32"/>
        </w:rPr>
        <w:t xml:space="preserve">-s ország mentén a </w:t>
      </w:r>
      <w:r w:rsidR="00AE230D">
        <w:rPr>
          <w:b/>
          <w:bCs/>
          <w:sz w:val="32"/>
          <w:szCs w:val="32"/>
        </w:rPr>
        <w:t>COCO</w:t>
      </w:r>
      <w:r w:rsidR="005A00F6" w:rsidRPr="005A00F6">
        <w:rPr>
          <w:b/>
          <w:bCs/>
          <w:sz w:val="32"/>
          <w:szCs w:val="32"/>
        </w:rPr>
        <w:t xml:space="preserve"> módszer segítségével</w:t>
      </w:r>
    </w:p>
    <w:p w:rsidR="00D73757" w:rsidRDefault="00D73757" w:rsidP="00A4005F">
      <w:pPr>
        <w:tabs>
          <w:tab w:val="left" w:pos="720"/>
          <w:tab w:val="right" w:pos="1080"/>
        </w:tabs>
        <w:spacing w:before="2280" w:after="480"/>
        <w:jc w:val="center"/>
        <w:rPr>
          <w:b/>
          <w:i/>
          <w:sz w:val="32"/>
          <w:szCs w:val="32"/>
        </w:rPr>
      </w:pPr>
    </w:p>
    <w:p w:rsidR="00D73757" w:rsidRDefault="00D73757" w:rsidP="00A4005F">
      <w:pPr>
        <w:tabs>
          <w:tab w:val="left" w:pos="720"/>
          <w:tab w:val="left" w:pos="2340"/>
        </w:tabs>
        <w:spacing w:before="1200"/>
        <w:jc w:val="right"/>
        <w:rPr>
          <w:b/>
          <w:sz w:val="28"/>
          <w:szCs w:val="28"/>
        </w:rPr>
      </w:pPr>
    </w:p>
    <w:p w:rsidR="00D73757" w:rsidRDefault="00D73757" w:rsidP="00A4005F">
      <w:pPr>
        <w:tabs>
          <w:tab w:val="left" w:pos="720"/>
          <w:tab w:val="left" w:pos="2340"/>
        </w:tabs>
        <w:spacing w:before="600"/>
        <w:jc w:val="right"/>
        <w:rPr>
          <w:b/>
          <w:sz w:val="28"/>
          <w:szCs w:val="28"/>
        </w:rPr>
      </w:pPr>
    </w:p>
    <w:p w:rsidR="008901C5" w:rsidRDefault="00465806" w:rsidP="00A4005F">
      <w:pPr>
        <w:tabs>
          <w:tab w:val="left" w:pos="720"/>
          <w:tab w:val="left" w:pos="2340"/>
        </w:tabs>
        <w:spacing w:before="480" w:after="360"/>
        <w:jc w:val="center"/>
        <w:rPr>
          <w:b/>
          <w:sz w:val="28"/>
          <w:szCs w:val="28"/>
        </w:rPr>
      </w:pPr>
      <w:r w:rsidRPr="000B255B">
        <w:rPr>
          <w:b/>
          <w:sz w:val="28"/>
          <w:szCs w:val="28"/>
        </w:rPr>
        <w:t>Készítette:</w:t>
      </w:r>
    </w:p>
    <w:p w:rsidR="00465806" w:rsidRDefault="00465806" w:rsidP="00A4005F">
      <w:pPr>
        <w:tabs>
          <w:tab w:val="left" w:pos="720"/>
          <w:tab w:val="left" w:pos="2340"/>
        </w:tabs>
        <w:jc w:val="center"/>
        <w:rPr>
          <w:b/>
          <w:sz w:val="28"/>
          <w:szCs w:val="28"/>
        </w:rPr>
      </w:pPr>
      <w:r w:rsidRPr="000B255B">
        <w:rPr>
          <w:b/>
          <w:sz w:val="28"/>
          <w:szCs w:val="28"/>
        </w:rPr>
        <w:t>Szilágyi Marianna</w:t>
      </w:r>
    </w:p>
    <w:p w:rsidR="008901C5" w:rsidRPr="000B255B" w:rsidRDefault="008901C5" w:rsidP="00A4005F">
      <w:pPr>
        <w:tabs>
          <w:tab w:val="left" w:pos="720"/>
          <w:tab w:val="left" w:pos="2340"/>
        </w:tabs>
        <w:jc w:val="center"/>
        <w:rPr>
          <w:b/>
          <w:sz w:val="28"/>
          <w:szCs w:val="28"/>
        </w:rPr>
      </w:pPr>
      <w:r>
        <w:rPr>
          <w:b/>
          <w:sz w:val="28"/>
          <w:szCs w:val="28"/>
        </w:rPr>
        <w:t>Gödöllő, 2010.</w:t>
      </w:r>
    </w:p>
    <w:p w:rsidR="006F7C7B" w:rsidRDefault="002367DD" w:rsidP="00A4005F">
      <w:pPr>
        <w:tabs>
          <w:tab w:val="left" w:pos="720"/>
          <w:tab w:val="left" w:pos="2340"/>
        </w:tabs>
        <w:jc w:val="center"/>
        <w:rPr>
          <w:b/>
          <w:sz w:val="28"/>
          <w:szCs w:val="28"/>
        </w:rPr>
      </w:pPr>
      <w:r>
        <w:rPr>
          <w:b/>
          <w:sz w:val="28"/>
          <w:szCs w:val="28"/>
        </w:rPr>
        <w:t>Neptun kód: c</w:t>
      </w:r>
      <w:r w:rsidR="00465806" w:rsidRPr="000B255B">
        <w:rPr>
          <w:b/>
          <w:sz w:val="28"/>
          <w:szCs w:val="28"/>
        </w:rPr>
        <w:t>opydi</w:t>
      </w:r>
      <w:r w:rsidR="006F7C7B">
        <w:rPr>
          <w:b/>
          <w:sz w:val="28"/>
          <w:szCs w:val="28"/>
        </w:rPr>
        <w:br w:type="page"/>
      </w:r>
    </w:p>
    <w:p w:rsidR="00D45960" w:rsidRDefault="006F7C7B" w:rsidP="00A4005F">
      <w:pPr>
        <w:tabs>
          <w:tab w:val="left" w:pos="720"/>
          <w:tab w:val="left" w:pos="2340"/>
        </w:tabs>
        <w:spacing w:after="480"/>
        <w:rPr>
          <w:b/>
          <w:sz w:val="28"/>
          <w:szCs w:val="28"/>
        </w:rPr>
      </w:pPr>
      <w:r>
        <w:rPr>
          <w:b/>
          <w:sz w:val="28"/>
          <w:szCs w:val="28"/>
        </w:rPr>
        <w:lastRenderedPageBreak/>
        <w:t>Tartalomjegyzék:</w:t>
      </w:r>
    </w:p>
    <w:p w:rsidR="006F68BA" w:rsidRDefault="00D7739B">
      <w:pPr>
        <w:pStyle w:val="TJ1"/>
        <w:tabs>
          <w:tab w:val="left" w:pos="440"/>
          <w:tab w:val="right" w:leader="dot" w:pos="9062"/>
        </w:tabs>
        <w:rPr>
          <w:rFonts w:asciiTheme="minorHAnsi" w:eastAsiaTheme="minorEastAsia" w:hAnsiTheme="minorHAnsi" w:cstheme="minorBidi"/>
          <w:noProof/>
          <w:sz w:val="22"/>
          <w:szCs w:val="22"/>
        </w:rPr>
      </w:pPr>
      <w:r>
        <w:rPr>
          <w:b/>
          <w:sz w:val="28"/>
          <w:szCs w:val="28"/>
        </w:rPr>
        <w:fldChar w:fldCharType="begin"/>
      </w:r>
      <w:r w:rsidR="00D73757">
        <w:rPr>
          <w:b/>
          <w:sz w:val="28"/>
          <w:szCs w:val="28"/>
        </w:rPr>
        <w:instrText xml:space="preserve"> TOC \o "1-3" \h \z \u </w:instrText>
      </w:r>
      <w:r>
        <w:rPr>
          <w:b/>
          <w:sz w:val="28"/>
          <w:szCs w:val="28"/>
        </w:rPr>
        <w:fldChar w:fldCharType="separate"/>
      </w:r>
      <w:hyperlink w:anchor="_Toc264910491" w:history="1">
        <w:r w:rsidR="006F68BA" w:rsidRPr="00181DEF">
          <w:rPr>
            <w:rStyle w:val="Hiperhivatkozs"/>
            <w:noProof/>
          </w:rPr>
          <w:t>I.</w:t>
        </w:r>
        <w:r w:rsidR="006F68BA">
          <w:rPr>
            <w:rFonts w:asciiTheme="minorHAnsi" w:eastAsiaTheme="minorEastAsia" w:hAnsiTheme="minorHAnsi" w:cstheme="minorBidi"/>
            <w:noProof/>
            <w:sz w:val="22"/>
            <w:szCs w:val="22"/>
          </w:rPr>
          <w:tab/>
        </w:r>
        <w:r w:rsidR="006F68BA" w:rsidRPr="00181DEF">
          <w:rPr>
            <w:rStyle w:val="Hiperhivatkozs"/>
            <w:noProof/>
          </w:rPr>
          <w:t>BEVEZETÉS</w:t>
        </w:r>
        <w:r w:rsidR="006F68BA">
          <w:rPr>
            <w:noProof/>
            <w:webHidden/>
          </w:rPr>
          <w:tab/>
        </w:r>
        <w:r>
          <w:rPr>
            <w:noProof/>
            <w:webHidden/>
          </w:rPr>
          <w:fldChar w:fldCharType="begin"/>
        </w:r>
        <w:r w:rsidR="006F68BA">
          <w:rPr>
            <w:noProof/>
            <w:webHidden/>
          </w:rPr>
          <w:instrText xml:space="preserve"> PAGEREF _Toc264910491 \h </w:instrText>
        </w:r>
        <w:r>
          <w:rPr>
            <w:noProof/>
            <w:webHidden/>
          </w:rPr>
        </w:r>
        <w:r>
          <w:rPr>
            <w:noProof/>
            <w:webHidden/>
          </w:rPr>
          <w:fldChar w:fldCharType="separate"/>
        </w:r>
        <w:r w:rsidR="006F68BA">
          <w:rPr>
            <w:noProof/>
            <w:webHidden/>
          </w:rPr>
          <w:t>3</w:t>
        </w:r>
        <w:r>
          <w:rPr>
            <w:noProof/>
            <w:webHidden/>
          </w:rPr>
          <w:fldChar w:fldCharType="end"/>
        </w:r>
      </w:hyperlink>
    </w:p>
    <w:p w:rsidR="006F68BA" w:rsidRDefault="00D7739B">
      <w:pPr>
        <w:pStyle w:val="TJ1"/>
        <w:tabs>
          <w:tab w:val="left" w:pos="660"/>
          <w:tab w:val="right" w:leader="dot" w:pos="9062"/>
        </w:tabs>
        <w:rPr>
          <w:rFonts w:asciiTheme="minorHAnsi" w:eastAsiaTheme="minorEastAsia" w:hAnsiTheme="minorHAnsi" w:cstheme="minorBidi"/>
          <w:noProof/>
          <w:sz w:val="22"/>
          <w:szCs w:val="22"/>
        </w:rPr>
      </w:pPr>
      <w:hyperlink w:anchor="_Toc264910492" w:history="1">
        <w:r w:rsidR="006F68BA" w:rsidRPr="00181DEF">
          <w:rPr>
            <w:rStyle w:val="Hiperhivatkozs"/>
            <w:noProof/>
          </w:rPr>
          <w:t>II.</w:t>
        </w:r>
        <w:r w:rsidR="006F68BA">
          <w:rPr>
            <w:rFonts w:asciiTheme="minorHAnsi" w:eastAsiaTheme="minorEastAsia" w:hAnsiTheme="minorHAnsi" w:cstheme="minorBidi"/>
            <w:noProof/>
            <w:sz w:val="22"/>
            <w:szCs w:val="22"/>
          </w:rPr>
          <w:tab/>
        </w:r>
        <w:r w:rsidR="006F68BA" w:rsidRPr="00181DEF">
          <w:rPr>
            <w:rStyle w:val="Hiperhivatkozs"/>
            <w:noProof/>
          </w:rPr>
          <w:t>IRODALMI FELDOLGOZÁS</w:t>
        </w:r>
        <w:r w:rsidR="006F68BA">
          <w:rPr>
            <w:noProof/>
            <w:webHidden/>
          </w:rPr>
          <w:tab/>
        </w:r>
        <w:r>
          <w:rPr>
            <w:noProof/>
            <w:webHidden/>
          </w:rPr>
          <w:fldChar w:fldCharType="begin"/>
        </w:r>
        <w:r w:rsidR="006F68BA">
          <w:rPr>
            <w:noProof/>
            <w:webHidden/>
          </w:rPr>
          <w:instrText xml:space="preserve"> PAGEREF _Toc264910492 \h </w:instrText>
        </w:r>
        <w:r>
          <w:rPr>
            <w:noProof/>
            <w:webHidden/>
          </w:rPr>
        </w:r>
        <w:r>
          <w:rPr>
            <w:noProof/>
            <w:webHidden/>
          </w:rPr>
          <w:fldChar w:fldCharType="separate"/>
        </w:r>
        <w:r w:rsidR="006F68BA">
          <w:rPr>
            <w:noProof/>
            <w:webHidden/>
          </w:rPr>
          <w:t>4</w:t>
        </w:r>
        <w:r>
          <w:rPr>
            <w:noProof/>
            <w:webHidden/>
          </w:rPr>
          <w:fldChar w:fldCharType="end"/>
        </w:r>
      </w:hyperlink>
    </w:p>
    <w:p w:rsidR="006F68BA" w:rsidRDefault="00D7739B">
      <w:pPr>
        <w:pStyle w:val="TJ2"/>
        <w:tabs>
          <w:tab w:val="right" w:leader="dot" w:pos="9062"/>
        </w:tabs>
        <w:rPr>
          <w:rFonts w:asciiTheme="minorHAnsi" w:eastAsiaTheme="minorEastAsia" w:hAnsiTheme="minorHAnsi" w:cstheme="minorBidi"/>
          <w:noProof/>
          <w:sz w:val="22"/>
          <w:szCs w:val="22"/>
        </w:rPr>
      </w:pPr>
      <w:hyperlink w:anchor="_Toc264910493" w:history="1">
        <w:r w:rsidR="006F68BA" w:rsidRPr="00181DEF">
          <w:rPr>
            <w:rStyle w:val="Hiperhivatkozs"/>
            <w:noProof/>
          </w:rPr>
          <w:t>Kulcsszavak:</w:t>
        </w:r>
        <w:r w:rsidR="006F68BA">
          <w:rPr>
            <w:noProof/>
            <w:webHidden/>
          </w:rPr>
          <w:tab/>
        </w:r>
        <w:r>
          <w:rPr>
            <w:noProof/>
            <w:webHidden/>
          </w:rPr>
          <w:fldChar w:fldCharType="begin"/>
        </w:r>
        <w:r w:rsidR="006F68BA">
          <w:rPr>
            <w:noProof/>
            <w:webHidden/>
          </w:rPr>
          <w:instrText xml:space="preserve"> PAGEREF _Toc264910493 \h </w:instrText>
        </w:r>
        <w:r>
          <w:rPr>
            <w:noProof/>
            <w:webHidden/>
          </w:rPr>
        </w:r>
        <w:r>
          <w:rPr>
            <w:noProof/>
            <w:webHidden/>
          </w:rPr>
          <w:fldChar w:fldCharType="separate"/>
        </w:r>
        <w:r w:rsidR="006F68BA">
          <w:rPr>
            <w:noProof/>
            <w:webHidden/>
          </w:rPr>
          <w:t>4</w:t>
        </w:r>
        <w:r>
          <w:rPr>
            <w:noProof/>
            <w:webHidden/>
          </w:rPr>
          <w:fldChar w:fldCharType="end"/>
        </w:r>
      </w:hyperlink>
    </w:p>
    <w:p w:rsidR="006F68BA" w:rsidRDefault="00D7739B">
      <w:pPr>
        <w:pStyle w:val="TJ2"/>
        <w:tabs>
          <w:tab w:val="left" w:pos="880"/>
          <w:tab w:val="right" w:leader="dot" w:pos="9062"/>
        </w:tabs>
        <w:rPr>
          <w:rFonts w:asciiTheme="minorHAnsi" w:eastAsiaTheme="minorEastAsia" w:hAnsiTheme="minorHAnsi" w:cstheme="minorBidi"/>
          <w:noProof/>
          <w:sz w:val="22"/>
          <w:szCs w:val="22"/>
        </w:rPr>
      </w:pPr>
      <w:hyperlink w:anchor="_Toc264910494" w:history="1">
        <w:r w:rsidR="006F68BA" w:rsidRPr="00181DEF">
          <w:rPr>
            <w:rStyle w:val="Hiperhivatkozs"/>
            <w:noProof/>
          </w:rPr>
          <w:t>A.</w:t>
        </w:r>
        <w:r w:rsidR="006F68BA">
          <w:rPr>
            <w:rFonts w:asciiTheme="minorHAnsi" w:eastAsiaTheme="minorEastAsia" w:hAnsiTheme="minorHAnsi" w:cstheme="minorBidi"/>
            <w:noProof/>
            <w:sz w:val="22"/>
            <w:szCs w:val="22"/>
          </w:rPr>
          <w:tab/>
        </w:r>
        <w:r w:rsidR="006F68BA" w:rsidRPr="00181DEF">
          <w:rPr>
            <w:rStyle w:val="Hiperhivatkozs"/>
            <w:noProof/>
          </w:rPr>
          <w:t>Reálbér:</w:t>
        </w:r>
        <w:r w:rsidR="006F68BA">
          <w:rPr>
            <w:noProof/>
            <w:webHidden/>
          </w:rPr>
          <w:tab/>
        </w:r>
        <w:r>
          <w:rPr>
            <w:noProof/>
            <w:webHidden/>
          </w:rPr>
          <w:fldChar w:fldCharType="begin"/>
        </w:r>
        <w:r w:rsidR="006F68BA">
          <w:rPr>
            <w:noProof/>
            <w:webHidden/>
          </w:rPr>
          <w:instrText xml:space="preserve"> PAGEREF _Toc264910494 \h </w:instrText>
        </w:r>
        <w:r>
          <w:rPr>
            <w:noProof/>
            <w:webHidden/>
          </w:rPr>
        </w:r>
        <w:r>
          <w:rPr>
            <w:noProof/>
            <w:webHidden/>
          </w:rPr>
          <w:fldChar w:fldCharType="separate"/>
        </w:r>
        <w:r w:rsidR="006F68BA">
          <w:rPr>
            <w:noProof/>
            <w:webHidden/>
          </w:rPr>
          <w:t>4</w:t>
        </w:r>
        <w:r>
          <w:rPr>
            <w:noProof/>
            <w:webHidden/>
          </w:rPr>
          <w:fldChar w:fldCharType="end"/>
        </w:r>
      </w:hyperlink>
    </w:p>
    <w:p w:rsidR="006F68BA" w:rsidRDefault="00D7739B">
      <w:pPr>
        <w:pStyle w:val="TJ2"/>
        <w:tabs>
          <w:tab w:val="left" w:pos="880"/>
          <w:tab w:val="right" w:leader="dot" w:pos="9062"/>
        </w:tabs>
        <w:rPr>
          <w:rFonts w:asciiTheme="minorHAnsi" w:eastAsiaTheme="minorEastAsia" w:hAnsiTheme="minorHAnsi" w:cstheme="minorBidi"/>
          <w:noProof/>
          <w:sz w:val="22"/>
          <w:szCs w:val="22"/>
        </w:rPr>
      </w:pPr>
      <w:hyperlink w:anchor="_Toc264910495" w:history="1">
        <w:r w:rsidR="006F68BA" w:rsidRPr="00181DEF">
          <w:rPr>
            <w:rStyle w:val="Hiperhivatkozs"/>
            <w:noProof/>
          </w:rPr>
          <w:t>B.</w:t>
        </w:r>
        <w:r w:rsidR="006F68BA">
          <w:rPr>
            <w:rFonts w:asciiTheme="minorHAnsi" w:eastAsiaTheme="minorEastAsia" w:hAnsiTheme="minorHAnsi" w:cstheme="minorBidi"/>
            <w:noProof/>
            <w:sz w:val="22"/>
            <w:szCs w:val="22"/>
          </w:rPr>
          <w:tab/>
        </w:r>
        <w:r w:rsidR="006F68BA" w:rsidRPr="00181DEF">
          <w:rPr>
            <w:rStyle w:val="Hiperhivatkozs"/>
            <w:noProof/>
          </w:rPr>
          <w:t>Munkabér:</w:t>
        </w:r>
        <w:r w:rsidR="006F68BA">
          <w:rPr>
            <w:noProof/>
            <w:webHidden/>
          </w:rPr>
          <w:tab/>
        </w:r>
        <w:r>
          <w:rPr>
            <w:noProof/>
            <w:webHidden/>
          </w:rPr>
          <w:fldChar w:fldCharType="begin"/>
        </w:r>
        <w:r w:rsidR="006F68BA">
          <w:rPr>
            <w:noProof/>
            <w:webHidden/>
          </w:rPr>
          <w:instrText xml:space="preserve"> PAGEREF _Toc264910495 \h </w:instrText>
        </w:r>
        <w:r>
          <w:rPr>
            <w:noProof/>
            <w:webHidden/>
          </w:rPr>
        </w:r>
        <w:r>
          <w:rPr>
            <w:noProof/>
            <w:webHidden/>
          </w:rPr>
          <w:fldChar w:fldCharType="separate"/>
        </w:r>
        <w:r w:rsidR="006F68BA">
          <w:rPr>
            <w:noProof/>
            <w:webHidden/>
          </w:rPr>
          <w:t>4</w:t>
        </w:r>
        <w:r>
          <w:rPr>
            <w:noProof/>
            <w:webHidden/>
          </w:rPr>
          <w:fldChar w:fldCharType="end"/>
        </w:r>
      </w:hyperlink>
    </w:p>
    <w:p w:rsidR="006F68BA" w:rsidRDefault="00D7739B">
      <w:pPr>
        <w:pStyle w:val="TJ2"/>
        <w:tabs>
          <w:tab w:val="left" w:pos="880"/>
          <w:tab w:val="right" w:leader="dot" w:pos="9062"/>
        </w:tabs>
        <w:rPr>
          <w:rFonts w:asciiTheme="minorHAnsi" w:eastAsiaTheme="minorEastAsia" w:hAnsiTheme="minorHAnsi" w:cstheme="minorBidi"/>
          <w:noProof/>
          <w:sz w:val="22"/>
          <w:szCs w:val="22"/>
        </w:rPr>
      </w:pPr>
      <w:hyperlink w:anchor="_Toc264910496" w:history="1">
        <w:r w:rsidR="006F68BA" w:rsidRPr="00181DEF">
          <w:rPr>
            <w:rStyle w:val="Hiperhivatkozs"/>
            <w:noProof/>
          </w:rPr>
          <w:t>C.</w:t>
        </w:r>
        <w:r w:rsidR="006F68BA">
          <w:rPr>
            <w:rFonts w:asciiTheme="minorHAnsi" w:eastAsiaTheme="minorEastAsia" w:hAnsiTheme="minorHAnsi" w:cstheme="minorBidi"/>
            <w:noProof/>
            <w:sz w:val="22"/>
            <w:szCs w:val="22"/>
          </w:rPr>
          <w:tab/>
        </w:r>
        <w:r w:rsidR="006F68BA" w:rsidRPr="00181DEF">
          <w:rPr>
            <w:rStyle w:val="Hiperhivatkozs"/>
            <w:noProof/>
          </w:rPr>
          <w:t>Infláció</w:t>
        </w:r>
        <w:r w:rsidR="006F68BA">
          <w:rPr>
            <w:noProof/>
            <w:webHidden/>
          </w:rPr>
          <w:tab/>
        </w:r>
        <w:r>
          <w:rPr>
            <w:noProof/>
            <w:webHidden/>
          </w:rPr>
          <w:fldChar w:fldCharType="begin"/>
        </w:r>
        <w:r w:rsidR="006F68BA">
          <w:rPr>
            <w:noProof/>
            <w:webHidden/>
          </w:rPr>
          <w:instrText xml:space="preserve"> PAGEREF _Toc264910496 \h </w:instrText>
        </w:r>
        <w:r>
          <w:rPr>
            <w:noProof/>
            <w:webHidden/>
          </w:rPr>
        </w:r>
        <w:r>
          <w:rPr>
            <w:noProof/>
            <w:webHidden/>
          </w:rPr>
          <w:fldChar w:fldCharType="separate"/>
        </w:r>
        <w:r w:rsidR="006F68BA">
          <w:rPr>
            <w:noProof/>
            <w:webHidden/>
          </w:rPr>
          <w:t>5</w:t>
        </w:r>
        <w:r>
          <w:rPr>
            <w:noProof/>
            <w:webHidden/>
          </w:rPr>
          <w:fldChar w:fldCharType="end"/>
        </w:r>
      </w:hyperlink>
    </w:p>
    <w:p w:rsidR="006F68BA" w:rsidRDefault="00D7739B">
      <w:pPr>
        <w:pStyle w:val="TJ1"/>
        <w:tabs>
          <w:tab w:val="left" w:pos="660"/>
          <w:tab w:val="right" w:leader="dot" w:pos="9062"/>
        </w:tabs>
        <w:rPr>
          <w:rFonts w:asciiTheme="minorHAnsi" w:eastAsiaTheme="minorEastAsia" w:hAnsiTheme="minorHAnsi" w:cstheme="minorBidi"/>
          <w:noProof/>
          <w:sz w:val="22"/>
          <w:szCs w:val="22"/>
        </w:rPr>
      </w:pPr>
      <w:hyperlink w:anchor="_Toc264910497" w:history="1">
        <w:r w:rsidR="006F68BA" w:rsidRPr="00181DEF">
          <w:rPr>
            <w:rStyle w:val="Hiperhivatkozs"/>
            <w:noProof/>
          </w:rPr>
          <w:t>III.</w:t>
        </w:r>
        <w:r w:rsidR="006F68BA">
          <w:rPr>
            <w:rFonts w:asciiTheme="minorHAnsi" w:eastAsiaTheme="minorEastAsia" w:hAnsiTheme="minorHAnsi" w:cstheme="minorBidi"/>
            <w:noProof/>
            <w:sz w:val="22"/>
            <w:szCs w:val="22"/>
          </w:rPr>
          <w:tab/>
        </w:r>
        <w:r w:rsidR="006F68BA" w:rsidRPr="00181DEF">
          <w:rPr>
            <w:rStyle w:val="Hiperhivatkozs"/>
            <w:noProof/>
          </w:rPr>
          <w:t>ANYAG ÉS MÓDSZER</w:t>
        </w:r>
        <w:r w:rsidR="006F68BA">
          <w:rPr>
            <w:noProof/>
            <w:webHidden/>
          </w:rPr>
          <w:tab/>
        </w:r>
        <w:r>
          <w:rPr>
            <w:noProof/>
            <w:webHidden/>
          </w:rPr>
          <w:fldChar w:fldCharType="begin"/>
        </w:r>
        <w:r w:rsidR="006F68BA">
          <w:rPr>
            <w:noProof/>
            <w:webHidden/>
          </w:rPr>
          <w:instrText xml:space="preserve"> PAGEREF _Toc264910497 \h </w:instrText>
        </w:r>
        <w:r>
          <w:rPr>
            <w:noProof/>
            <w:webHidden/>
          </w:rPr>
        </w:r>
        <w:r>
          <w:rPr>
            <w:noProof/>
            <w:webHidden/>
          </w:rPr>
          <w:fldChar w:fldCharType="separate"/>
        </w:r>
        <w:r w:rsidR="006F68BA">
          <w:rPr>
            <w:noProof/>
            <w:webHidden/>
          </w:rPr>
          <w:t>5</w:t>
        </w:r>
        <w:r>
          <w:rPr>
            <w:noProof/>
            <w:webHidden/>
          </w:rPr>
          <w:fldChar w:fldCharType="end"/>
        </w:r>
      </w:hyperlink>
    </w:p>
    <w:p w:rsidR="006F68BA" w:rsidRDefault="00D7739B">
      <w:pPr>
        <w:pStyle w:val="TJ1"/>
        <w:tabs>
          <w:tab w:val="left" w:pos="660"/>
          <w:tab w:val="right" w:leader="dot" w:pos="9062"/>
        </w:tabs>
        <w:rPr>
          <w:rFonts w:asciiTheme="minorHAnsi" w:eastAsiaTheme="minorEastAsia" w:hAnsiTheme="minorHAnsi" w:cstheme="minorBidi"/>
          <w:noProof/>
          <w:sz w:val="22"/>
          <w:szCs w:val="22"/>
        </w:rPr>
      </w:pPr>
      <w:hyperlink w:anchor="_Toc264910498" w:history="1">
        <w:r w:rsidR="006F68BA" w:rsidRPr="00181DEF">
          <w:rPr>
            <w:rStyle w:val="Hiperhivatkozs"/>
            <w:noProof/>
          </w:rPr>
          <w:t>IV.</w:t>
        </w:r>
        <w:r w:rsidR="006F68BA">
          <w:rPr>
            <w:rFonts w:asciiTheme="minorHAnsi" w:eastAsiaTheme="minorEastAsia" w:hAnsiTheme="minorHAnsi" w:cstheme="minorBidi"/>
            <w:noProof/>
            <w:sz w:val="22"/>
            <w:szCs w:val="22"/>
          </w:rPr>
          <w:tab/>
        </w:r>
        <w:r w:rsidR="006F68BA" w:rsidRPr="00181DEF">
          <w:rPr>
            <w:rStyle w:val="Hiperhivatkozs"/>
            <w:noProof/>
          </w:rPr>
          <w:t>EREDMÉNYEK</w:t>
        </w:r>
        <w:r w:rsidR="006F68BA">
          <w:rPr>
            <w:noProof/>
            <w:webHidden/>
          </w:rPr>
          <w:tab/>
        </w:r>
        <w:r>
          <w:rPr>
            <w:noProof/>
            <w:webHidden/>
          </w:rPr>
          <w:fldChar w:fldCharType="begin"/>
        </w:r>
        <w:r w:rsidR="006F68BA">
          <w:rPr>
            <w:noProof/>
            <w:webHidden/>
          </w:rPr>
          <w:instrText xml:space="preserve"> PAGEREF _Toc264910498 \h </w:instrText>
        </w:r>
        <w:r>
          <w:rPr>
            <w:noProof/>
            <w:webHidden/>
          </w:rPr>
        </w:r>
        <w:r>
          <w:rPr>
            <w:noProof/>
            <w:webHidden/>
          </w:rPr>
          <w:fldChar w:fldCharType="separate"/>
        </w:r>
        <w:r w:rsidR="006F68BA">
          <w:rPr>
            <w:noProof/>
            <w:webHidden/>
          </w:rPr>
          <w:t>6</w:t>
        </w:r>
        <w:r>
          <w:rPr>
            <w:noProof/>
            <w:webHidden/>
          </w:rPr>
          <w:fldChar w:fldCharType="end"/>
        </w:r>
      </w:hyperlink>
    </w:p>
    <w:p w:rsidR="006F68BA" w:rsidRDefault="00D7739B">
      <w:pPr>
        <w:pStyle w:val="TJ1"/>
        <w:tabs>
          <w:tab w:val="left" w:pos="660"/>
          <w:tab w:val="right" w:leader="dot" w:pos="9062"/>
        </w:tabs>
        <w:rPr>
          <w:rFonts w:asciiTheme="minorHAnsi" w:eastAsiaTheme="minorEastAsia" w:hAnsiTheme="minorHAnsi" w:cstheme="minorBidi"/>
          <w:noProof/>
          <w:sz w:val="22"/>
          <w:szCs w:val="22"/>
        </w:rPr>
      </w:pPr>
      <w:hyperlink w:anchor="_Toc264910499" w:history="1">
        <w:r w:rsidR="006F68BA" w:rsidRPr="00181DEF">
          <w:rPr>
            <w:rStyle w:val="Hiperhivatkozs"/>
            <w:noProof/>
          </w:rPr>
          <w:t>V.</w:t>
        </w:r>
        <w:r w:rsidR="006F68BA">
          <w:rPr>
            <w:rFonts w:asciiTheme="minorHAnsi" w:eastAsiaTheme="minorEastAsia" w:hAnsiTheme="minorHAnsi" w:cstheme="minorBidi"/>
            <w:noProof/>
            <w:sz w:val="22"/>
            <w:szCs w:val="22"/>
          </w:rPr>
          <w:tab/>
        </w:r>
        <w:r w:rsidR="006F68BA" w:rsidRPr="00181DEF">
          <w:rPr>
            <w:rStyle w:val="Hiperhivatkozs"/>
            <w:noProof/>
          </w:rPr>
          <w:t>KÖVETKEZTETÉSE, JAVASLATOK</w:t>
        </w:r>
        <w:r w:rsidR="006F68BA">
          <w:rPr>
            <w:noProof/>
            <w:webHidden/>
          </w:rPr>
          <w:tab/>
        </w:r>
        <w:r>
          <w:rPr>
            <w:noProof/>
            <w:webHidden/>
          </w:rPr>
          <w:fldChar w:fldCharType="begin"/>
        </w:r>
        <w:r w:rsidR="006F68BA">
          <w:rPr>
            <w:noProof/>
            <w:webHidden/>
          </w:rPr>
          <w:instrText xml:space="preserve"> PAGEREF _Toc264910499 \h </w:instrText>
        </w:r>
        <w:r>
          <w:rPr>
            <w:noProof/>
            <w:webHidden/>
          </w:rPr>
        </w:r>
        <w:r>
          <w:rPr>
            <w:noProof/>
            <w:webHidden/>
          </w:rPr>
          <w:fldChar w:fldCharType="separate"/>
        </w:r>
        <w:r w:rsidR="006F68BA">
          <w:rPr>
            <w:noProof/>
            <w:webHidden/>
          </w:rPr>
          <w:t>9</w:t>
        </w:r>
        <w:r>
          <w:rPr>
            <w:noProof/>
            <w:webHidden/>
          </w:rPr>
          <w:fldChar w:fldCharType="end"/>
        </w:r>
      </w:hyperlink>
    </w:p>
    <w:p w:rsidR="006F68BA" w:rsidRDefault="00D7739B">
      <w:pPr>
        <w:pStyle w:val="TJ1"/>
        <w:tabs>
          <w:tab w:val="left" w:pos="660"/>
          <w:tab w:val="right" w:leader="dot" w:pos="9062"/>
        </w:tabs>
        <w:rPr>
          <w:rFonts w:asciiTheme="minorHAnsi" w:eastAsiaTheme="minorEastAsia" w:hAnsiTheme="minorHAnsi" w:cstheme="minorBidi"/>
          <w:noProof/>
          <w:sz w:val="22"/>
          <w:szCs w:val="22"/>
        </w:rPr>
      </w:pPr>
      <w:hyperlink w:anchor="_Toc264910500" w:history="1">
        <w:r w:rsidR="006F68BA" w:rsidRPr="00181DEF">
          <w:rPr>
            <w:rStyle w:val="Hiperhivatkozs"/>
            <w:noProof/>
          </w:rPr>
          <w:t>VI.</w:t>
        </w:r>
        <w:r w:rsidR="006F68BA">
          <w:rPr>
            <w:rFonts w:asciiTheme="minorHAnsi" w:eastAsiaTheme="minorEastAsia" w:hAnsiTheme="minorHAnsi" w:cstheme="minorBidi"/>
            <w:noProof/>
            <w:sz w:val="22"/>
            <w:szCs w:val="22"/>
          </w:rPr>
          <w:tab/>
        </w:r>
        <w:r w:rsidR="006F68BA" w:rsidRPr="00181DEF">
          <w:rPr>
            <w:rStyle w:val="Hiperhivatkozs"/>
            <w:noProof/>
          </w:rPr>
          <w:t>ÖSSZEFOGLALÁS</w:t>
        </w:r>
        <w:r w:rsidR="006F68BA">
          <w:rPr>
            <w:noProof/>
            <w:webHidden/>
          </w:rPr>
          <w:tab/>
        </w:r>
        <w:r>
          <w:rPr>
            <w:noProof/>
            <w:webHidden/>
          </w:rPr>
          <w:fldChar w:fldCharType="begin"/>
        </w:r>
        <w:r w:rsidR="006F68BA">
          <w:rPr>
            <w:noProof/>
            <w:webHidden/>
          </w:rPr>
          <w:instrText xml:space="preserve"> PAGEREF _Toc264910500 \h </w:instrText>
        </w:r>
        <w:r>
          <w:rPr>
            <w:noProof/>
            <w:webHidden/>
          </w:rPr>
        </w:r>
        <w:r>
          <w:rPr>
            <w:noProof/>
            <w:webHidden/>
          </w:rPr>
          <w:fldChar w:fldCharType="separate"/>
        </w:r>
        <w:r w:rsidR="006F68BA">
          <w:rPr>
            <w:noProof/>
            <w:webHidden/>
          </w:rPr>
          <w:t>9</w:t>
        </w:r>
        <w:r>
          <w:rPr>
            <w:noProof/>
            <w:webHidden/>
          </w:rPr>
          <w:fldChar w:fldCharType="end"/>
        </w:r>
      </w:hyperlink>
    </w:p>
    <w:p w:rsidR="006F68BA" w:rsidRDefault="00D7739B">
      <w:pPr>
        <w:pStyle w:val="TJ1"/>
        <w:tabs>
          <w:tab w:val="left" w:pos="660"/>
          <w:tab w:val="right" w:leader="dot" w:pos="9062"/>
        </w:tabs>
        <w:rPr>
          <w:rFonts w:asciiTheme="minorHAnsi" w:eastAsiaTheme="minorEastAsia" w:hAnsiTheme="minorHAnsi" w:cstheme="minorBidi"/>
          <w:noProof/>
          <w:sz w:val="22"/>
          <w:szCs w:val="22"/>
        </w:rPr>
      </w:pPr>
      <w:hyperlink w:anchor="_Toc264910501" w:history="1">
        <w:r w:rsidR="006F68BA" w:rsidRPr="00181DEF">
          <w:rPr>
            <w:rStyle w:val="Hiperhivatkozs"/>
            <w:noProof/>
          </w:rPr>
          <w:t>VII.</w:t>
        </w:r>
        <w:r w:rsidR="006F68BA">
          <w:rPr>
            <w:rFonts w:asciiTheme="minorHAnsi" w:eastAsiaTheme="minorEastAsia" w:hAnsiTheme="minorHAnsi" w:cstheme="minorBidi"/>
            <w:noProof/>
            <w:sz w:val="22"/>
            <w:szCs w:val="22"/>
          </w:rPr>
          <w:tab/>
        </w:r>
        <w:r w:rsidR="006F68BA" w:rsidRPr="00181DEF">
          <w:rPr>
            <w:rStyle w:val="Hiperhivatkozs"/>
            <w:noProof/>
          </w:rPr>
          <w:t>HIVATKOZÁS</w:t>
        </w:r>
        <w:r w:rsidR="006F68BA">
          <w:rPr>
            <w:noProof/>
            <w:webHidden/>
          </w:rPr>
          <w:tab/>
        </w:r>
        <w:r>
          <w:rPr>
            <w:noProof/>
            <w:webHidden/>
          </w:rPr>
          <w:fldChar w:fldCharType="begin"/>
        </w:r>
        <w:r w:rsidR="006F68BA">
          <w:rPr>
            <w:noProof/>
            <w:webHidden/>
          </w:rPr>
          <w:instrText xml:space="preserve"> PAGEREF _Toc264910501 \h </w:instrText>
        </w:r>
        <w:r>
          <w:rPr>
            <w:noProof/>
            <w:webHidden/>
          </w:rPr>
        </w:r>
        <w:r>
          <w:rPr>
            <w:noProof/>
            <w:webHidden/>
          </w:rPr>
          <w:fldChar w:fldCharType="separate"/>
        </w:r>
        <w:r w:rsidR="006F68BA">
          <w:rPr>
            <w:noProof/>
            <w:webHidden/>
          </w:rPr>
          <w:t>10</w:t>
        </w:r>
        <w:r>
          <w:rPr>
            <w:noProof/>
            <w:webHidden/>
          </w:rPr>
          <w:fldChar w:fldCharType="end"/>
        </w:r>
      </w:hyperlink>
    </w:p>
    <w:p w:rsidR="006F7C7B" w:rsidRDefault="00D7739B" w:rsidP="00A4005F">
      <w:pPr>
        <w:spacing w:after="240"/>
        <w:rPr>
          <w:b/>
          <w:sz w:val="28"/>
          <w:szCs w:val="28"/>
        </w:rPr>
      </w:pPr>
      <w:r>
        <w:rPr>
          <w:b/>
          <w:sz w:val="28"/>
          <w:szCs w:val="28"/>
        </w:rPr>
        <w:fldChar w:fldCharType="end"/>
      </w:r>
      <w:r w:rsidR="006F7C7B">
        <w:rPr>
          <w:b/>
          <w:sz w:val="28"/>
          <w:szCs w:val="28"/>
        </w:rPr>
        <w:br w:type="page"/>
      </w:r>
    </w:p>
    <w:p w:rsidR="006F7C7B" w:rsidRPr="00BF4EB1" w:rsidRDefault="000C1C47" w:rsidP="00A4005F">
      <w:pPr>
        <w:pStyle w:val="Cmsor1"/>
      </w:pPr>
      <w:bookmarkStart w:id="0" w:name="_Toc264910491"/>
      <w:r>
        <w:rPr>
          <w:szCs w:val="20"/>
        </w:rPr>
        <w:lastRenderedPageBreak/>
        <w:t>BEVEZETÉS</w:t>
      </w:r>
      <w:bookmarkEnd w:id="0"/>
    </w:p>
    <w:p w:rsidR="006169DA" w:rsidRDefault="006169DA" w:rsidP="00A4005F">
      <w:pPr>
        <w:spacing w:after="120"/>
        <w:jc w:val="both"/>
      </w:pPr>
      <w:r>
        <w:t>Dolgozatom témájában valamennyiünk</w:t>
      </w:r>
      <w:r w:rsidR="004868BF">
        <w:t xml:space="preserve"> számára ismert témát választottam, </w:t>
      </w:r>
      <w:r>
        <w:t xml:space="preserve">a </w:t>
      </w:r>
      <w:r w:rsidR="002E5061">
        <w:t xml:space="preserve">Big Mac </w:t>
      </w:r>
      <w:r>
        <w:t>hamburgert. Felvetődik a kérdé</w:t>
      </w:r>
      <w:r w:rsidR="00DF5C3E">
        <w:t>s, hogy mire is hasznos, vagy</w:t>
      </w:r>
      <w:r>
        <w:t xml:space="preserve"> használható ez a gyorsétel az elemzés különböző területein. Ez így önmagában természetesen nem sok dologra mutat rá, de ha hozzá v</w:t>
      </w:r>
      <w:r w:rsidR="00DF5C3E">
        <w:t>esszük az európai uniós országokat</w:t>
      </w:r>
      <w:r>
        <w:t>, akkor láthatjuk, hogy átlagosan hány percet kell dolgozniuk azért a dolgozó embereknek</w:t>
      </w:r>
      <w:r w:rsidR="00DF5C3E">
        <w:t xml:space="preserve"> a különböző országokban</w:t>
      </w:r>
      <w:r w:rsidR="004868BF">
        <w:t>, hogy meg tudják venni a Big M</w:t>
      </w:r>
      <w:r>
        <w:t>ac hamburgert.</w:t>
      </w:r>
      <w:r w:rsidR="00A50A27">
        <w:t xml:space="preserve"> Ezekhez még különböző attribútumokat is vettem, amelyek további elemzésnek adnak helyet.</w:t>
      </w:r>
      <w:r>
        <w:t xml:space="preserve"> </w:t>
      </w:r>
    </w:p>
    <w:p w:rsidR="00595ED4" w:rsidRDefault="006169DA" w:rsidP="00A4005F">
      <w:pPr>
        <w:spacing w:after="120"/>
        <w:jc w:val="both"/>
      </w:pPr>
      <w:r>
        <w:t xml:space="preserve">Úgy gondolom, hogy ez a kérdés sokunknak aktuális, hiszen bármit is akar venni az ember, </w:t>
      </w:r>
      <w:r w:rsidR="00595ED4">
        <w:t>az első lépése mindig a mérlegelés lesz.</w:t>
      </w:r>
      <w:r>
        <w:t xml:space="preserve"> </w:t>
      </w:r>
      <w:r w:rsidR="00595ED4">
        <w:t>Hiszen m</w:t>
      </w:r>
      <w:r>
        <w:t>érlegel</w:t>
      </w:r>
      <w:r w:rsidR="00BF4EB1">
        <w:t>ünk</w:t>
      </w:r>
      <w:r>
        <w:t>, hogy mennyibe kerül az adott dolog, tárgy, megéri-e az árát, ebből következtetve átgondolásra kerül az is, hogy mennyit is kell nekünk ezért dolgozni.</w:t>
      </w:r>
      <w:r w:rsidR="00595ED4">
        <w:t xml:space="preserve"> </w:t>
      </w:r>
    </w:p>
    <w:p w:rsidR="004868BF" w:rsidRDefault="00F31123" w:rsidP="004868BF">
      <w:pPr>
        <w:jc w:val="both"/>
      </w:pPr>
      <w:r>
        <w:t xml:space="preserve">Először is szeretném bemutatni a vizsgálati adatokat, elemeket, amiket az elemzés során használtam. Kiinduló pont a </w:t>
      </w:r>
      <w:r w:rsidR="002E5061">
        <w:t>Big Mac</w:t>
      </w:r>
      <w:r>
        <w:t xml:space="preserve">, így ez a vizsgált tényező. Az elemzésbe 16 országot vontam be, amelyek az objektumok, hiszen ezeket viszonyítom egymáshoz, amihez egy érték tartozik, azaz az ’Y’, amely a vizsgálatra kerül. Az év 2009, hiszen ebben az intervallumban foglalkozok az adatokkal, ez elég friss adatforrás, így a felbukkanó hiányosságok miatt az európai uniós országok nem mindegyike kerülhetett elemzésre, de a következtetések levonására alkalmasak. Ezek után, amire még szükségem volt azok az attribútumok, azaz azok a tulajdonságok, amelyek befolyásolhatják az indexemet, azaz az ’Y’-t, kitalálni és megkeresni azokat a szempontokat, amik befolyással vannak a </w:t>
      </w:r>
      <w:r w:rsidR="002E5061">
        <w:t>Big Mac</w:t>
      </w:r>
      <w:r>
        <w:t xml:space="preserve">-re, ami a reálbért szimbolizálja. </w:t>
      </w:r>
    </w:p>
    <w:p w:rsidR="004868BF" w:rsidRDefault="004868BF" w:rsidP="004868BF">
      <w:pPr>
        <w:jc w:val="both"/>
      </w:pPr>
    </w:p>
    <w:p w:rsidR="004868BF" w:rsidRDefault="004868BF" w:rsidP="004868BF">
      <w:pPr>
        <w:jc w:val="both"/>
      </w:pPr>
      <w:r>
        <w:t>A következtetéseket, elemzéseket szövegese</w:t>
      </w:r>
      <w:r w:rsidR="001E54BF">
        <w:t>n is, Excel elemzésként is, és Power P</w:t>
      </w:r>
      <w:r>
        <w:t xml:space="preserve">oint-ban összegezve is elkészítettem. </w:t>
      </w:r>
    </w:p>
    <w:p w:rsidR="004868BF" w:rsidRDefault="004868BF">
      <w:pPr>
        <w:spacing w:after="200" w:line="276" w:lineRule="auto"/>
      </w:pPr>
      <w:r>
        <w:br w:type="page"/>
      </w:r>
    </w:p>
    <w:p w:rsidR="008901C5" w:rsidRDefault="00D45960" w:rsidP="00A4005F">
      <w:pPr>
        <w:pStyle w:val="Cmsor1"/>
      </w:pPr>
      <w:bookmarkStart w:id="1" w:name="_Toc264910492"/>
      <w:r>
        <w:lastRenderedPageBreak/>
        <w:t>IRODALMI FELDOLGOZÁS</w:t>
      </w:r>
      <w:bookmarkEnd w:id="1"/>
    </w:p>
    <w:p w:rsidR="002C6EFA" w:rsidRDefault="006D2FAA" w:rsidP="00301786">
      <w:pPr>
        <w:pStyle w:val="Cmsor2"/>
        <w:numPr>
          <w:ilvl w:val="0"/>
          <w:numId w:val="0"/>
        </w:numPr>
        <w:spacing w:before="120" w:after="120"/>
        <w:ind w:left="714" w:hanging="357"/>
        <w:jc w:val="both"/>
        <w:rPr>
          <w:rFonts w:ascii="Times New Roman" w:hAnsi="Times New Roman" w:cs="Times New Roman"/>
          <w:sz w:val="24"/>
          <w:szCs w:val="24"/>
        </w:rPr>
      </w:pPr>
      <w:bookmarkStart w:id="2" w:name="_Toc264910493"/>
      <w:r w:rsidRPr="00A4005F">
        <w:rPr>
          <w:rFonts w:ascii="Times New Roman" w:hAnsi="Times New Roman" w:cs="Times New Roman"/>
          <w:sz w:val="24"/>
          <w:szCs w:val="24"/>
        </w:rPr>
        <w:t>Kulcsszavak</w:t>
      </w:r>
      <w:r w:rsidR="00C36A50" w:rsidRPr="00A4005F">
        <w:rPr>
          <w:rFonts w:ascii="Times New Roman" w:hAnsi="Times New Roman" w:cs="Times New Roman"/>
          <w:sz w:val="24"/>
          <w:szCs w:val="24"/>
        </w:rPr>
        <w:t>:</w:t>
      </w:r>
      <w:bookmarkEnd w:id="2"/>
    </w:p>
    <w:p w:rsidR="008F7A2F" w:rsidRDefault="00A41A25" w:rsidP="008F7A2F">
      <w:pPr>
        <w:pStyle w:val="Listaszerbekezds"/>
        <w:numPr>
          <w:ilvl w:val="0"/>
          <w:numId w:val="19"/>
        </w:numPr>
      </w:pPr>
      <w:r>
        <w:t xml:space="preserve">Elsősorban </w:t>
      </w:r>
      <w:r w:rsidR="008F7A2F">
        <w:t>a</w:t>
      </w:r>
      <w:r>
        <w:t xml:space="preserve"> vizsgálat t</w:t>
      </w:r>
      <w:r w:rsidR="008F7A2F">
        <w:t>árgyából kell kiindulni</w:t>
      </w:r>
      <w:r w:rsidR="006E424B">
        <w:t>, azaz a BM index</w:t>
      </w:r>
      <w:r w:rsidR="008F7A2F">
        <w:t>-ből</w:t>
      </w:r>
      <w:r w:rsidR="006E424B">
        <w:t>, amely azt</w:t>
      </w:r>
      <w:r w:rsidR="008F7A2F">
        <w:t xml:space="preserve"> </w:t>
      </w:r>
      <w:r w:rsidR="006E424B">
        <w:t xml:space="preserve">mondja meg, hogy mennyit kell dolgozni egy adott országban azért, hogy megtudják vásárolni a Big Mac-et. </w:t>
      </w:r>
    </w:p>
    <w:p w:rsidR="00A41A25" w:rsidRDefault="006E424B" w:rsidP="008F7A2F">
      <w:pPr>
        <w:ind w:left="360"/>
      </w:pPr>
      <w:r>
        <w:t xml:space="preserve">2009: Big Mac index 2009. </w:t>
      </w:r>
      <w:hyperlink r:id="rId10" w:history="1">
        <w:r w:rsidRPr="002B162D">
          <w:rPr>
            <w:rStyle w:val="Hiperhivatkozs"/>
            <w:i/>
          </w:rPr>
          <w:t>http://lenyeg.blog.hu/2009/08/23/big_mac_index_2009</w:t>
        </w:r>
      </w:hyperlink>
    </w:p>
    <w:p w:rsidR="008F7A2F" w:rsidRDefault="008F7A2F" w:rsidP="00A41A25"/>
    <w:p w:rsidR="008F7A2F" w:rsidRDefault="008F7A2F" w:rsidP="00F06469">
      <w:pPr>
        <w:pStyle w:val="Listaszerbekezds"/>
        <w:numPr>
          <w:ilvl w:val="0"/>
          <w:numId w:val="18"/>
        </w:numPr>
      </w:pPr>
      <w:r>
        <w:t xml:space="preserve">Továbbá az adatokat az UBS honlapjáról szereztem; </w:t>
      </w:r>
    </w:p>
    <w:p w:rsidR="00A41A25" w:rsidRDefault="00F06469" w:rsidP="008F7A2F">
      <w:pPr>
        <w:ind w:firstLine="360"/>
      </w:pPr>
      <w:r>
        <w:t xml:space="preserve">UBS, </w:t>
      </w:r>
      <w:r w:rsidR="00A41A25">
        <w:t>2009: Prices and Earnings</w:t>
      </w:r>
    </w:p>
    <w:p w:rsidR="00A41A25" w:rsidRDefault="00D7739B" w:rsidP="00A41A25">
      <w:pPr>
        <w:rPr>
          <w:i/>
        </w:rPr>
      </w:pPr>
      <w:hyperlink r:id="rId11" w:history="1">
        <w:r w:rsidR="00A41A25" w:rsidRPr="007C61DC">
          <w:rPr>
            <w:rStyle w:val="Hiperhivatkozs"/>
            <w:i/>
          </w:rPr>
          <w:t>http://www.ubs.com/1/ShowMedia/wealthmanagement/wealth_management_research/prices_earnings?contentId=170298&amp;name=PreiseLoehne_2009_e.pdf</w:t>
        </w:r>
      </w:hyperlink>
    </w:p>
    <w:p w:rsidR="007C61DC" w:rsidRPr="007C61DC" w:rsidRDefault="007C61DC" w:rsidP="00A41A25">
      <w:pPr>
        <w:rPr>
          <w:i/>
        </w:rPr>
      </w:pPr>
    </w:p>
    <w:p w:rsidR="00A41A25" w:rsidRPr="00A41A25" w:rsidRDefault="00A41A25" w:rsidP="00A41A25"/>
    <w:p w:rsidR="007A76EB" w:rsidRPr="002B162D" w:rsidRDefault="007A76EB" w:rsidP="00A4005F">
      <w:pPr>
        <w:pStyle w:val="Cmsor2"/>
        <w:spacing w:before="0" w:after="0"/>
        <w:jc w:val="both"/>
        <w:rPr>
          <w:rFonts w:ascii="Times New Roman" w:hAnsi="Times New Roman" w:cs="Times New Roman"/>
          <w:sz w:val="24"/>
          <w:szCs w:val="24"/>
          <w:u w:val="single"/>
        </w:rPr>
      </w:pPr>
      <w:bookmarkStart w:id="3" w:name="_Toc264910494"/>
      <w:r w:rsidRPr="002B162D">
        <w:rPr>
          <w:rFonts w:ascii="Times New Roman" w:hAnsi="Times New Roman" w:cs="Times New Roman"/>
          <w:sz w:val="24"/>
          <w:szCs w:val="24"/>
          <w:u w:val="single"/>
        </w:rPr>
        <w:t>Reálbér:</w:t>
      </w:r>
      <w:bookmarkEnd w:id="3"/>
    </w:p>
    <w:p w:rsidR="007A76EB" w:rsidRPr="00A4005F" w:rsidRDefault="007A76EB" w:rsidP="00A4005F">
      <w:pPr>
        <w:jc w:val="both"/>
      </w:pPr>
      <w:r w:rsidRPr="00A4005F">
        <w:t xml:space="preserve">Reálbér egy olyan mutató, amely azt mutatja meg, hogy mennyit ér a pénzünk, mit tudunk érte venni. Ez a mutató nekünk azért fontos, mert meghatározza a Big Mac esetében azt, hogy bérünkből mennyit vásárolhatunk belőle, mennyit kell dolgoznunk azért, hogy az adott reálbér összejöjjön, azaz a munkabér valóságos nagyságának mutatója. </w:t>
      </w:r>
    </w:p>
    <w:p w:rsidR="00D7467C" w:rsidRPr="00031B93" w:rsidRDefault="007655FD" w:rsidP="00DD12A8">
      <w:pPr>
        <w:pStyle w:val="Listaszerbekezds"/>
        <w:numPr>
          <w:ilvl w:val="0"/>
          <w:numId w:val="18"/>
        </w:numPr>
      </w:pPr>
      <w:r>
        <w:t>Argue,</w:t>
      </w:r>
      <w:r w:rsidR="00D7467C" w:rsidRPr="00031B93">
        <w:t xml:space="preserve"> 2010: Kiegészítés a reálbérek kérdéséhez</w:t>
      </w:r>
    </w:p>
    <w:p w:rsidR="007A76EB" w:rsidRPr="00031B93" w:rsidRDefault="00D7739B" w:rsidP="00031B93">
      <w:pPr>
        <w:suppressAutoHyphens/>
        <w:ind w:firstLine="708"/>
        <w:jc w:val="both"/>
        <w:rPr>
          <w:i/>
        </w:rPr>
      </w:pPr>
      <w:hyperlink r:id="rId12" w:history="1">
        <w:r w:rsidR="00D7467C" w:rsidRPr="00031B93">
          <w:rPr>
            <w:rStyle w:val="Hiperhivatkozs"/>
            <w:i/>
          </w:rPr>
          <w:t>http://argue.blog.hu/</w:t>
        </w:r>
      </w:hyperlink>
    </w:p>
    <w:p w:rsidR="00031B93" w:rsidRDefault="00031B93" w:rsidP="00031B93">
      <w:pPr>
        <w:suppressAutoHyphens/>
        <w:jc w:val="both"/>
      </w:pPr>
      <w:r w:rsidRPr="00A4005F">
        <w:rPr>
          <w:b/>
          <w:bCs/>
        </w:rPr>
        <w:t>Pénz vásárlóértéke</w:t>
      </w:r>
      <w:r w:rsidRPr="00A4005F">
        <w:t xml:space="preserve">; </w:t>
      </w:r>
    </w:p>
    <w:p w:rsidR="007A76EB" w:rsidRDefault="007A76EB" w:rsidP="00A4005F">
      <w:pPr>
        <w:pStyle w:val="Listaszerbekezds"/>
        <w:jc w:val="both"/>
      </w:pPr>
      <w:r w:rsidRPr="00A4005F">
        <w:t>Azaz a reálbér az árak színvonalától, valamint attól függ, hogy ezek hogyan aránylanak a nominálbérhez.</w:t>
      </w:r>
    </w:p>
    <w:p w:rsidR="002B162D" w:rsidRPr="00A4005F" w:rsidRDefault="002B162D" w:rsidP="00A4005F">
      <w:pPr>
        <w:pStyle w:val="Listaszerbekezds"/>
        <w:jc w:val="both"/>
      </w:pPr>
    </w:p>
    <w:p w:rsidR="007A76EB" w:rsidRPr="00A4005F" w:rsidRDefault="00031B93" w:rsidP="00A4005F">
      <w:pPr>
        <w:pStyle w:val="Listaszerbekezds"/>
        <w:numPr>
          <w:ilvl w:val="0"/>
          <w:numId w:val="14"/>
        </w:numPr>
        <w:jc w:val="both"/>
      </w:pPr>
      <w:r>
        <w:t xml:space="preserve">Index, 2008: </w:t>
      </w:r>
      <w:r w:rsidRPr="00031B93">
        <w:t>Roham az olcsó Big Macért</w:t>
      </w:r>
    </w:p>
    <w:p w:rsidR="007A76EB" w:rsidRPr="00A4005F" w:rsidRDefault="00D7739B" w:rsidP="00D7467C">
      <w:pPr>
        <w:ind w:firstLine="708"/>
        <w:jc w:val="both"/>
        <w:rPr>
          <w:i/>
        </w:rPr>
      </w:pPr>
      <w:hyperlink r:id="rId13" w:history="1">
        <w:r w:rsidR="007A76EB" w:rsidRPr="00A4005F">
          <w:rPr>
            <w:rStyle w:val="Hiperhivatkozs"/>
            <w:i/>
          </w:rPr>
          <w:t>http://index.hu/gazdasag/magyar/mcb080523/?rnd=953</w:t>
        </w:r>
      </w:hyperlink>
    </w:p>
    <w:p w:rsidR="00031B93" w:rsidRPr="00A4005F" w:rsidRDefault="00031B93" w:rsidP="00031B93">
      <w:pPr>
        <w:jc w:val="both"/>
        <w:rPr>
          <w:b/>
        </w:rPr>
      </w:pPr>
      <w:r w:rsidRPr="00A4005F">
        <w:rPr>
          <w:b/>
        </w:rPr>
        <w:t>Reálbér akkor és most</w:t>
      </w:r>
    </w:p>
    <w:p w:rsidR="007A76EB" w:rsidRDefault="007A76EB" w:rsidP="00D7467C">
      <w:pPr>
        <w:jc w:val="both"/>
      </w:pPr>
      <w:r w:rsidRPr="00A4005F">
        <w:t>Azaz ebből a forrásból megtudhatjuk, hogy a Big Mac index, ahogy már eddig is említésre került, a reálbér a nominálbér és az árszínvonal hányadosa, azaz a reálbér a munkáért kapott nominálbéren vásárolható Big Mac halmazát jelenti. Látható, hogy alakult 1988-ban és ma.</w:t>
      </w:r>
    </w:p>
    <w:p w:rsidR="007655FD" w:rsidRPr="00A4005F" w:rsidRDefault="007655FD" w:rsidP="00D7467C">
      <w:pPr>
        <w:jc w:val="both"/>
      </w:pPr>
    </w:p>
    <w:p w:rsidR="007A76EB" w:rsidRPr="002B162D" w:rsidRDefault="007A76EB" w:rsidP="007655FD">
      <w:pPr>
        <w:pStyle w:val="Cmsor2"/>
        <w:spacing w:before="0" w:after="0"/>
        <w:jc w:val="both"/>
        <w:rPr>
          <w:rFonts w:ascii="Times New Roman" w:hAnsi="Times New Roman" w:cs="Times New Roman"/>
          <w:sz w:val="24"/>
          <w:szCs w:val="24"/>
          <w:u w:val="single"/>
        </w:rPr>
      </w:pPr>
      <w:bookmarkStart w:id="4" w:name="_Toc264910495"/>
      <w:r w:rsidRPr="002B162D">
        <w:rPr>
          <w:rFonts w:ascii="Times New Roman" w:hAnsi="Times New Roman" w:cs="Times New Roman"/>
          <w:sz w:val="24"/>
          <w:szCs w:val="24"/>
          <w:u w:val="single"/>
        </w:rPr>
        <w:t>Munkabér:</w:t>
      </w:r>
      <w:bookmarkEnd w:id="4"/>
      <w:r w:rsidRPr="002B162D">
        <w:rPr>
          <w:rFonts w:ascii="Times New Roman" w:hAnsi="Times New Roman" w:cs="Times New Roman"/>
          <w:sz w:val="24"/>
          <w:szCs w:val="24"/>
          <w:u w:val="single"/>
        </w:rPr>
        <w:t xml:space="preserve"> </w:t>
      </w:r>
    </w:p>
    <w:p w:rsidR="007A76EB" w:rsidRPr="00A4005F" w:rsidRDefault="007A76EB" w:rsidP="007655FD">
      <w:pPr>
        <w:jc w:val="both"/>
      </w:pPr>
      <w:r w:rsidRPr="00A4005F">
        <w:t xml:space="preserve">A munkabér egy forintban kifejezett pénzösszeget jelöl. Tágabb értelmezés szerint a nemzeti jövedelemnek az a része, mely a munka jutalmazását adja. Így következtethetünk arra, hogy ha egy adott vásárlónak minél magasabb a munkabére, annál több Big Mac-et tud vásárolni, és annál alacsonyabb a Big Mac megvásárlására fordítandó munka mennyisége. </w:t>
      </w:r>
    </w:p>
    <w:p w:rsidR="00031B93" w:rsidRPr="00A4005F" w:rsidRDefault="00031B93" w:rsidP="00031B93">
      <w:pPr>
        <w:pStyle w:val="Listaszerbekezds"/>
        <w:numPr>
          <w:ilvl w:val="0"/>
          <w:numId w:val="14"/>
        </w:numPr>
        <w:jc w:val="both"/>
      </w:pPr>
      <w:r>
        <w:t>Hanti Erzsébet, 2000: Big Mac index, 2000-2006.</w:t>
      </w:r>
    </w:p>
    <w:p w:rsidR="007A76EB" w:rsidRPr="00A4005F" w:rsidRDefault="00D7739B" w:rsidP="00A4005F">
      <w:pPr>
        <w:pStyle w:val="Listaszerbekezds"/>
        <w:jc w:val="both"/>
        <w:rPr>
          <w:i/>
        </w:rPr>
      </w:pPr>
      <w:hyperlink r:id="rId14" w:history="1">
        <w:r w:rsidR="007A76EB" w:rsidRPr="00A4005F">
          <w:rPr>
            <w:rStyle w:val="Hiperhivatkozs"/>
            <w:i/>
          </w:rPr>
          <w:t>http://www.mszosz.hu/files/1/66/561.pdf</w:t>
        </w:r>
      </w:hyperlink>
    </w:p>
    <w:p w:rsidR="00031B93" w:rsidRPr="00031B93" w:rsidRDefault="00031B93" w:rsidP="00031B93">
      <w:pPr>
        <w:jc w:val="both"/>
        <w:rPr>
          <w:b/>
        </w:rPr>
      </w:pPr>
      <w:r w:rsidRPr="00031B93">
        <w:rPr>
          <w:b/>
        </w:rPr>
        <w:t>Bruttó bér, nettó bér viszonya alapján</w:t>
      </w:r>
    </w:p>
    <w:p w:rsidR="007A76EB" w:rsidRDefault="007A76EB" w:rsidP="00A4005F">
      <w:pPr>
        <w:jc w:val="both"/>
      </w:pPr>
      <w:r w:rsidRPr="00A4005F">
        <w:t xml:space="preserve">Az, hogy mennyi Big Mac-et tudunk vásárolni, könnyelműség lenne csupán csak azt figyelembe venni, hogy mennyi az alap munkabérünk, hiszen ezt számos tényező befolyásolja. A különböző pótlékok, jutalmak, prémiumok mind-mind befolyásoló tényezőnek számítanak, amelyek többletvásárlást eredményezhetnek a vizsgált termékünk esetében is. </w:t>
      </w:r>
    </w:p>
    <w:p w:rsidR="002B162D" w:rsidRPr="00A4005F" w:rsidRDefault="002B162D" w:rsidP="00A4005F">
      <w:pPr>
        <w:jc w:val="both"/>
      </w:pPr>
    </w:p>
    <w:p w:rsidR="007A76EB" w:rsidRPr="00A4005F" w:rsidRDefault="00031B93" w:rsidP="00A4005F">
      <w:pPr>
        <w:pStyle w:val="Listaszerbekezds"/>
        <w:numPr>
          <w:ilvl w:val="0"/>
          <w:numId w:val="14"/>
        </w:numPr>
        <w:jc w:val="both"/>
      </w:pPr>
      <w:r>
        <w:t xml:space="preserve">BME, 2010: </w:t>
      </w:r>
      <w:r w:rsidR="007A76EB" w:rsidRPr="00A4005F">
        <w:t>Munkapiac</w:t>
      </w:r>
    </w:p>
    <w:p w:rsidR="00D7467C" w:rsidRPr="00D7467C" w:rsidRDefault="00D7467C" w:rsidP="00A4005F">
      <w:pPr>
        <w:jc w:val="both"/>
        <w:rPr>
          <w:i/>
        </w:rPr>
      </w:pPr>
      <w:r w:rsidRPr="00D7467C">
        <w:rPr>
          <w:i/>
        </w:rPr>
        <w:t>http://</w:t>
      </w:r>
      <w:hyperlink r:id="rId15" w:history="1">
        <w:r w:rsidRPr="00D7467C">
          <w:rPr>
            <w:rStyle w:val="Hiperhivatkozs"/>
            <w:i/>
          </w:rPr>
          <w:t>www.uti.bme.hu/data/segedanyag/46/makro_2010tavasz_02_web_074502.ppt</w:t>
        </w:r>
      </w:hyperlink>
    </w:p>
    <w:p w:rsidR="00D7467C" w:rsidRPr="00A4005F" w:rsidRDefault="00D7467C" w:rsidP="00A4005F">
      <w:pPr>
        <w:jc w:val="both"/>
      </w:pPr>
    </w:p>
    <w:p w:rsidR="007A76EB" w:rsidRPr="002B162D" w:rsidRDefault="007655FD" w:rsidP="002B162D">
      <w:pPr>
        <w:pStyle w:val="Cmsor2"/>
        <w:spacing w:after="0"/>
        <w:jc w:val="both"/>
        <w:rPr>
          <w:rFonts w:ascii="Times New Roman" w:hAnsi="Times New Roman" w:cs="Times New Roman"/>
          <w:sz w:val="24"/>
          <w:szCs w:val="24"/>
          <w:u w:val="single"/>
        </w:rPr>
      </w:pPr>
      <w:bookmarkStart w:id="5" w:name="_Toc264910496"/>
      <w:r w:rsidRPr="002B162D">
        <w:rPr>
          <w:rFonts w:ascii="Times New Roman" w:hAnsi="Times New Roman" w:cs="Times New Roman"/>
          <w:sz w:val="24"/>
          <w:szCs w:val="24"/>
          <w:u w:val="single"/>
        </w:rPr>
        <w:lastRenderedPageBreak/>
        <w:t>I</w:t>
      </w:r>
      <w:r w:rsidR="007A76EB" w:rsidRPr="002B162D">
        <w:rPr>
          <w:rFonts w:ascii="Times New Roman" w:hAnsi="Times New Roman" w:cs="Times New Roman"/>
          <w:sz w:val="24"/>
          <w:szCs w:val="24"/>
          <w:u w:val="single"/>
        </w:rPr>
        <w:t>n</w:t>
      </w:r>
      <w:r w:rsidRPr="002B162D">
        <w:rPr>
          <w:rFonts w:ascii="Times New Roman" w:hAnsi="Times New Roman" w:cs="Times New Roman"/>
          <w:sz w:val="24"/>
          <w:szCs w:val="24"/>
          <w:u w:val="single"/>
        </w:rPr>
        <w:t>f</w:t>
      </w:r>
      <w:r w:rsidR="007A76EB" w:rsidRPr="002B162D">
        <w:rPr>
          <w:rFonts w:ascii="Times New Roman" w:hAnsi="Times New Roman" w:cs="Times New Roman"/>
          <w:sz w:val="24"/>
          <w:szCs w:val="24"/>
          <w:u w:val="single"/>
        </w:rPr>
        <w:t>láció</w:t>
      </w:r>
      <w:bookmarkEnd w:id="5"/>
      <w:r w:rsidR="007A76EB" w:rsidRPr="002B162D">
        <w:rPr>
          <w:rFonts w:ascii="Times New Roman" w:hAnsi="Times New Roman" w:cs="Times New Roman"/>
          <w:sz w:val="24"/>
          <w:szCs w:val="24"/>
          <w:u w:val="single"/>
        </w:rPr>
        <w:t xml:space="preserve"> </w:t>
      </w:r>
    </w:p>
    <w:p w:rsidR="007A76EB" w:rsidRPr="00A4005F" w:rsidRDefault="007A76EB" w:rsidP="00A4005F">
      <w:pPr>
        <w:jc w:val="both"/>
      </w:pPr>
      <w:r w:rsidRPr="00A4005F">
        <w:t>Közgazdaságtanban az infláció az árszínvonal tartós emelkedését jelenti a pénz vásárlóerejének romlása mellet.</w:t>
      </w:r>
    </w:p>
    <w:p w:rsidR="007A76EB" w:rsidRPr="00A4005F" w:rsidRDefault="007A76EB" w:rsidP="00301786">
      <w:pPr>
        <w:pStyle w:val="Listaszerbekezds"/>
        <w:numPr>
          <w:ilvl w:val="0"/>
          <w:numId w:val="14"/>
        </w:numPr>
        <w:jc w:val="both"/>
      </w:pPr>
      <w:r w:rsidRPr="00A4005F">
        <w:t xml:space="preserve">Circular; </w:t>
      </w:r>
      <w:r w:rsidR="00D7467C" w:rsidRPr="00A4005F">
        <w:t>2009</w:t>
      </w:r>
      <w:r w:rsidR="00D7467C">
        <w:t>:</w:t>
      </w:r>
      <w:r w:rsidR="00D7467C" w:rsidRPr="00A4005F">
        <w:t xml:space="preserve"> </w:t>
      </w:r>
      <w:r w:rsidR="00D7467C">
        <w:t>MNB közlemény</w:t>
      </w:r>
    </w:p>
    <w:p w:rsidR="007A76EB" w:rsidRPr="007A7068" w:rsidRDefault="00D7739B" w:rsidP="00A4005F">
      <w:pPr>
        <w:jc w:val="both"/>
        <w:rPr>
          <w:i/>
        </w:rPr>
      </w:pPr>
      <w:hyperlink r:id="rId16" w:tgtFrame="_blank" w:history="1">
        <w:r w:rsidR="0041057B" w:rsidRPr="007A7068">
          <w:rPr>
            <w:rStyle w:val="Hiperhivatkozs"/>
            <w:i/>
          </w:rPr>
          <w:t>http://kozgazdaszvagyok.blog.hu/2009/03/10/az_mnb_kozlemenyhez_hosszu_post</w:t>
        </w:r>
      </w:hyperlink>
    </w:p>
    <w:p w:rsidR="00301786" w:rsidRPr="00301786" w:rsidRDefault="007655FD" w:rsidP="00301786">
      <w:pPr>
        <w:jc w:val="both"/>
        <w:rPr>
          <w:b/>
        </w:rPr>
      </w:pPr>
      <w:r>
        <w:rPr>
          <w:b/>
        </w:rPr>
        <w:t>Á</w:t>
      </w:r>
      <w:r w:rsidR="00301786">
        <w:rPr>
          <w:b/>
        </w:rPr>
        <w:t>rfolyam</w:t>
      </w:r>
    </w:p>
    <w:p w:rsidR="0041057B" w:rsidRDefault="007655FD" w:rsidP="00A4005F">
      <w:pPr>
        <w:jc w:val="both"/>
      </w:pPr>
      <w:r>
        <w:t>Az árfolyam nagymértékben meghatározza a termelést, ami Európában az euró/forint árfolyamot jelenti, hogyha adott országban a vásárlóerő megegyezik a többi országhoz képest, akkor az azt jelenti, hogy ugyanakkora versenyképességgel tudja előállítani a Big Mac-et.</w:t>
      </w:r>
    </w:p>
    <w:p w:rsidR="002B162D" w:rsidRPr="00A4005F" w:rsidRDefault="002B162D" w:rsidP="00A4005F">
      <w:pPr>
        <w:jc w:val="both"/>
      </w:pPr>
    </w:p>
    <w:p w:rsidR="007A76EB" w:rsidRPr="00A4005F" w:rsidRDefault="007A76EB" w:rsidP="00301786">
      <w:pPr>
        <w:pStyle w:val="Listaszerbekezds"/>
        <w:numPr>
          <w:ilvl w:val="0"/>
          <w:numId w:val="14"/>
        </w:numPr>
        <w:jc w:val="both"/>
      </w:pPr>
      <w:r w:rsidRPr="00A4005F">
        <w:t>Forrás:</w:t>
      </w:r>
      <w:r w:rsidRPr="00301786">
        <w:rPr>
          <w:b/>
          <w:bCs/>
        </w:rPr>
        <w:t xml:space="preserve"> </w:t>
      </w:r>
      <w:r w:rsidR="00D7467C" w:rsidRPr="00301786">
        <w:rPr>
          <w:bCs/>
        </w:rPr>
        <w:t xml:space="preserve">Vincze J., </w:t>
      </w:r>
      <w:r w:rsidR="00D7467C">
        <w:t xml:space="preserve">2004: Eurót? Mikor? </w:t>
      </w:r>
    </w:p>
    <w:p w:rsidR="007A7068" w:rsidRPr="007A7068" w:rsidRDefault="00D7739B" w:rsidP="00A4005F">
      <w:pPr>
        <w:rPr>
          <w:i/>
        </w:rPr>
      </w:pPr>
      <w:hyperlink r:id="rId17" w:history="1">
        <w:r w:rsidR="007A7068" w:rsidRPr="007A7068">
          <w:rPr>
            <w:rStyle w:val="Hiperhivatkozs"/>
            <w:i/>
          </w:rPr>
          <w:t>http://beszelo.c3.hu/04/04/06vincze.htm</w:t>
        </w:r>
      </w:hyperlink>
    </w:p>
    <w:p w:rsidR="00301786" w:rsidRDefault="00BA4609" w:rsidP="00301786">
      <w:pPr>
        <w:jc w:val="both"/>
      </w:pPr>
      <w:r w:rsidRPr="00BA4609">
        <w:t xml:space="preserve"> </w:t>
      </w:r>
      <w:r w:rsidR="00301786" w:rsidRPr="00301786">
        <w:rPr>
          <w:b/>
        </w:rPr>
        <w:t>Milyen mértéket képvisel az infláció?</w:t>
      </w:r>
      <w:r w:rsidR="00301786" w:rsidRPr="00A4005F">
        <w:t xml:space="preserve"> </w:t>
      </w:r>
    </w:p>
    <w:p w:rsidR="007655FD" w:rsidRDefault="007655FD" w:rsidP="00301786">
      <w:pPr>
        <w:jc w:val="both"/>
      </w:pPr>
      <w:r>
        <w:t xml:space="preserve">Az inflációnál megemlítjük a valutát és a monetáris politikát is, amely a gazdasági stabilizáció alapja. Csak abban az országban lehet optimális a Big Mac termelés, ahol </w:t>
      </w:r>
      <w:r w:rsidR="002B162D">
        <w:t>ez a stabilizáció fenn áll.</w:t>
      </w:r>
    </w:p>
    <w:p w:rsidR="00AE230D" w:rsidRDefault="00AE230D" w:rsidP="00301786">
      <w:pPr>
        <w:jc w:val="both"/>
      </w:pPr>
    </w:p>
    <w:p w:rsidR="00AE230D" w:rsidRDefault="00AE230D" w:rsidP="00301786">
      <w:pPr>
        <w:jc w:val="both"/>
      </w:pPr>
      <w:r>
        <w:t xml:space="preserve">A fent említett kulcsszavak segítenek minket abban, hogy az Excel-es elemzéseinket el lehessen készíteni, de ugyanakkor az is fontos, hogy tudjuk, hogyan ítélik meg mások ezt a kérdést. </w:t>
      </w:r>
      <w:r w:rsidR="004F7E0B">
        <w:t>K</w:t>
      </w:r>
      <w:r>
        <w:t xml:space="preserve">ereséseim </w:t>
      </w:r>
      <w:r w:rsidR="004F7E0B">
        <w:t>során</w:t>
      </w:r>
      <w:r>
        <w:t xml:space="preserve"> eltérő véleményekkel, tapasztalatokkal találkoztam, de túlnyomó részt </w:t>
      </w:r>
      <w:r w:rsidR="00513864">
        <w:t xml:space="preserve">Magyarország Big Mac indexét </w:t>
      </w:r>
      <w:r w:rsidR="004F7E0B">
        <w:t xml:space="preserve">minden vizsgálat során </w:t>
      </w:r>
      <w:r w:rsidR="007516A2">
        <w:t>magasnak</w:t>
      </w:r>
      <w:r w:rsidR="00513864">
        <w:t xml:space="preserve"> </w:t>
      </w:r>
      <w:r w:rsidR="004F7E0B">
        <w:t>ítélték meg</w:t>
      </w:r>
      <w:r w:rsidR="00513864">
        <w:t>. Ezzel foglalkoz</w:t>
      </w:r>
      <w:r w:rsidR="004F7E0B">
        <w:t>ik</w:t>
      </w:r>
      <w:r w:rsidR="00513864">
        <w:t xml:space="preserve"> pl.:</w:t>
      </w:r>
    </w:p>
    <w:p w:rsidR="00513864" w:rsidRPr="00F74DCA" w:rsidRDefault="00513864" w:rsidP="00513864">
      <w:pPr>
        <w:jc w:val="both"/>
        <w:rPr>
          <w:i/>
        </w:rPr>
      </w:pPr>
      <w:r>
        <w:t xml:space="preserve">Forrás: MTI, 2006. </w:t>
      </w:r>
      <w:r w:rsidRPr="00513864">
        <w:t xml:space="preserve">Big Mac-index: </w:t>
      </w:r>
      <w:r>
        <w:t xml:space="preserve">Magyarország a legdrágább a térségben </w:t>
      </w:r>
      <w:hyperlink r:id="rId18" w:history="1">
        <w:r w:rsidRPr="00F74DCA">
          <w:rPr>
            <w:rStyle w:val="Hiperhivatkozs"/>
            <w:i/>
          </w:rPr>
          <w:t>http://gazdasag.ma.hu/tart/rcikk/c/0/138577/1</w:t>
        </w:r>
      </w:hyperlink>
    </w:p>
    <w:p w:rsidR="00513864" w:rsidRDefault="00513864" w:rsidP="00301786">
      <w:pPr>
        <w:jc w:val="both"/>
      </w:pPr>
      <w:r>
        <w:t>vagy</w:t>
      </w:r>
    </w:p>
    <w:p w:rsidR="00513864" w:rsidRDefault="004F7E0B" w:rsidP="00301786">
      <w:pPr>
        <w:jc w:val="both"/>
      </w:pPr>
      <w:r>
        <w:t xml:space="preserve">Egy másik honlap, amely szintén azt mutatja meg, hogy Magyarország az átlag feletti </w:t>
      </w:r>
      <w:r w:rsidR="004743D1">
        <w:t>index kategóriába sorolható</w:t>
      </w:r>
      <w:r w:rsidR="00682BF7">
        <w:t>, habár a világvárosok tekintetében mégis közepes értéket képvisel.</w:t>
      </w:r>
    </w:p>
    <w:p w:rsidR="00682BF7" w:rsidRDefault="00682BF7" w:rsidP="00301786">
      <w:pPr>
        <w:jc w:val="both"/>
      </w:pPr>
      <w:r>
        <w:t xml:space="preserve">Forrás: Papp Levente, 2004. </w:t>
      </w:r>
      <w:r w:rsidRPr="00682BF7">
        <w:t>Big Mac-index</w:t>
      </w:r>
    </w:p>
    <w:p w:rsidR="004743D1" w:rsidRPr="00F74DCA" w:rsidRDefault="00D7739B" w:rsidP="00682BF7">
      <w:pPr>
        <w:tabs>
          <w:tab w:val="left" w:pos="8322"/>
        </w:tabs>
        <w:jc w:val="both"/>
        <w:rPr>
          <w:i/>
        </w:rPr>
      </w:pPr>
      <w:hyperlink r:id="rId19" w:history="1">
        <w:r w:rsidR="00682BF7" w:rsidRPr="00F74DCA">
          <w:rPr>
            <w:rStyle w:val="Hiperhivatkozs"/>
            <w:i/>
          </w:rPr>
          <w:t>http://www.hetek.hu/uzlet/200403/vilagvarosok_seregszemleje</w:t>
        </w:r>
      </w:hyperlink>
      <w:r w:rsidR="00682BF7" w:rsidRPr="00F74DCA">
        <w:rPr>
          <w:i/>
        </w:rPr>
        <w:tab/>
      </w:r>
    </w:p>
    <w:p w:rsidR="00D32098" w:rsidRDefault="000C1C47" w:rsidP="00A4005F">
      <w:pPr>
        <w:pStyle w:val="Cmsor1"/>
      </w:pPr>
      <w:bookmarkStart w:id="6" w:name="_Toc264910497"/>
      <w:r>
        <w:t>ANYAG ÉS MÓDSZER</w:t>
      </w:r>
      <w:bookmarkEnd w:id="6"/>
    </w:p>
    <w:p w:rsidR="00EA1700" w:rsidRDefault="004E500D" w:rsidP="00A4005F">
      <w:pPr>
        <w:pStyle w:val="Normlbehzssal"/>
        <w:spacing w:after="240"/>
        <w:ind w:firstLine="0"/>
      </w:pPr>
      <w:r>
        <w:t>Az</w:t>
      </w:r>
      <w:r w:rsidR="001B790D">
        <w:t xml:space="preserve"> önálló munká</w:t>
      </w:r>
      <w:r>
        <w:t>m</w:t>
      </w:r>
      <w:r w:rsidR="00A50A27">
        <w:t xml:space="preserve"> során</w:t>
      </w:r>
      <w:r w:rsidR="001B790D">
        <w:t xml:space="preserve"> ha</w:t>
      </w:r>
      <w:r w:rsidR="00EA1700">
        <w:t xml:space="preserve">t eltérő szempontot vettem figyelembe, </w:t>
      </w:r>
      <w:r w:rsidR="00162DA0">
        <w:t>azért választottam ezeket a tényezőket, mert ezek</w:t>
      </w:r>
      <w:r w:rsidR="00A50A27">
        <w:t xml:space="preserve"> befolyásolással bírnak a vizsgált tényezőmre,</w:t>
      </w:r>
      <w:r w:rsidR="00162DA0">
        <w:t xml:space="preserve"> amely a Big Mac index,</w:t>
      </w:r>
      <w:r w:rsidR="00A50A27">
        <w:t xml:space="preserve"> ezekhe</w:t>
      </w:r>
      <w:r w:rsidR="00EA1700">
        <w:t>z a következő leírások</w:t>
      </w:r>
      <w:r w:rsidR="00162DA0">
        <w:t>, magyarázatok</w:t>
      </w:r>
      <w:r w:rsidR="00EA1700">
        <w:t xml:space="preserve"> tartoznak:</w:t>
      </w:r>
    </w:p>
    <w:p w:rsidR="007447EF" w:rsidRDefault="00EA1700" w:rsidP="00A4005F">
      <w:pPr>
        <w:spacing w:after="360"/>
        <w:jc w:val="both"/>
        <w:rPr>
          <w:rFonts w:eastAsiaTheme="minorHAnsi"/>
          <w:bCs/>
          <w:color w:val="000000"/>
          <w:lang w:eastAsia="en-US"/>
        </w:rPr>
      </w:pPr>
      <w:r w:rsidRPr="004E500D">
        <w:rPr>
          <w:b/>
        </w:rPr>
        <w:t xml:space="preserve">1 Big Mac </w:t>
      </w:r>
      <w:r w:rsidR="007447EF" w:rsidRPr="004E500D">
        <w:rPr>
          <w:b/>
        </w:rPr>
        <w:t>percben</w:t>
      </w:r>
      <w:r w:rsidR="00D32098" w:rsidRPr="004E500D">
        <w:rPr>
          <w:b/>
        </w:rPr>
        <w:t>:</w:t>
      </w:r>
      <w:r w:rsidR="007447EF" w:rsidRPr="007447EF">
        <w:t xml:space="preserve"> Azt mutatja meg, hogy a különböző európai uniós országoknak mennyit kell dolgozniuk azért, hogy meg</w:t>
      </w:r>
      <w:r w:rsidR="007447EF">
        <w:t xml:space="preserve"> tudják venni</w:t>
      </w:r>
      <w:r w:rsidR="007447EF" w:rsidRPr="007447EF">
        <w:t xml:space="preserve"> a Big Mac</w:t>
      </w:r>
      <w:r w:rsidR="00063429">
        <w:t>-</w:t>
      </w:r>
      <w:r w:rsidR="001644E7">
        <w:t>et. Mindez percben kifejezve</w:t>
      </w:r>
      <w:r w:rsidR="004E500D">
        <w:t xml:space="preserve">, </w:t>
      </w:r>
      <w:r w:rsidR="00063429" w:rsidRPr="001B790D">
        <w:rPr>
          <w:rFonts w:eastAsiaTheme="minorHAnsi"/>
          <w:bCs/>
          <w:color w:val="000000"/>
          <w:lang w:eastAsia="en-US"/>
        </w:rPr>
        <w:t>átlagosan, a különböző országok lakosainak átlagjövedelme szempontjából</w:t>
      </w:r>
      <w:r w:rsidR="001644E7" w:rsidRPr="001B790D">
        <w:rPr>
          <w:rFonts w:eastAsiaTheme="minorHAnsi"/>
          <w:bCs/>
          <w:color w:val="000000"/>
          <w:lang w:eastAsia="en-US"/>
        </w:rPr>
        <w:t>.</w:t>
      </w:r>
    </w:p>
    <w:p w:rsidR="007315DC" w:rsidRDefault="007447EF" w:rsidP="00A4005F">
      <w:pPr>
        <w:pStyle w:val="Listaszerbekezds"/>
        <w:numPr>
          <w:ilvl w:val="0"/>
          <w:numId w:val="8"/>
        </w:numPr>
        <w:jc w:val="both"/>
      </w:pPr>
      <w:r w:rsidRPr="007447EF">
        <w:t xml:space="preserve"> </w:t>
      </w:r>
      <w:r w:rsidR="00EA1700" w:rsidRPr="00C54FBC">
        <w:rPr>
          <w:u w:val="single"/>
        </w:rPr>
        <w:t>Termelésre és importokra kiszabott adók</w:t>
      </w:r>
      <w:r w:rsidR="00D32098" w:rsidRPr="00C54FBC">
        <w:rPr>
          <w:u w:val="single"/>
        </w:rPr>
        <w:t>:</w:t>
      </w:r>
      <w:r w:rsidR="00F77FC3">
        <w:t xml:space="preserve"> </w:t>
      </w:r>
      <w:r w:rsidR="00056735">
        <w:t>Ez az állam által van megállapítva,</w:t>
      </w:r>
      <w:r w:rsidR="006C32DE">
        <w:t xml:space="preserve"> és</w:t>
      </w:r>
      <w:r w:rsidR="00056735">
        <w:t xml:space="preserve"> az állami bevétel részét képezi. Kivetésére csak jogszabály általi előírás alapján, csak pénzben teljesíthető. </w:t>
      </w:r>
      <w:r w:rsidR="00C54FBC">
        <w:t xml:space="preserve">Annál jobb, minél alacsonyabb ez az érték, mert ez így azt jelenti, hogy kevesebbért tudják a termelők eladásra kínálni terméküket, így a vevőknek is kevesebbet kell megfizetni 1-1 </w:t>
      </w:r>
      <w:r w:rsidR="00E70191">
        <w:t xml:space="preserve">Big Mac </w:t>
      </w:r>
      <w:r w:rsidR="00C54FBC">
        <w:t xml:space="preserve">megvételéért. </w:t>
      </w:r>
      <w:r w:rsidR="00056735">
        <w:t>Ennek mértékegysége az elemzésemben: Million EUR</w:t>
      </w:r>
    </w:p>
    <w:p w:rsidR="007315DC" w:rsidRPr="007447EF" w:rsidRDefault="00EA1700" w:rsidP="00A4005F">
      <w:pPr>
        <w:pStyle w:val="Listaszerbekezds"/>
        <w:numPr>
          <w:ilvl w:val="0"/>
          <w:numId w:val="8"/>
        </w:numPr>
        <w:jc w:val="both"/>
      </w:pPr>
      <w:r w:rsidRPr="00C54FBC">
        <w:rPr>
          <w:u w:val="single"/>
        </w:rPr>
        <w:t>Átlagos infláció arány</w:t>
      </w:r>
      <w:r w:rsidR="00D32098" w:rsidRPr="00C54FBC">
        <w:rPr>
          <w:u w:val="single"/>
        </w:rPr>
        <w:t>:</w:t>
      </w:r>
      <w:r w:rsidR="00056735">
        <w:t xml:space="preserve"> Az infláció az árszínvonal tartós emelkedését jelenti, a pénz vásárlóerejének romlása mellett. Ennek az átlagos mértékét érdemes figyelembe venni, hiszen vásárlásaink</w:t>
      </w:r>
      <w:r w:rsidR="006C32DE">
        <w:t xml:space="preserve"> arányát</w:t>
      </w:r>
      <w:r w:rsidR="00056735">
        <w:t xml:space="preserve"> nagy</w:t>
      </w:r>
      <w:r w:rsidR="006C32DE">
        <w:t xml:space="preserve"> </w:t>
      </w:r>
      <w:r w:rsidR="00C54FBC">
        <w:t xml:space="preserve">mértékben befolyásolhatja. Ha magas az </w:t>
      </w:r>
      <w:r w:rsidR="00C54FBC">
        <w:lastRenderedPageBreak/>
        <w:t>érték kevesebbet, ellenkező esetben többet, kevesebbért vásárolhatnak</w:t>
      </w:r>
      <w:r w:rsidR="00056735">
        <w:t xml:space="preserve">. Ez az arány %-os mértékben jelenik meg. </w:t>
      </w:r>
    </w:p>
    <w:p w:rsidR="00EA1700" w:rsidRPr="007447EF" w:rsidRDefault="00EA1700" w:rsidP="002C4F73">
      <w:pPr>
        <w:pStyle w:val="Listaszerbekezds"/>
        <w:numPr>
          <w:ilvl w:val="0"/>
          <w:numId w:val="8"/>
        </w:numPr>
        <w:jc w:val="both"/>
      </w:pPr>
      <w:r w:rsidRPr="00C54FBC">
        <w:rPr>
          <w:u w:val="single"/>
        </w:rPr>
        <w:t>Munkabérköltség-index</w:t>
      </w:r>
      <w:r w:rsidR="00D32098" w:rsidRPr="00C54FBC">
        <w:rPr>
          <w:u w:val="single"/>
        </w:rPr>
        <w:t>:</w:t>
      </w:r>
      <w:r w:rsidR="003273D5" w:rsidRPr="003273D5">
        <w:t xml:space="preserve"> </w:t>
      </w:r>
      <w:r w:rsidR="002C4F73">
        <w:t xml:space="preserve">Azt mutatja meg, hogy 2008-hoz képest hogyan változtak a munkabérköltségek, ahol 2008=100%. Abban az esetben, ha a szám 100-nál nagyobb, akkor ez a bérköltség növekedését fogja jelenteni, ha kisebb, akkor csökkenését. </w:t>
      </w:r>
      <w:r w:rsidR="00786D74">
        <w:t xml:space="preserve">Azaz, minél magasabb a munkabér, annál jobb, hiszen annál kevesebb időt kell dolgozni ahhoz, hogy a Big Mac megvásárlásra kerüljön, hiszen a kereset növekedése növekvő  bevételt jelent, amely csökkenti a munkára fordított időt, amely a vásárláshoz szükséges. Csökkenő munkabér mellett viszont ellenkező hatást érhetünk el, mivel így nő a munkaidő, növekszik a BM-index. </w:t>
      </w:r>
      <w:r w:rsidR="006C32DE">
        <w:t>Mértékegysége: %</w:t>
      </w:r>
    </w:p>
    <w:p w:rsidR="00F77FC3" w:rsidRDefault="00EA1700" w:rsidP="00A4005F">
      <w:pPr>
        <w:pStyle w:val="Listaszerbekezds"/>
        <w:numPr>
          <w:ilvl w:val="0"/>
          <w:numId w:val="8"/>
        </w:numPr>
        <w:jc w:val="both"/>
      </w:pPr>
      <w:r w:rsidRPr="00097992">
        <w:rPr>
          <w:u w:val="single"/>
        </w:rPr>
        <w:t>Adómérték</w:t>
      </w:r>
      <w:r w:rsidR="00D32098" w:rsidRPr="00097992">
        <w:rPr>
          <w:u w:val="single"/>
        </w:rPr>
        <w:t>:</w:t>
      </w:r>
      <w:r w:rsidR="00F77FC3">
        <w:t xml:space="preserve"> </w:t>
      </w:r>
      <w:r w:rsidR="00EE3DC6">
        <w:t>Az adómérték meghatározása történhet adótétellel, ebben az esetben tételesen kerül meghatározásra, vagy lehet adókulcs alapján, s ebben az esetben %-os értéket kapunk. Dolgozatomban az előbbit vettem támpontnak.</w:t>
      </w:r>
      <w:r w:rsidR="00097992">
        <w:t xml:space="preserve"> Minél kisebb az adó, annál optimálisabb, hiszen </w:t>
      </w:r>
      <w:r w:rsidR="00C54FBC">
        <w:t>ez azt feltételezi, hogy kevesebb a munkára fordított idő.</w:t>
      </w:r>
    </w:p>
    <w:p w:rsidR="00EA1700" w:rsidRPr="007447EF" w:rsidRDefault="00EA1700" w:rsidP="00A4005F">
      <w:pPr>
        <w:pStyle w:val="Listaszerbekezds"/>
        <w:numPr>
          <w:ilvl w:val="0"/>
          <w:numId w:val="8"/>
        </w:numPr>
        <w:jc w:val="both"/>
      </w:pPr>
      <w:r w:rsidRPr="00097992">
        <w:rPr>
          <w:u w:val="single"/>
        </w:rPr>
        <w:t>Adómérték munkabér</w:t>
      </w:r>
      <w:r w:rsidR="00164548" w:rsidRPr="00097992">
        <w:rPr>
          <w:u w:val="single"/>
        </w:rPr>
        <w:t xml:space="preserve"> költségei</w:t>
      </w:r>
      <w:r w:rsidR="00D32098" w:rsidRPr="00097992">
        <w:rPr>
          <w:u w:val="single"/>
        </w:rPr>
        <w:t>:</w:t>
      </w:r>
      <w:r w:rsidR="007A308E">
        <w:t xml:space="preserve"> </w:t>
      </w:r>
      <w:r w:rsidR="00CD7EBC">
        <w:t xml:space="preserve">Azaz </w:t>
      </w:r>
      <w:r w:rsidR="00064936">
        <w:t xml:space="preserve">ez </w:t>
      </w:r>
      <w:r w:rsidR="00CD7EBC">
        <w:t xml:space="preserve">a munkabér után fizetendő járuléknak </w:t>
      </w:r>
      <w:r w:rsidR="00B856ED">
        <w:t>minősül</w:t>
      </w:r>
      <w:r w:rsidR="00EE3DC6">
        <w:t xml:space="preserve">, amely %-os formában van megadva. </w:t>
      </w:r>
      <w:r w:rsidR="00097992">
        <w:t>Minél nagyobb ez az érték, a</w:t>
      </w:r>
      <w:r w:rsidR="00D108ED">
        <w:t>nnál több percbe telik 1 Big Mac</w:t>
      </w:r>
      <w:r w:rsidR="00097992">
        <w:t xml:space="preserve"> árát megkeresni, annál többet kell dolgozni érte. </w:t>
      </w:r>
    </w:p>
    <w:p w:rsidR="00B60C22" w:rsidRDefault="00EA1700" w:rsidP="00B60C22">
      <w:pPr>
        <w:pStyle w:val="Listaszerbekezds"/>
        <w:numPr>
          <w:ilvl w:val="0"/>
          <w:numId w:val="8"/>
        </w:numPr>
        <w:spacing w:after="200" w:line="276" w:lineRule="auto"/>
        <w:jc w:val="both"/>
      </w:pPr>
      <w:r w:rsidRPr="00B60C22">
        <w:rPr>
          <w:u w:val="single"/>
        </w:rPr>
        <w:t>Havi minimálbér</w:t>
      </w:r>
      <w:r w:rsidR="00D32098" w:rsidRPr="00B60C22">
        <w:rPr>
          <w:u w:val="single"/>
        </w:rPr>
        <w:t>:</w:t>
      </w:r>
      <w:r w:rsidR="00F77FC3">
        <w:t xml:space="preserve"> Ez a tényező átöleli az összes többit, hisz az, hogy egy hónapban mennyi fizetést tudnak haza vinni az emberek, meghatározó abból a szempontból, hogy mennyit költhetnek. Ez </w:t>
      </w:r>
      <w:r w:rsidR="00A04591">
        <w:t xml:space="preserve">az érték euróban van kifejezve, azaz </w:t>
      </w:r>
      <w:r w:rsidR="00990FE1">
        <w:t xml:space="preserve">meg van szabva, hogy egy dolgozó egy órára mennyi bért kap, és így megtudjuk, hogy hány percből jön ki egy </w:t>
      </w:r>
      <w:r w:rsidR="00D108ED">
        <w:t>Big Mac</w:t>
      </w:r>
      <w:r w:rsidR="00990FE1">
        <w:t>.</w:t>
      </w:r>
      <w:r w:rsidR="00097992">
        <w:t xml:space="preserve"> </w:t>
      </w:r>
    </w:p>
    <w:p w:rsidR="00B60C22" w:rsidRDefault="00B60C22" w:rsidP="00B60C22">
      <w:pPr>
        <w:pStyle w:val="Listaszerbekezds"/>
        <w:spacing w:after="200" w:line="276" w:lineRule="auto"/>
        <w:ind w:left="786"/>
        <w:jc w:val="both"/>
      </w:pPr>
    </w:p>
    <w:p w:rsidR="00B856ED" w:rsidRDefault="000C1C47" w:rsidP="00A4005F">
      <w:pPr>
        <w:pStyle w:val="Cmsor1"/>
      </w:pPr>
      <w:bookmarkStart w:id="7" w:name="_Toc264910498"/>
      <w:r>
        <w:t>EREDMÉNYEK</w:t>
      </w:r>
      <w:bookmarkEnd w:id="7"/>
    </w:p>
    <w:tbl>
      <w:tblPr>
        <w:tblW w:w="8180" w:type="dxa"/>
        <w:tblInd w:w="53" w:type="dxa"/>
        <w:tblCellMar>
          <w:left w:w="70" w:type="dxa"/>
          <w:right w:w="70" w:type="dxa"/>
        </w:tblCellMar>
        <w:tblLook w:val="04A0"/>
      </w:tblPr>
      <w:tblGrid>
        <w:gridCol w:w="2517"/>
        <w:gridCol w:w="1785"/>
        <w:gridCol w:w="1120"/>
        <w:gridCol w:w="1105"/>
        <w:gridCol w:w="1653"/>
      </w:tblGrid>
      <w:tr w:rsidR="00B60C22" w:rsidRPr="00B60C22" w:rsidTr="00B60C22">
        <w:trPr>
          <w:trHeight w:val="258"/>
        </w:trPr>
        <w:tc>
          <w:tcPr>
            <w:tcW w:w="2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0C22" w:rsidRPr="00B60C22" w:rsidRDefault="00B60C22" w:rsidP="00B60C22">
            <w:pPr>
              <w:rPr>
                <w:rFonts w:ascii="Arial" w:hAnsi="Arial" w:cs="Arial"/>
                <w:b/>
                <w:bCs/>
                <w:sz w:val="20"/>
                <w:szCs w:val="20"/>
              </w:rPr>
            </w:pPr>
            <w:r w:rsidRPr="00B60C22">
              <w:rPr>
                <w:rFonts w:ascii="Arial" w:hAnsi="Arial" w:cs="Arial"/>
                <w:b/>
                <w:bCs/>
                <w:sz w:val="20"/>
                <w:szCs w:val="20"/>
              </w:rPr>
              <w:t>Eredmények</w:t>
            </w:r>
          </w:p>
        </w:tc>
        <w:tc>
          <w:tcPr>
            <w:tcW w:w="1785" w:type="dxa"/>
            <w:vMerge w:val="restart"/>
            <w:tcBorders>
              <w:top w:val="single" w:sz="8" w:space="0" w:color="auto"/>
              <w:left w:val="nil"/>
              <w:bottom w:val="single" w:sz="8" w:space="0" w:color="000000"/>
              <w:right w:val="single" w:sz="4" w:space="0" w:color="auto"/>
            </w:tcBorders>
            <w:shd w:val="clear" w:color="auto" w:fill="auto"/>
            <w:vAlign w:val="center"/>
            <w:hideMark/>
          </w:tcPr>
          <w:p w:rsidR="00B60C22" w:rsidRPr="00B60C22" w:rsidRDefault="00B60C22" w:rsidP="00B60C22">
            <w:pPr>
              <w:jc w:val="center"/>
              <w:rPr>
                <w:rFonts w:ascii="Arial" w:hAnsi="Arial" w:cs="Arial"/>
                <w:b/>
                <w:bCs/>
                <w:sz w:val="20"/>
                <w:szCs w:val="20"/>
              </w:rPr>
            </w:pPr>
            <w:r w:rsidRPr="00B60C22">
              <w:rPr>
                <w:rFonts w:ascii="Arial" w:hAnsi="Arial" w:cs="Arial"/>
                <w:b/>
                <w:bCs/>
                <w:sz w:val="20"/>
                <w:szCs w:val="20"/>
              </w:rPr>
              <w:t>Becsült érték (perc)</w:t>
            </w:r>
          </w:p>
        </w:tc>
        <w:tc>
          <w:tcPr>
            <w:tcW w:w="1120" w:type="dxa"/>
            <w:vMerge w:val="restart"/>
            <w:tcBorders>
              <w:top w:val="single" w:sz="8" w:space="0" w:color="auto"/>
              <w:left w:val="single" w:sz="4" w:space="0" w:color="auto"/>
              <w:bottom w:val="single" w:sz="8" w:space="0" w:color="000000"/>
              <w:right w:val="nil"/>
            </w:tcBorders>
            <w:shd w:val="clear" w:color="auto" w:fill="auto"/>
            <w:vAlign w:val="center"/>
            <w:hideMark/>
          </w:tcPr>
          <w:p w:rsidR="00B60C22" w:rsidRPr="00B60C22" w:rsidRDefault="00B60C22" w:rsidP="00B60C22">
            <w:pPr>
              <w:jc w:val="center"/>
              <w:rPr>
                <w:rFonts w:ascii="Arial" w:hAnsi="Arial" w:cs="Arial"/>
                <w:b/>
                <w:bCs/>
                <w:sz w:val="20"/>
                <w:szCs w:val="20"/>
              </w:rPr>
            </w:pPr>
            <w:r w:rsidRPr="00B60C22">
              <w:rPr>
                <w:rFonts w:ascii="Arial" w:hAnsi="Arial" w:cs="Arial"/>
                <w:b/>
                <w:bCs/>
                <w:sz w:val="20"/>
                <w:szCs w:val="20"/>
              </w:rPr>
              <w:t>Eredeti érték (perc)</w:t>
            </w:r>
          </w:p>
        </w:tc>
        <w:tc>
          <w:tcPr>
            <w:tcW w:w="1105" w:type="dxa"/>
            <w:tcBorders>
              <w:top w:val="single" w:sz="8" w:space="0" w:color="auto"/>
              <w:left w:val="nil"/>
              <w:bottom w:val="nil"/>
              <w:right w:val="single" w:sz="8" w:space="0" w:color="auto"/>
            </w:tcBorders>
            <w:shd w:val="clear" w:color="auto" w:fill="auto"/>
            <w:vAlign w:val="bottom"/>
            <w:hideMark/>
          </w:tcPr>
          <w:p w:rsidR="00B60C22" w:rsidRPr="00B60C22" w:rsidRDefault="00B60C22" w:rsidP="00B60C22">
            <w:pPr>
              <w:jc w:val="center"/>
              <w:rPr>
                <w:rFonts w:ascii="Arial" w:hAnsi="Arial" w:cs="Arial"/>
                <w:b/>
                <w:bCs/>
                <w:sz w:val="20"/>
                <w:szCs w:val="20"/>
              </w:rPr>
            </w:pPr>
            <w:r w:rsidRPr="00B60C22">
              <w:rPr>
                <w:rFonts w:ascii="Arial" w:hAnsi="Arial" w:cs="Arial"/>
                <w:b/>
                <w:bCs/>
                <w:sz w:val="20"/>
                <w:szCs w:val="20"/>
              </w:rPr>
              <w:t>Eltérés</w:t>
            </w:r>
          </w:p>
        </w:tc>
        <w:tc>
          <w:tcPr>
            <w:tcW w:w="165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60C22" w:rsidRPr="00B60C22" w:rsidRDefault="00B60C22" w:rsidP="00B60C22">
            <w:pPr>
              <w:jc w:val="center"/>
              <w:rPr>
                <w:rFonts w:ascii="Arial" w:hAnsi="Arial" w:cs="Arial"/>
                <w:b/>
                <w:bCs/>
                <w:sz w:val="20"/>
                <w:szCs w:val="20"/>
              </w:rPr>
            </w:pPr>
            <w:r w:rsidRPr="00B60C22">
              <w:rPr>
                <w:rFonts w:ascii="Arial" w:hAnsi="Arial" w:cs="Arial"/>
                <w:b/>
                <w:bCs/>
                <w:sz w:val="20"/>
                <w:szCs w:val="20"/>
              </w:rPr>
              <w:t>Konklúzió</w:t>
            </w:r>
          </w:p>
        </w:tc>
      </w:tr>
      <w:tr w:rsidR="00B60C22" w:rsidRPr="00B60C22" w:rsidTr="00B60C22">
        <w:trPr>
          <w:trHeight w:val="258"/>
        </w:trPr>
        <w:tc>
          <w:tcPr>
            <w:tcW w:w="2517" w:type="dxa"/>
            <w:vMerge/>
            <w:tcBorders>
              <w:top w:val="single" w:sz="8" w:space="0" w:color="auto"/>
              <w:left w:val="single" w:sz="8" w:space="0" w:color="auto"/>
              <w:bottom w:val="single" w:sz="8" w:space="0" w:color="000000"/>
              <w:right w:val="single" w:sz="8" w:space="0" w:color="auto"/>
            </w:tcBorders>
            <w:vAlign w:val="center"/>
            <w:hideMark/>
          </w:tcPr>
          <w:p w:rsidR="00B60C22" w:rsidRPr="00B60C22" w:rsidRDefault="00B60C22" w:rsidP="00B60C22">
            <w:pPr>
              <w:rPr>
                <w:rFonts w:ascii="Arial" w:hAnsi="Arial" w:cs="Arial"/>
                <w:b/>
                <w:bCs/>
                <w:sz w:val="20"/>
                <w:szCs w:val="20"/>
              </w:rPr>
            </w:pPr>
          </w:p>
        </w:tc>
        <w:tc>
          <w:tcPr>
            <w:tcW w:w="1785" w:type="dxa"/>
            <w:vMerge/>
            <w:tcBorders>
              <w:top w:val="single" w:sz="8" w:space="0" w:color="auto"/>
              <w:left w:val="nil"/>
              <w:bottom w:val="single" w:sz="8" w:space="0" w:color="000000"/>
              <w:right w:val="single" w:sz="4" w:space="0" w:color="auto"/>
            </w:tcBorders>
            <w:vAlign w:val="center"/>
            <w:hideMark/>
          </w:tcPr>
          <w:p w:rsidR="00B60C22" w:rsidRPr="00B60C22" w:rsidRDefault="00B60C22" w:rsidP="00B60C22">
            <w:pPr>
              <w:rPr>
                <w:rFonts w:ascii="Arial" w:hAnsi="Arial" w:cs="Arial"/>
                <w:b/>
                <w:bCs/>
                <w:sz w:val="20"/>
                <w:szCs w:val="20"/>
              </w:rPr>
            </w:pPr>
          </w:p>
        </w:tc>
        <w:tc>
          <w:tcPr>
            <w:tcW w:w="1120" w:type="dxa"/>
            <w:vMerge/>
            <w:tcBorders>
              <w:top w:val="single" w:sz="8" w:space="0" w:color="auto"/>
              <w:left w:val="single" w:sz="4" w:space="0" w:color="auto"/>
              <w:bottom w:val="single" w:sz="8" w:space="0" w:color="000000"/>
              <w:right w:val="nil"/>
            </w:tcBorders>
            <w:vAlign w:val="center"/>
            <w:hideMark/>
          </w:tcPr>
          <w:p w:rsidR="00B60C22" w:rsidRPr="00B60C22" w:rsidRDefault="00B60C22" w:rsidP="00B60C22">
            <w:pPr>
              <w:rPr>
                <w:rFonts w:ascii="Arial" w:hAnsi="Arial" w:cs="Arial"/>
                <w:b/>
                <w:bCs/>
                <w:sz w:val="20"/>
                <w:szCs w:val="20"/>
              </w:rPr>
            </w:pPr>
          </w:p>
        </w:tc>
        <w:tc>
          <w:tcPr>
            <w:tcW w:w="1105" w:type="dxa"/>
            <w:tcBorders>
              <w:top w:val="nil"/>
              <w:left w:val="nil"/>
              <w:bottom w:val="single" w:sz="8" w:space="0" w:color="auto"/>
              <w:right w:val="single" w:sz="8" w:space="0" w:color="auto"/>
            </w:tcBorders>
            <w:shd w:val="clear" w:color="auto" w:fill="auto"/>
            <w:vAlign w:val="bottom"/>
            <w:hideMark/>
          </w:tcPr>
          <w:p w:rsidR="00B60C22" w:rsidRPr="00B60C22" w:rsidRDefault="00B60C22" w:rsidP="00B60C22">
            <w:pPr>
              <w:jc w:val="center"/>
              <w:rPr>
                <w:rFonts w:ascii="Arial" w:hAnsi="Arial" w:cs="Arial"/>
                <w:b/>
                <w:bCs/>
                <w:sz w:val="20"/>
                <w:szCs w:val="20"/>
              </w:rPr>
            </w:pPr>
            <w:r w:rsidRPr="00B60C22">
              <w:rPr>
                <w:rFonts w:ascii="Arial" w:hAnsi="Arial" w:cs="Arial"/>
                <w:b/>
                <w:bCs/>
                <w:sz w:val="20"/>
                <w:szCs w:val="20"/>
              </w:rPr>
              <w:t> </w:t>
            </w:r>
          </w:p>
        </w:tc>
        <w:tc>
          <w:tcPr>
            <w:tcW w:w="1653" w:type="dxa"/>
            <w:vMerge/>
            <w:tcBorders>
              <w:top w:val="single" w:sz="8" w:space="0" w:color="auto"/>
              <w:left w:val="single" w:sz="8" w:space="0" w:color="auto"/>
              <w:bottom w:val="single" w:sz="8" w:space="0" w:color="000000"/>
              <w:right w:val="single" w:sz="8" w:space="0" w:color="auto"/>
            </w:tcBorders>
            <w:vAlign w:val="center"/>
            <w:hideMark/>
          </w:tcPr>
          <w:p w:rsidR="00B60C22" w:rsidRPr="00B60C22" w:rsidRDefault="00B60C22" w:rsidP="00B60C22">
            <w:pPr>
              <w:rPr>
                <w:rFonts w:ascii="Arial" w:hAnsi="Arial" w:cs="Arial"/>
                <w:b/>
                <w:bCs/>
                <w:sz w:val="20"/>
                <w:szCs w:val="20"/>
              </w:rPr>
            </w:pP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Belgium</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18,74</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19,00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0,26</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semleges</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 xml:space="preserve">Bulgária </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57,69</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56,00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-1,69</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Csehország</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37,48</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38,00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0,52</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kedvezőtlen</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Észtország</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36,00</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30,00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-6,00</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Franciaország</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19,72</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20,00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0,28</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semleges</w:t>
            </w:r>
          </w:p>
        </w:tc>
      </w:tr>
      <w:tr w:rsidR="00B60C22" w:rsidRPr="00B60C22" w:rsidTr="00B60C22">
        <w:trPr>
          <w:trHeight w:val="258"/>
        </w:trPr>
        <w:tc>
          <w:tcPr>
            <w:tcW w:w="2517" w:type="dxa"/>
            <w:tcBorders>
              <w:top w:val="nil"/>
              <w:left w:val="single" w:sz="8" w:space="0" w:color="auto"/>
              <w:bottom w:val="nil"/>
              <w:right w:val="nil"/>
            </w:tcBorders>
            <w:shd w:val="clear" w:color="000000" w:fill="FFFF00"/>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Magyarország</w:t>
            </w:r>
          </w:p>
        </w:tc>
        <w:tc>
          <w:tcPr>
            <w:tcW w:w="1785" w:type="dxa"/>
            <w:tcBorders>
              <w:top w:val="nil"/>
              <w:left w:val="nil"/>
              <w:bottom w:val="nil"/>
              <w:right w:val="nil"/>
            </w:tcBorders>
            <w:shd w:val="clear" w:color="000000" w:fill="FFFF00"/>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59,67</w:t>
            </w:r>
          </w:p>
        </w:tc>
        <w:tc>
          <w:tcPr>
            <w:tcW w:w="1120" w:type="dxa"/>
            <w:tcBorders>
              <w:top w:val="nil"/>
              <w:left w:val="nil"/>
              <w:bottom w:val="nil"/>
              <w:right w:val="nil"/>
            </w:tcBorders>
            <w:shd w:val="clear" w:color="000000" w:fill="FFFF00"/>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59,00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-0,67</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Lettország</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41,91</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42,00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0,09</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semleges</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Litvánia</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41,42</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41,00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-0,42</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semleges</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 xml:space="preserve">Luxemburg </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13,31</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15,00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1,69</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kedvezőtlen</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Hollandia</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19,23</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19,00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-0,23</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semleges</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Lengyelország</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31,56</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31,00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-0,56</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Portugália</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27,61</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23,00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-4,61</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Szlovákia</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51,04</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62,00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10,96</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kedvezőtlen</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Szlovénia</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32,79</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34,00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1,21</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kedvezőtlen</w:t>
            </w:r>
          </w:p>
        </w:tc>
      </w:tr>
      <w:tr w:rsidR="00B60C22" w:rsidRPr="00B60C22" w:rsidTr="00B60C22">
        <w:trPr>
          <w:trHeight w:val="258"/>
        </w:trPr>
        <w:tc>
          <w:tcPr>
            <w:tcW w:w="2517" w:type="dxa"/>
            <w:tcBorders>
              <w:top w:val="nil"/>
              <w:left w:val="single" w:sz="8" w:space="0" w:color="auto"/>
              <w:bottom w:val="nil"/>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Spanyolország</w:t>
            </w:r>
          </w:p>
        </w:tc>
        <w:tc>
          <w:tcPr>
            <w:tcW w:w="1785"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24,66</w:t>
            </w:r>
          </w:p>
        </w:tc>
        <w:tc>
          <w:tcPr>
            <w:tcW w:w="1120" w:type="dxa"/>
            <w:tcBorders>
              <w:top w:val="nil"/>
              <w:left w:val="nil"/>
              <w:bottom w:val="nil"/>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27,00</w:t>
            </w:r>
          </w:p>
        </w:tc>
        <w:tc>
          <w:tcPr>
            <w:tcW w:w="1105" w:type="dxa"/>
            <w:tcBorders>
              <w:top w:val="nil"/>
              <w:left w:val="nil"/>
              <w:bottom w:val="nil"/>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2,34</w:t>
            </w:r>
          </w:p>
        </w:tc>
        <w:tc>
          <w:tcPr>
            <w:tcW w:w="1653" w:type="dxa"/>
            <w:tcBorders>
              <w:top w:val="nil"/>
              <w:left w:val="nil"/>
              <w:bottom w:val="nil"/>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kedvezőtlen</w:t>
            </w:r>
          </w:p>
        </w:tc>
      </w:tr>
      <w:tr w:rsidR="00B60C22" w:rsidRPr="00B60C22" w:rsidTr="00B60C22">
        <w:trPr>
          <w:trHeight w:val="258"/>
        </w:trPr>
        <w:tc>
          <w:tcPr>
            <w:tcW w:w="2517" w:type="dxa"/>
            <w:tcBorders>
              <w:top w:val="nil"/>
              <w:left w:val="single" w:sz="8" w:space="0" w:color="auto"/>
              <w:bottom w:val="single" w:sz="8" w:space="0" w:color="auto"/>
              <w:right w:val="nil"/>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 xml:space="preserve">Egyesült Királyság </w:t>
            </w:r>
          </w:p>
        </w:tc>
        <w:tc>
          <w:tcPr>
            <w:tcW w:w="1785" w:type="dxa"/>
            <w:tcBorders>
              <w:top w:val="nil"/>
              <w:left w:val="nil"/>
              <w:bottom w:val="single" w:sz="8" w:space="0" w:color="auto"/>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16,27</w:t>
            </w:r>
          </w:p>
        </w:tc>
        <w:tc>
          <w:tcPr>
            <w:tcW w:w="1120" w:type="dxa"/>
            <w:tcBorders>
              <w:top w:val="nil"/>
              <w:left w:val="nil"/>
              <w:bottom w:val="single" w:sz="8" w:space="0" w:color="auto"/>
              <w:right w:val="nil"/>
            </w:tcBorders>
            <w:shd w:val="clear" w:color="auto" w:fill="auto"/>
            <w:vAlign w:val="bottom"/>
            <w:hideMark/>
          </w:tcPr>
          <w:p w:rsidR="00B60C22" w:rsidRPr="00B60C22" w:rsidRDefault="00B60C22" w:rsidP="00B60C22">
            <w:pPr>
              <w:jc w:val="center"/>
              <w:rPr>
                <w:rFonts w:ascii="Arial" w:hAnsi="Arial" w:cs="Arial"/>
                <w:sz w:val="20"/>
                <w:szCs w:val="20"/>
              </w:rPr>
            </w:pPr>
            <w:r w:rsidRPr="00B60C22">
              <w:rPr>
                <w:rFonts w:ascii="Arial" w:hAnsi="Arial" w:cs="Arial"/>
                <w:sz w:val="20"/>
                <w:szCs w:val="20"/>
              </w:rPr>
              <w:t>13,00</w:t>
            </w:r>
          </w:p>
        </w:tc>
        <w:tc>
          <w:tcPr>
            <w:tcW w:w="1105" w:type="dxa"/>
            <w:tcBorders>
              <w:top w:val="nil"/>
              <w:left w:val="nil"/>
              <w:bottom w:val="single" w:sz="8" w:space="0" w:color="auto"/>
              <w:right w:val="nil"/>
            </w:tcBorders>
            <w:shd w:val="clear" w:color="auto" w:fill="auto"/>
            <w:noWrap/>
            <w:vAlign w:val="bottom"/>
            <w:hideMark/>
          </w:tcPr>
          <w:p w:rsidR="00B60C22" w:rsidRPr="00B60C22" w:rsidRDefault="00B60C22" w:rsidP="00B60C22">
            <w:pPr>
              <w:jc w:val="right"/>
              <w:rPr>
                <w:rFonts w:ascii="Arial" w:hAnsi="Arial" w:cs="Arial"/>
                <w:sz w:val="20"/>
                <w:szCs w:val="20"/>
              </w:rPr>
            </w:pPr>
            <w:r w:rsidRPr="00B60C22">
              <w:rPr>
                <w:rFonts w:ascii="Arial" w:hAnsi="Arial" w:cs="Arial"/>
                <w:sz w:val="20"/>
                <w:szCs w:val="20"/>
              </w:rPr>
              <w:t>-3,27</w:t>
            </w:r>
          </w:p>
        </w:tc>
        <w:tc>
          <w:tcPr>
            <w:tcW w:w="1653" w:type="dxa"/>
            <w:tcBorders>
              <w:top w:val="nil"/>
              <w:left w:val="nil"/>
              <w:bottom w:val="single" w:sz="8" w:space="0" w:color="auto"/>
              <w:right w:val="single" w:sz="8" w:space="0" w:color="auto"/>
            </w:tcBorders>
            <w:shd w:val="clear" w:color="auto" w:fill="auto"/>
            <w:noWrap/>
            <w:vAlign w:val="bottom"/>
            <w:hideMark/>
          </w:tcPr>
          <w:p w:rsidR="00B60C22" w:rsidRPr="00B60C22" w:rsidRDefault="00B60C22" w:rsidP="00B60C22">
            <w:pPr>
              <w:rPr>
                <w:rFonts w:ascii="Arial" w:hAnsi="Arial" w:cs="Arial"/>
                <w:sz w:val="20"/>
                <w:szCs w:val="20"/>
              </w:rPr>
            </w:pPr>
            <w:r w:rsidRPr="00B60C22">
              <w:rPr>
                <w:rFonts w:ascii="Arial" w:hAnsi="Arial" w:cs="Arial"/>
                <w:sz w:val="20"/>
                <w:szCs w:val="20"/>
              </w:rPr>
              <w:t>kedvező</w:t>
            </w:r>
          </w:p>
        </w:tc>
      </w:tr>
    </w:tbl>
    <w:p w:rsidR="00682BF7" w:rsidRDefault="00682BF7">
      <w:pPr>
        <w:spacing w:after="200" w:line="276" w:lineRule="auto"/>
      </w:pPr>
      <w:r>
        <w:br w:type="page"/>
      </w:r>
    </w:p>
    <w:p w:rsidR="00BB5749" w:rsidRDefault="00BB5749" w:rsidP="00465393">
      <w:pPr>
        <w:jc w:val="both"/>
      </w:pPr>
    </w:p>
    <w:p w:rsidR="005E168A" w:rsidRDefault="001A0CE8" w:rsidP="00465393">
      <w:pPr>
        <w:jc w:val="both"/>
      </w:pPr>
      <w:r>
        <w:t xml:space="preserve">A táblázatban </w:t>
      </w:r>
      <w:r w:rsidR="00D108ED">
        <w:t xml:space="preserve">azt </w:t>
      </w:r>
      <w:r>
        <w:t xml:space="preserve">láthatjuk, hogy átlagosan hogyan oszlik meg a Big Mac megvásárlása </w:t>
      </w:r>
      <w:r w:rsidR="005E168A">
        <w:t>érdekében folytatott munkaidő</w:t>
      </w:r>
      <w:r>
        <w:t xml:space="preserve">. </w:t>
      </w:r>
      <w:r w:rsidR="000E42B4">
        <w:t xml:space="preserve">A táblázatban szerepel mind a 16 ország munkaideje, ezek átlagában vett munkaidő, amely </w:t>
      </w:r>
      <w:r w:rsidR="005E168A">
        <w:t xml:space="preserve">az eredeti értékek alapján </w:t>
      </w:r>
      <w:r w:rsidR="002C4F73">
        <w:t>33,07</w:t>
      </w:r>
      <w:r w:rsidR="000E42B4">
        <w:t xml:space="preserve"> percet jelöl,</w:t>
      </w:r>
      <w:r w:rsidR="005E168A">
        <w:t xml:space="preserve"> míg a</w:t>
      </w:r>
      <w:r w:rsidR="002C4F73">
        <w:t xml:space="preserve"> végső elemzés folyamán ez 33,06</w:t>
      </w:r>
      <w:r w:rsidR="005E168A">
        <w:t xml:space="preserve"> perc. Az eredeti érték mellett kiszámításra került a becsült érték is, amely az egész munk</w:t>
      </w:r>
      <w:r w:rsidR="000A0842">
        <w:t>ám</w:t>
      </w:r>
      <w:r w:rsidR="005E168A">
        <w:t xml:space="preserve"> eredménye, </w:t>
      </w:r>
      <w:r w:rsidR="00C940AC">
        <w:t>továbbá az átlaghoz való viszonyuk,</w:t>
      </w:r>
      <w:r w:rsidR="000E42B4">
        <w:t xml:space="preserve"> valamint </w:t>
      </w:r>
      <w:r w:rsidR="00D073AE">
        <w:t xml:space="preserve">utolsó </w:t>
      </w:r>
      <w:r w:rsidR="00465393">
        <w:t>szempontként</w:t>
      </w:r>
      <w:r w:rsidR="00D073AE">
        <w:t xml:space="preserve"> </w:t>
      </w:r>
      <w:r w:rsidR="0073149D">
        <w:t xml:space="preserve">szöveges elemzésként </w:t>
      </w:r>
      <w:r w:rsidR="000E42B4">
        <w:t>szerepeltettem azt is, hogy vajon a</w:t>
      </w:r>
      <w:r w:rsidR="0073149D">
        <w:t xml:space="preserve"> különböző országok</w:t>
      </w:r>
      <w:r w:rsidR="000E42B4">
        <w:t xml:space="preserve"> munkaideje hogyan szerepel</w:t>
      </w:r>
      <w:r w:rsidR="00D073AE">
        <w:t xml:space="preserve">, </w:t>
      </w:r>
      <w:r w:rsidR="00465393">
        <w:t xml:space="preserve">alacsony, avagy magas az érték. A becsült </w:t>
      </w:r>
      <w:r w:rsidR="005E168A">
        <w:t xml:space="preserve">érték, amely jele „Y” azt mutatja meg, hogy ugyan a valós értéket láthatjuk, ez mint tényadat szerepel nekünk, de a körülményeket figyelembe véve ezek változtak. Körülmény alatt azt a 6 tulajdonságot (attribútumot) értem, amelyet felhasználtam az elemzés folyamán. </w:t>
      </w:r>
    </w:p>
    <w:p w:rsidR="00C940AC" w:rsidRDefault="00C940AC" w:rsidP="00465393">
      <w:pPr>
        <w:jc w:val="both"/>
      </w:pPr>
      <w:r>
        <w:t xml:space="preserve">Ha a körülményeket nem vesszük figyelembe, akkor Magyarország munkaideje 69 perc, ezzel a 16 ország közül az utolsó előtti helyen szerepel, csupán egy országban magasabb ez az érték, Szlovákiánál. Ez negatív tényező, hiszen ez azt jelenti, hogy hazánkban magasabbak az árak, mint a környező országokban. Magyarországon a dolgozás mértéke: 59 perc, ez az idő már ránézésre is soknak számít, de a legkevesebbet az Egyesült Királyság adatai adják, ahol ez mindössze csupán 13 perc. E két számadat között óriási különbség van, több mint 4,5-szeresével kell többet dolgozunk mint Nagy-Britanniában. Ez szomorú felismerés, de ha hozzávesszük Szlovákiát is, akkor láthatjuk, hogy itt ha lehet, még Magyarországtól is rosszabb a helyzet, hiszen itt közel 4,8-szorosát kell dolgozni, ahhoz, hogy megtudják vásárolni a Big Mac-et, amely értékek között óriási a különbség. </w:t>
      </w:r>
    </w:p>
    <w:p w:rsidR="008010D8" w:rsidRDefault="00C940AC" w:rsidP="008010D8">
      <w:pPr>
        <w:jc w:val="both"/>
      </w:pPr>
      <w:r>
        <w:t xml:space="preserve">De </w:t>
      </w:r>
      <w:r w:rsidR="00465393">
        <w:t xml:space="preserve">nekünk a </w:t>
      </w:r>
      <w:r>
        <w:t xml:space="preserve">többi tényezőt is figyelembe </w:t>
      </w:r>
      <w:r w:rsidR="00465393">
        <w:t>kell venni</w:t>
      </w:r>
      <w:r>
        <w:t xml:space="preserve">, </w:t>
      </w:r>
      <w:r w:rsidR="00465393">
        <w:t>s így láthatjuk, hogy</w:t>
      </w:r>
      <w:r>
        <w:t xml:space="preserve"> egy sorrendváltozás történik. Magyarország munkaide</w:t>
      </w:r>
      <w:r w:rsidR="002C4F73">
        <w:t>je 59,67</w:t>
      </w:r>
      <w:r w:rsidR="001E54BF">
        <w:t xml:space="preserve"> percre </w:t>
      </w:r>
      <w:r w:rsidR="00722679">
        <w:t>nő</w:t>
      </w:r>
      <w:r w:rsidR="001E54BF">
        <w:t>, amely EU</w:t>
      </w:r>
      <w:r>
        <w:t xml:space="preserve">-s viszonylatban </w:t>
      </w:r>
      <w:r w:rsidR="00722679">
        <w:t>továbbra is nagyon</w:t>
      </w:r>
      <w:r>
        <w:t xml:space="preserve"> rossz arány, </w:t>
      </w:r>
      <w:r w:rsidR="00722679">
        <w:t xml:space="preserve">hátulról a második. </w:t>
      </w:r>
    </w:p>
    <w:p w:rsidR="00AE230D" w:rsidRDefault="00465393" w:rsidP="008010D8">
      <w:pPr>
        <w:jc w:val="both"/>
      </w:pPr>
      <w:r>
        <w:t>Összességében láthatjuk, hogy a forrástól eltérő adatú elemzéssort kaptunk, hiszen a becsült és eredeti érték nem egye</w:t>
      </w:r>
      <w:r w:rsidR="008010D8">
        <w:t>zik meg, bár a forrás azt mutatj</w:t>
      </w:r>
      <w:r>
        <w:t>a, hogy a vizsgált országok között az utolsó e</w:t>
      </w:r>
      <w:r w:rsidR="008010D8">
        <w:t>lőtti helyen állunk, az átlagot</w:t>
      </w:r>
      <w:r>
        <w:t xml:space="preserve"> és a tényezőket is figyelembe véve még így is </w:t>
      </w:r>
      <w:r w:rsidR="00722679">
        <w:t>ugyanolyan rossz</w:t>
      </w:r>
      <w:r>
        <w:t xml:space="preserve"> a helyzet, </w:t>
      </w:r>
      <w:r w:rsidR="00722679">
        <w:t>és egyáltalán nem</w:t>
      </w:r>
      <w:r w:rsidR="008010D8">
        <w:t xml:space="preserve"> </w:t>
      </w:r>
      <w:r w:rsidR="00722679">
        <w:t>közelítünk</w:t>
      </w:r>
      <w:r w:rsidR="008010D8">
        <w:t xml:space="preserve"> az átlag idő értékéhez</w:t>
      </w:r>
      <w:r>
        <w:t xml:space="preserve">, hiszen a becslés nem is hozta ki az 59 percet, pedig ez a tényadat. </w:t>
      </w:r>
      <w:r w:rsidR="00DD12A8">
        <w:t xml:space="preserve">Ebben az értelemben, akár még </w:t>
      </w:r>
      <w:r w:rsidR="00722679">
        <w:t>inkább kesereghetünk is</w:t>
      </w:r>
      <w:r w:rsidR="00DD12A8">
        <w:t xml:space="preserve">, hisz </w:t>
      </w:r>
      <w:r w:rsidR="00722679">
        <w:t>rosszabb</w:t>
      </w:r>
      <w:r w:rsidR="00DD12A8">
        <w:t xml:space="preserve"> lett a helyzet, </w:t>
      </w:r>
      <w:r w:rsidR="00722679">
        <w:t>és</w:t>
      </w:r>
      <w:r w:rsidR="00DD12A8">
        <w:t xml:space="preserve"> az átlagtól még így is rosszabb helyen állunk, hisz magasabb a munkaidő az európai uniós átlagot nézve.</w:t>
      </w:r>
      <w:r w:rsidR="00A068FC">
        <w:t xml:space="preserve"> Mivel 3 féle szöveges kimenetele van a munkám</w:t>
      </w:r>
      <w:r w:rsidR="00722679">
        <w:t>nak, így láthatjuk, hogy van több</w:t>
      </w:r>
      <w:r w:rsidR="00A068FC">
        <w:t xml:space="preserve"> köztes érték is, amely a „semleges” konklúziót takarja, hiszen a</w:t>
      </w:r>
      <w:r w:rsidR="0027096B">
        <w:t xml:space="preserve"> </w:t>
      </w:r>
      <w:r w:rsidR="00722679">
        <w:t>0,09 - 0,26 – 0,28</w:t>
      </w:r>
      <w:r w:rsidR="00A068FC">
        <w:t xml:space="preserve"> </w:t>
      </w:r>
      <w:r w:rsidR="006B757B">
        <w:t xml:space="preserve">–0,42 </w:t>
      </w:r>
      <w:r w:rsidR="00A068FC">
        <w:t>percnyi időeltérés</w:t>
      </w:r>
      <w:r w:rsidR="00722679">
        <w:t xml:space="preserve"> lényegében még 0. </w:t>
      </w:r>
      <w:r w:rsidR="001E54BF">
        <w:t>Úgy gondoltam</w:t>
      </w:r>
      <w:r w:rsidR="00A068FC">
        <w:t xml:space="preserve">, </w:t>
      </w:r>
      <w:r w:rsidR="00722679">
        <w:t>hogy</w:t>
      </w:r>
      <w:r w:rsidR="0027096B">
        <w:t xml:space="preserve"> </w:t>
      </w:r>
      <w:r w:rsidR="00722679">
        <w:t xml:space="preserve">0,5 %-ra teszem </w:t>
      </w:r>
      <w:r w:rsidR="0027096B">
        <w:t xml:space="preserve">a küszöbértéket, mivel eddig az eltérésig nem véltem nagy kilengésnek. </w:t>
      </w:r>
    </w:p>
    <w:p w:rsidR="00465393" w:rsidRPr="00BB5749" w:rsidRDefault="002B162D" w:rsidP="008010D8">
      <w:pPr>
        <w:jc w:val="both"/>
        <w:rPr>
          <w:i/>
        </w:rPr>
      </w:pPr>
      <w:r>
        <w:rPr>
          <w:i/>
        </w:rPr>
        <w:t>(</w:t>
      </w:r>
      <w:r w:rsidR="008010D8" w:rsidRPr="00BB5749">
        <w:rPr>
          <w:i/>
        </w:rPr>
        <w:t xml:space="preserve">Forrás: Privátbankár: 2009. </w:t>
      </w:r>
      <w:r w:rsidR="00BB5749" w:rsidRPr="00BB5749">
        <w:rPr>
          <w:i/>
        </w:rPr>
        <w:t>Párszázas ajánlatok: európai hamburger-körkép</w:t>
      </w:r>
      <w:r>
        <w:rPr>
          <w:i/>
        </w:rPr>
        <w:t xml:space="preserve"> </w:t>
      </w:r>
      <w:hyperlink r:id="rId20" w:history="1">
        <w:r w:rsidR="008010D8" w:rsidRPr="00BB5749">
          <w:rPr>
            <w:rStyle w:val="Hiperhivatkozs"/>
            <w:i/>
          </w:rPr>
          <w:t>http://www2.privatbankar.hu/cikk/eu/parszazas_ajanlatok_europai_hamburger_korkep_sor_nelkul_32736</w:t>
        </w:r>
      </w:hyperlink>
      <w:r>
        <w:rPr>
          <w:i/>
        </w:rPr>
        <w:t xml:space="preserve"> )</w:t>
      </w:r>
      <w:r w:rsidR="00A068FC">
        <w:rPr>
          <w:i/>
        </w:rPr>
        <w:t xml:space="preserve"> </w:t>
      </w:r>
    </w:p>
    <w:p w:rsidR="00722679" w:rsidRDefault="00BB5749" w:rsidP="00A4005F">
      <w:pPr>
        <w:jc w:val="both"/>
      </w:pPr>
      <w:r>
        <w:t xml:space="preserve">Mint ahogy a </w:t>
      </w:r>
      <w:r w:rsidR="007D6C83">
        <w:t xml:space="preserve">fent említett </w:t>
      </w:r>
      <w:r>
        <w:t>forrásból is láthatjuk, a</w:t>
      </w:r>
      <w:r w:rsidR="00847428">
        <w:t xml:space="preserve"> legalacson</w:t>
      </w:r>
      <w:r>
        <w:t>yabb munkaidő itt</w:t>
      </w:r>
      <w:r w:rsidR="00847428">
        <w:t xml:space="preserve"> már </w:t>
      </w:r>
      <w:r w:rsidR="00722679">
        <w:t>Luxemburgban van, ez 13,</w:t>
      </w:r>
      <w:r w:rsidR="00847428">
        <w:t xml:space="preserve">31 percet jelent, amely Magyarországhoz képest </w:t>
      </w:r>
      <w:r w:rsidR="00722679">
        <w:t>továbbra is óriási</w:t>
      </w:r>
      <w:r w:rsidR="00847428">
        <w:t xml:space="preserve"> eltérést</w:t>
      </w:r>
      <w:r w:rsidR="00722679">
        <w:t xml:space="preserve"> mutat</w:t>
      </w:r>
      <w:r w:rsidR="00847428">
        <w:t xml:space="preserve">, körülbelül </w:t>
      </w:r>
      <w:r w:rsidR="00722679">
        <w:t>4,5</w:t>
      </w:r>
      <w:r w:rsidR="00847428">
        <w:t xml:space="preserve">-szeres eltérés. Ez a mérték már </w:t>
      </w:r>
      <w:r w:rsidR="00722679">
        <w:t>itt sem bizakodó.</w:t>
      </w:r>
      <w:r w:rsidR="00847428">
        <w:t xml:space="preserve"> </w:t>
      </w:r>
    </w:p>
    <w:p w:rsidR="00722679" w:rsidRDefault="00722679">
      <w:pPr>
        <w:spacing w:after="200" w:line="276" w:lineRule="auto"/>
      </w:pPr>
      <w:r>
        <w:br w:type="page"/>
      </w:r>
    </w:p>
    <w:p w:rsidR="001E54BF" w:rsidRPr="001E54BF" w:rsidRDefault="001E54BF" w:rsidP="001E54BF"/>
    <w:p w:rsidR="00AA7202" w:rsidRDefault="00AA7202" w:rsidP="00A4005F"/>
    <w:p w:rsidR="00AA7202" w:rsidRDefault="00AA7202" w:rsidP="00A4005F"/>
    <w:p w:rsidR="00D45960" w:rsidRDefault="00DD12A8" w:rsidP="00A4005F">
      <w:pPr>
        <w:pStyle w:val="Cmsor1"/>
        <w:spacing w:after="200"/>
      </w:pPr>
      <w:bookmarkStart w:id="8" w:name="_Toc264910499"/>
      <w:r>
        <w:t>KÖVETKEZTETÉSE, JAVASLATOK</w:t>
      </w:r>
      <w:bookmarkEnd w:id="8"/>
    </w:p>
    <w:p w:rsidR="00682BF7" w:rsidRDefault="00D45960" w:rsidP="00A4005F">
      <w:pPr>
        <w:pStyle w:val="Normlbehzssal"/>
        <w:spacing w:after="120"/>
      </w:pPr>
      <w:r>
        <w:t>Elsődleges célom az volt, hogy egyértelműen szét tudjuk választani a különböző országok által takart munkaidőket</w:t>
      </w:r>
      <w:r w:rsidR="00D11E78">
        <w:t>, ezt vonatkoztatva az eredeti értékektől a körülmények okozta befolyásoló tényezők segítségével a becsült értékekre</w:t>
      </w:r>
      <w:r>
        <w:t xml:space="preserve">. Véleményem szerint az elemzésben látható, hogy elsősorban azokban az országokban jobb ez a mutató, amelyek </w:t>
      </w:r>
      <w:r w:rsidR="00D11E78">
        <w:t xml:space="preserve">az európai unióban </w:t>
      </w:r>
      <w:r>
        <w:t>is fejlett országoknak számítanak, és minél kevésbé fejlett egy ország, annál nagyobb problémákkal küzd, így a munka piacán is megjelenik ez.</w:t>
      </w:r>
      <w:r w:rsidR="000F7CE5">
        <w:t xml:space="preserve"> </w:t>
      </w:r>
    </w:p>
    <w:p w:rsidR="001E54BF" w:rsidRDefault="00682BF7" w:rsidP="009D24B4">
      <w:pPr>
        <w:pStyle w:val="Normlbehzssal"/>
        <w:spacing w:after="120"/>
      </w:pPr>
      <w:r>
        <w:t>A</w:t>
      </w:r>
      <w:r w:rsidR="00AF6E84">
        <w:t xml:space="preserve"> COCO módszer segítségével történő</w:t>
      </w:r>
      <w:r>
        <w:t xml:space="preserve"> elemzés </w:t>
      </w:r>
      <w:r w:rsidR="00835ADC">
        <w:t>elvégzése révén megállapításra került</w:t>
      </w:r>
      <w:r w:rsidR="00AF6E84">
        <w:t>ek</w:t>
      </w:r>
      <w:r>
        <w:t xml:space="preserve"> a következtetés</w:t>
      </w:r>
      <w:r w:rsidR="00AF6E84">
        <w:t>ek</w:t>
      </w:r>
      <w:r w:rsidR="001E54BF">
        <w:t xml:space="preserve">. </w:t>
      </w:r>
      <w:r w:rsidR="00835ADC">
        <w:t>Így a</w:t>
      </w:r>
      <w:r w:rsidR="001E54BF">
        <w:t xml:space="preserve">z eredeti </w:t>
      </w:r>
      <w:r w:rsidR="009D24B4">
        <w:t>tulajdonságok -</w:t>
      </w:r>
      <w:r w:rsidR="00835ADC">
        <w:t xml:space="preserve"> úgymint a „Termelésre és importokra kiszabott adók”, „Átlagos inflációs arány”, „Munkabérköltség-index”, „Adómérték”, „Adómérték munkabérköltségei”, „Havi minimálbér”</w:t>
      </w:r>
      <w:r w:rsidR="009D24B4">
        <w:t xml:space="preserve"> – eltérő hatást gyakorolnak a különböző országokra. </w:t>
      </w:r>
      <w:r w:rsidR="006B757B">
        <w:t>4 ország esetében semleges 5</w:t>
      </w:r>
      <w:r w:rsidR="00722679">
        <w:t xml:space="preserve"> ország esetében kedvezőtlen, 6</w:t>
      </w:r>
      <w:r w:rsidR="009D24B4">
        <w:t xml:space="preserve"> ország esetében ezek a tulajdonságok optimális eredményt hoztak, hisz az utóbbiak esetében a munkamennyiség csökkent, előbbi esetében nőtt, míg egy ország esetében, Bulgáriánál nem okozott lényeges változást. Ezen tulajdonságok alapján</w:t>
      </w:r>
      <w:r w:rsidR="005B19D9">
        <w:t>,</w:t>
      </w:r>
      <w:r w:rsidR="009D24B4">
        <w:t xml:space="preserve"> Magyarországon </w:t>
      </w:r>
      <w:r w:rsidR="005B19D9">
        <w:t xml:space="preserve">az eredeti értékekhez hasonlítva </w:t>
      </w:r>
      <w:r w:rsidR="006B757B">
        <w:t xml:space="preserve">0,67 </w:t>
      </w:r>
      <w:r w:rsidR="009D24B4">
        <w:t>perccel nőtt a munkára fordított idő a vizsgált országokhoz képest</w:t>
      </w:r>
      <w:r w:rsidR="005B19D9">
        <w:t xml:space="preserve"> ahhoz, hogy megvásárlásra kerülhessen a Big Mac.</w:t>
      </w:r>
    </w:p>
    <w:p w:rsidR="000F7CE5" w:rsidRDefault="000F7CE5" w:rsidP="00A4005F">
      <w:pPr>
        <w:pStyle w:val="Normlbehzssal"/>
        <w:ind w:firstLine="0"/>
      </w:pPr>
      <w:r>
        <w:t xml:space="preserve">Egy turistaként elinduló, vagy akár egy szülőföldjét elhagyó személy, aki letelepedéssel indul el, elsősorban azokat az országokat fogja előnyben részesíteni, amelyekben az átlagosnál kevesebb, vagy lényegesen jobb ez az érték, tehát ahol az életszínvonal magasabb. </w:t>
      </w:r>
    </w:p>
    <w:p w:rsidR="00D45960" w:rsidRDefault="000F7CE5" w:rsidP="00A4005F">
      <w:pPr>
        <w:pStyle w:val="Normlbehzssal"/>
        <w:spacing w:after="120"/>
        <w:ind w:firstLine="0"/>
      </w:pPr>
      <w:r>
        <w:t xml:space="preserve">Természetesen még számos tényező lehet befolyással. </w:t>
      </w:r>
      <w:r w:rsidR="00D11E78">
        <w:t xml:space="preserve">Ilyenek például az irodalmi feldolgozásban elemzett tényezők, vagy akár a feldolgozott tényezők is. </w:t>
      </w:r>
    </w:p>
    <w:p w:rsidR="00DD12A8" w:rsidRDefault="00D11E78" w:rsidP="00A4005F">
      <w:pPr>
        <w:pStyle w:val="Normlbehzssal"/>
        <w:ind w:firstLine="0"/>
      </w:pPr>
      <w:r>
        <w:t>Mivel az irányok megválasztása az egyes tényezők szempontjából szubjektívek, így lehetőség van egy másik megközelítés értelmében arra, hogy ezeket az irányokat más oldalról közelítjük meg, azaz másként értelmezzük azokat. Számos variácó lehet ezen eredmények kiszámítására és elemzésére, de az fontos, hogy mégis tükrözzék a racionalitásunkat és, hogy a mutatók jelentésével tisztában vagyunk és tudjuk, hogy a világban mi jó és mi minimalizálandó.</w:t>
      </w:r>
    </w:p>
    <w:p w:rsidR="00682BF7" w:rsidRDefault="00682BF7" w:rsidP="00682BF7">
      <w:pPr>
        <w:spacing w:after="200" w:line="276" w:lineRule="auto"/>
      </w:pPr>
    </w:p>
    <w:p w:rsidR="005D511E" w:rsidRDefault="005D511E" w:rsidP="00682BF7">
      <w:pPr>
        <w:pStyle w:val="Cmsor1"/>
      </w:pPr>
      <w:bookmarkStart w:id="9" w:name="_Toc264910500"/>
      <w:r>
        <w:t>Ö</w:t>
      </w:r>
      <w:r w:rsidR="000C1C47">
        <w:t>SSZEFOGLALÁS</w:t>
      </w:r>
      <w:bookmarkEnd w:id="9"/>
    </w:p>
    <w:p w:rsidR="00B72452" w:rsidRDefault="009652AD" w:rsidP="00A4005F">
      <w:pPr>
        <w:spacing w:after="200"/>
        <w:ind w:firstLine="357"/>
        <w:jc w:val="both"/>
      </w:pPr>
      <w:r>
        <w:t xml:space="preserve">Összességében </w:t>
      </w:r>
      <w:r w:rsidR="00DB278D">
        <w:t xml:space="preserve">megállapíthatjuk, hogy </w:t>
      </w:r>
      <w:r>
        <w:t>nem egyszerű vizsgálattal van dolgunk, hiszen minden tényező hat egymásra, és ha ezeket</w:t>
      </w:r>
      <w:r w:rsidR="00913B56">
        <w:t xml:space="preserve"> összevetjük, akkor látjuk, ha</w:t>
      </w:r>
      <w:r>
        <w:t xml:space="preserve"> a Big Mac-re szánt munkaidőt</w:t>
      </w:r>
      <w:r w:rsidR="00913B56">
        <w:t xml:space="preserve"> vizsgáljuk</w:t>
      </w:r>
      <w:r>
        <w:t xml:space="preserve">, </w:t>
      </w:r>
      <w:r w:rsidR="006A1EC6">
        <w:t>mind az eredeti, mind a becsült érték alapján különböző értékeket kapunk, hisz</w:t>
      </w:r>
      <w:r>
        <w:t xml:space="preserve"> </w:t>
      </w:r>
      <w:r w:rsidR="00B72452">
        <w:t>ezek a tényezők összeadódnak folyamatosan alakítják lehetőségeinket. Az adó, a bér, az infláció mind olyan tényezők, amelyek hatásaikat nem egyszeresen, hanem folyamatosan fejtik ki</w:t>
      </w:r>
      <w:r w:rsidR="00913B56">
        <w:t xml:space="preserve">, ezért állandó mérlegelést követelnek. </w:t>
      </w:r>
    </w:p>
    <w:p w:rsidR="00913B56" w:rsidRDefault="00A4005F" w:rsidP="00A4005F">
      <w:pPr>
        <w:spacing w:after="200"/>
        <w:ind w:firstLine="357"/>
        <w:jc w:val="both"/>
      </w:pPr>
      <w:r>
        <w:t>Célom volt, hogy</w:t>
      </w:r>
      <w:r w:rsidR="00913B56">
        <w:t xml:space="preserve"> Ma</w:t>
      </w:r>
      <w:r>
        <w:t>gyarország szerepét szemléltetessem</w:t>
      </w:r>
      <w:r w:rsidR="00913B56">
        <w:t xml:space="preserve"> az európai uniós országok között, miszerint mennyit kell dolgozni itthon, és más európai országokban azért, hogy megvásárlásra </w:t>
      </w:r>
      <w:r>
        <w:t>kerülhessen a Big Mac hamburger, milyen a hazai helyzet.</w:t>
      </w:r>
    </w:p>
    <w:p w:rsidR="006169DA" w:rsidRDefault="009652AD" w:rsidP="007F6E16">
      <w:pPr>
        <w:pStyle w:val="Cmsor1"/>
      </w:pPr>
      <w:r>
        <w:br w:type="page"/>
      </w:r>
      <w:bookmarkStart w:id="10" w:name="_Toc264910501"/>
      <w:r w:rsidR="000C1C47">
        <w:lastRenderedPageBreak/>
        <w:t>HIVATKOZÁS</w:t>
      </w:r>
      <w:bookmarkEnd w:id="10"/>
    </w:p>
    <w:p w:rsidR="00C631C6" w:rsidRDefault="002E5061" w:rsidP="00A4005F">
      <w:pPr>
        <w:jc w:val="both"/>
      </w:pPr>
      <w:r>
        <w:t xml:space="preserve">Big Mac </w:t>
      </w:r>
      <w:r w:rsidR="00FB7400" w:rsidRPr="00205FD0">
        <w:t xml:space="preserve">főoldal </w:t>
      </w:r>
      <w:r w:rsidR="006F59C3" w:rsidRPr="00205FD0">
        <w:t>kép</w:t>
      </w:r>
      <w:r w:rsidR="00FB7400" w:rsidRPr="00205FD0">
        <w:t>:</w:t>
      </w:r>
      <w:r w:rsidR="00C631C6">
        <w:t xml:space="preserve"> google/képek</w:t>
      </w:r>
    </w:p>
    <w:p w:rsidR="00FB7400" w:rsidRDefault="00FB7400" w:rsidP="00A4005F">
      <w:pPr>
        <w:jc w:val="both"/>
      </w:pPr>
      <w:r w:rsidRPr="00176B69">
        <w:rPr>
          <w:i/>
        </w:rPr>
        <w:t xml:space="preserve"> </w:t>
      </w:r>
      <w:hyperlink r:id="rId21" w:history="1">
        <w:r w:rsidRPr="00176B69">
          <w:rPr>
            <w:rStyle w:val="Hiperhivatkozs"/>
            <w:i/>
          </w:rPr>
          <w:t>http://drakeghazal.files.wordpress.com/2007/10/bigmac1.jpg</w:t>
        </w:r>
      </w:hyperlink>
    </w:p>
    <w:p w:rsidR="002B162D" w:rsidRDefault="002B162D" w:rsidP="002B162D">
      <w:pPr>
        <w:pStyle w:val="Listaszerbekezds"/>
        <w:numPr>
          <w:ilvl w:val="0"/>
          <w:numId w:val="14"/>
        </w:numPr>
      </w:pPr>
      <w:r>
        <w:t xml:space="preserve">2009: Big Mac index 2009. </w:t>
      </w:r>
    </w:p>
    <w:p w:rsidR="002B162D" w:rsidRPr="002B162D" w:rsidRDefault="00D7739B" w:rsidP="002B162D">
      <w:pPr>
        <w:rPr>
          <w:i/>
        </w:rPr>
      </w:pPr>
      <w:hyperlink r:id="rId22" w:history="1">
        <w:r w:rsidR="002B162D" w:rsidRPr="002B162D">
          <w:rPr>
            <w:rStyle w:val="Hiperhivatkozs"/>
            <w:i/>
          </w:rPr>
          <w:t>http://lenyeg.blog.hu/2009/08/23/big_mac_index_2009</w:t>
        </w:r>
      </w:hyperlink>
    </w:p>
    <w:p w:rsidR="002B162D" w:rsidRDefault="002B162D" w:rsidP="002B162D">
      <w:pPr>
        <w:pStyle w:val="Listaszerbekezds"/>
        <w:numPr>
          <w:ilvl w:val="0"/>
          <w:numId w:val="14"/>
        </w:numPr>
      </w:pPr>
      <w:r>
        <w:t>UBS, 2009: Prices and Earnings</w:t>
      </w:r>
    </w:p>
    <w:p w:rsidR="002B162D" w:rsidRDefault="00D7739B" w:rsidP="002B162D">
      <w:pPr>
        <w:rPr>
          <w:i/>
        </w:rPr>
      </w:pPr>
      <w:hyperlink r:id="rId23" w:history="1">
        <w:r w:rsidR="002B162D" w:rsidRPr="007C61DC">
          <w:rPr>
            <w:rStyle w:val="Hiperhivatkozs"/>
            <w:i/>
          </w:rPr>
          <w:t>http://www.ubs.com/1/ShowMedia/wealthmanagement/wealth_management_research/prices_earnings?contentId=170298&amp;name=PreiseLoehne_2009_e.pdf</w:t>
        </w:r>
      </w:hyperlink>
    </w:p>
    <w:p w:rsidR="00A4005F" w:rsidRDefault="00A4005F" w:rsidP="00A4005F">
      <w:pPr>
        <w:pStyle w:val="Listaszerbekezds"/>
        <w:numPr>
          <w:ilvl w:val="0"/>
          <w:numId w:val="14"/>
        </w:numPr>
        <w:jc w:val="both"/>
      </w:pPr>
      <w:r w:rsidRPr="00A4005F">
        <w:t>Forrás: Internet: Argue: 2010.03.24.</w:t>
      </w:r>
    </w:p>
    <w:p w:rsidR="006A1EC6" w:rsidRPr="00A4005F" w:rsidRDefault="00D7739B" w:rsidP="006A1EC6">
      <w:pPr>
        <w:jc w:val="both"/>
      </w:pPr>
      <w:hyperlink r:id="rId24" w:history="1">
        <w:r w:rsidR="006A1EC6" w:rsidRPr="006A1EC6">
          <w:rPr>
            <w:rStyle w:val="Hiperhivatkozs"/>
            <w:i/>
          </w:rPr>
          <w:t>http://argue.blog.hu/</w:t>
        </w:r>
      </w:hyperlink>
    </w:p>
    <w:p w:rsidR="00A4005F" w:rsidRPr="00A4005F" w:rsidRDefault="00A4005F" w:rsidP="00A4005F">
      <w:pPr>
        <w:pStyle w:val="Listaszerbekezds"/>
        <w:numPr>
          <w:ilvl w:val="0"/>
          <w:numId w:val="14"/>
        </w:numPr>
        <w:jc w:val="both"/>
      </w:pPr>
      <w:r w:rsidRPr="00A4005F">
        <w:t xml:space="preserve">Forrás: Index, 2008. április 27. </w:t>
      </w:r>
    </w:p>
    <w:p w:rsidR="00A4005F" w:rsidRPr="00A4005F" w:rsidRDefault="00D7739B" w:rsidP="00A4005F">
      <w:pPr>
        <w:jc w:val="both"/>
        <w:rPr>
          <w:i/>
        </w:rPr>
      </w:pPr>
      <w:hyperlink r:id="rId25" w:history="1">
        <w:r w:rsidR="00A4005F" w:rsidRPr="00A4005F">
          <w:rPr>
            <w:rStyle w:val="Hiperhivatkozs"/>
            <w:i/>
          </w:rPr>
          <w:t>http://index.hu/gazdasag/magyar/mcb080523/?rnd=953</w:t>
        </w:r>
      </w:hyperlink>
    </w:p>
    <w:p w:rsidR="00A4005F" w:rsidRPr="00A4005F" w:rsidRDefault="00A4005F" w:rsidP="00A4005F">
      <w:pPr>
        <w:pStyle w:val="Listaszerbekezds"/>
        <w:numPr>
          <w:ilvl w:val="0"/>
          <w:numId w:val="14"/>
        </w:numPr>
        <w:jc w:val="both"/>
      </w:pPr>
      <w:r w:rsidRPr="00A4005F">
        <w:t>Bruttó bér, nettó bér viszonya alapján</w:t>
      </w:r>
    </w:p>
    <w:p w:rsidR="00A4005F" w:rsidRPr="00A4005F" w:rsidRDefault="00D7739B" w:rsidP="00A4005F">
      <w:pPr>
        <w:pStyle w:val="Listaszerbekezds"/>
        <w:jc w:val="both"/>
        <w:rPr>
          <w:i/>
        </w:rPr>
      </w:pPr>
      <w:hyperlink r:id="rId26" w:history="1">
        <w:r w:rsidR="00A4005F" w:rsidRPr="00A4005F">
          <w:rPr>
            <w:rStyle w:val="Hiperhivatkozs"/>
            <w:i/>
          </w:rPr>
          <w:t>http://www.mszosz.hu/files/1/66/561.pdf</w:t>
        </w:r>
      </w:hyperlink>
    </w:p>
    <w:p w:rsidR="00A4005F" w:rsidRPr="00A4005F" w:rsidRDefault="00A4005F" w:rsidP="00A4005F">
      <w:pPr>
        <w:pStyle w:val="Listaszerbekezds"/>
        <w:numPr>
          <w:ilvl w:val="0"/>
          <w:numId w:val="14"/>
        </w:numPr>
        <w:jc w:val="both"/>
      </w:pPr>
      <w:r w:rsidRPr="00A4005F">
        <w:t>Munkapiac</w:t>
      </w:r>
    </w:p>
    <w:p w:rsidR="006A1EC6" w:rsidRPr="006A1EC6" w:rsidRDefault="006A1EC6" w:rsidP="006A1EC6">
      <w:pPr>
        <w:jc w:val="both"/>
        <w:rPr>
          <w:i/>
        </w:rPr>
      </w:pPr>
      <w:r w:rsidRPr="006A1EC6">
        <w:rPr>
          <w:i/>
        </w:rPr>
        <w:t>http://</w:t>
      </w:r>
      <w:hyperlink r:id="rId27" w:history="1">
        <w:r w:rsidRPr="006A1EC6">
          <w:rPr>
            <w:rStyle w:val="Hiperhivatkozs"/>
            <w:i/>
          </w:rPr>
          <w:t>www.uti.bme.hu/data/segedanyag/46/makro_2010tavasz_02_web_074502.ppt</w:t>
        </w:r>
      </w:hyperlink>
    </w:p>
    <w:p w:rsidR="00A4005F" w:rsidRPr="00A50A27" w:rsidRDefault="00A4005F" w:rsidP="00A4005F">
      <w:pPr>
        <w:pStyle w:val="Listaszerbekezds"/>
        <w:numPr>
          <w:ilvl w:val="0"/>
          <w:numId w:val="14"/>
        </w:numPr>
        <w:jc w:val="both"/>
      </w:pPr>
      <w:r w:rsidRPr="00A50A27">
        <w:t>árfolyam;</w:t>
      </w:r>
    </w:p>
    <w:p w:rsidR="00A4005F" w:rsidRPr="00A4005F" w:rsidRDefault="00A4005F" w:rsidP="00A4005F">
      <w:pPr>
        <w:pStyle w:val="Listaszerbekezds"/>
        <w:jc w:val="both"/>
      </w:pPr>
      <w:r w:rsidRPr="00A4005F">
        <w:t xml:space="preserve">Circular; MNB közlemény , 2009.03.20 </w:t>
      </w:r>
    </w:p>
    <w:p w:rsidR="006A1EC6" w:rsidRPr="007A7068" w:rsidRDefault="00D7739B" w:rsidP="006A1EC6">
      <w:pPr>
        <w:jc w:val="both"/>
        <w:rPr>
          <w:i/>
        </w:rPr>
      </w:pPr>
      <w:hyperlink r:id="rId28" w:tgtFrame="_blank" w:history="1">
        <w:r w:rsidR="006A1EC6" w:rsidRPr="007A7068">
          <w:rPr>
            <w:rStyle w:val="Hiperhivatkozs"/>
            <w:i/>
          </w:rPr>
          <w:t>http://kozgazdaszvagyok.blog.hu/2009/03/10/az_mnb_kozlemenyhez_hosszu_post</w:t>
        </w:r>
      </w:hyperlink>
    </w:p>
    <w:p w:rsidR="00A4005F" w:rsidRPr="00A50A27" w:rsidRDefault="00A4005F" w:rsidP="00A4005F">
      <w:pPr>
        <w:pStyle w:val="Listaszerbekezds"/>
        <w:numPr>
          <w:ilvl w:val="0"/>
          <w:numId w:val="14"/>
        </w:numPr>
        <w:jc w:val="both"/>
      </w:pPr>
      <w:r w:rsidRPr="00A50A27">
        <w:t xml:space="preserve">Milyen mértéket képvisel az infláció? </w:t>
      </w:r>
    </w:p>
    <w:p w:rsidR="00A4005F" w:rsidRPr="00A4005F" w:rsidRDefault="00A4005F" w:rsidP="00A4005F">
      <w:pPr>
        <w:jc w:val="both"/>
      </w:pPr>
      <w:r w:rsidRPr="00A4005F">
        <w:t>Forrás:</w:t>
      </w:r>
      <w:r w:rsidRPr="00A4005F">
        <w:rPr>
          <w:b/>
          <w:bCs/>
        </w:rPr>
        <w:t xml:space="preserve"> </w:t>
      </w:r>
      <w:r w:rsidRPr="00A4005F">
        <w:rPr>
          <w:bCs/>
        </w:rPr>
        <w:t>Vincze János</w:t>
      </w:r>
      <w:r w:rsidRPr="00A4005F">
        <w:rPr>
          <w:b/>
          <w:bCs/>
        </w:rPr>
        <w:t xml:space="preserve"> </w:t>
      </w:r>
      <w:r w:rsidRPr="00A4005F">
        <w:t>Eurót? Mikor? 2004.</w:t>
      </w:r>
    </w:p>
    <w:p w:rsidR="006A1EC6" w:rsidRPr="007A7068" w:rsidRDefault="00D7739B" w:rsidP="006A1EC6">
      <w:pPr>
        <w:rPr>
          <w:i/>
        </w:rPr>
      </w:pPr>
      <w:hyperlink r:id="rId29" w:history="1">
        <w:r w:rsidR="006A1EC6" w:rsidRPr="007A7068">
          <w:rPr>
            <w:rStyle w:val="Hiperhivatkozs"/>
            <w:i/>
          </w:rPr>
          <w:t>http://beszelo.c3.hu/04/04/06vincze.htm</w:t>
        </w:r>
      </w:hyperlink>
    </w:p>
    <w:p w:rsidR="002B162D" w:rsidRPr="00BB5749" w:rsidRDefault="00A4005F" w:rsidP="002B162D">
      <w:pPr>
        <w:jc w:val="both"/>
        <w:rPr>
          <w:i/>
        </w:rPr>
      </w:pPr>
      <w:r w:rsidRPr="002B162D">
        <w:t xml:space="preserve"> </w:t>
      </w:r>
      <w:r w:rsidR="002B162D" w:rsidRPr="002B162D">
        <w:t>Forrás: Privátbankár: 2009. Párszázas ajánlatok: európai hamburger-körkép</w:t>
      </w:r>
      <w:r w:rsidR="002B162D">
        <w:rPr>
          <w:i/>
        </w:rPr>
        <w:t xml:space="preserve"> </w:t>
      </w:r>
      <w:hyperlink r:id="rId30" w:history="1">
        <w:r w:rsidR="002B162D" w:rsidRPr="00BB5749">
          <w:rPr>
            <w:rStyle w:val="Hiperhivatkozs"/>
            <w:i/>
          </w:rPr>
          <w:t>http://www2.privatbankar.hu/cikk/eu/parszazas_ajanlatok_europai_hamburger_korkep_sor_nelkul_32736</w:t>
        </w:r>
      </w:hyperlink>
      <w:r w:rsidR="002B162D">
        <w:rPr>
          <w:i/>
        </w:rPr>
        <w:t xml:space="preserve"> </w:t>
      </w:r>
    </w:p>
    <w:p w:rsidR="00A4005F" w:rsidRDefault="00A4005F" w:rsidP="00A4005F"/>
    <w:p w:rsidR="00A4005F" w:rsidRDefault="00A4005F" w:rsidP="00A4005F">
      <w:pPr>
        <w:spacing w:after="200"/>
      </w:pPr>
    </w:p>
    <w:p w:rsidR="00C631C6" w:rsidRDefault="00C631C6" w:rsidP="00A4005F">
      <w:pPr>
        <w:spacing w:after="200"/>
      </w:pPr>
    </w:p>
    <w:sectPr w:rsidR="00C631C6" w:rsidSect="00D73757">
      <w:footerReference w:type="default" r:id="rId3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83" w:rsidRDefault="00A23D83" w:rsidP="00D73757">
      <w:r>
        <w:separator/>
      </w:r>
    </w:p>
  </w:endnote>
  <w:endnote w:type="continuationSeparator" w:id="0">
    <w:p w:rsidR="00A23D83" w:rsidRDefault="00A23D83" w:rsidP="00D73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502"/>
      <w:docPartObj>
        <w:docPartGallery w:val="Page Numbers (Bottom of Page)"/>
        <w:docPartUnique/>
      </w:docPartObj>
    </w:sdtPr>
    <w:sdtContent>
      <w:p w:rsidR="00722679" w:rsidRDefault="00D7739B">
        <w:pPr>
          <w:pStyle w:val="llb"/>
          <w:jc w:val="center"/>
        </w:pPr>
        <w:fldSimple w:instr=" PAGE   \* MERGEFORMAT ">
          <w:r w:rsidR="00786D74">
            <w:rPr>
              <w:noProof/>
            </w:rPr>
            <w:t>6</w:t>
          </w:r>
        </w:fldSimple>
      </w:p>
    </w:sdtContent>
  </w:sdt>
  <w:p w:rsidR="00722679" w:rsidRDefault="0072267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83" w:rsidRDefault="00A23D83" w:rsidP="00D73757">
      <w:r>
        <w:separator/>
      </w:r>
    </w:p>
  </w:footnote>
  <w:footnote w:type="continuationSeparator" w:id="0">
    <w:p w:rsidR="00A23D83" w:rsidRDefault="00A23D83" w:rsidP="00D73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3F6"/>
    <w:multiLevelType w:val="hybridMultilevel"/>
    <w:tmpl w:val="20245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230D07"/>
    <w:multiLevelType w:val="hybridMultilevel"/>
    <w:tmpl w:val="D3BA1EE0"/>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
    <w:nsid w:val="0CA54907"/>
    <w:multiLevelType w:val="hybridMultilevel"/>
    <w:tmpl w:val="93C43586"/>
    <w:lvl w:ilvl="0" w:tplc="18085298">
      <w:start w:val="1"/>
      <w:numFmt w:val="upperLetter"/>
      <w:pStyle w:val="Cmsor2"/>
      <w:lvlText w:val="%1."/>
      <w:lvlJc w:val="left"/>
      <w:pPr>
        <w:ind w:left="2203"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DB2F38"/>
    <w:multiLevelType w:val="hybridMultilevel"/>
    <w:tmpl w:val="7FAED5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24E74A5"/>
    <w:multiLevelType w:val="hybridMultilevel"/>
    <w:tmpl w:val="6EAC4A4C"/>
    <w:lvl w:ilvl="0" w:tplc="33CC902A">
      <w:start w:val="1"/>
      <w:numFmt w:val="upperRoman"/>
      <w:pStyle w:val="Cmsor1"/>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F647857"/>
    <w:multiLevelType w:val="hybridMultilevel"/>
    <w:tmpl w:val="0DC0D2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2F3DCE"/>
    <w:multiLevelType w:val="hybridMultilevel"/>
    <w:tmpl w:val="28C42AF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F4653FB"/>
    <w:multiLevelType w:val="hybridMultilevel"/>
    <w:tmpl w:val="010ED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D8028C4"/>
    <w:multiLevelType w:val="hybridMultilevel"/>
    <w:tmpl w:val="EAFA3C66"/>
    <w:lvl w:ilvl="0" w:tplc="040E0011">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nsid w:val="54F179EC"/>
    <w:multiLevelType w:val="hybridMultilevel"/>
    <w:tmpl w:val="91062D16"/>
    <w:lvl w:ilvl="0" w:tplc="85ACB31E">
      <w:start w:val="1"/>
      <w:numFmt w:val="decimal"/>
      <w:lvlText w:val="%1.)"/>
      <w:lvlJc w:val="left"/>
      <w:pPr>
        <w:tabs>
          <w:tab w:val="num" w:pos="227"/>
        </w:tabs>
        <w:ind w:left="227" w:hanging="17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6111C11"/>
    <w:multiLevelType w:val="hybridMultilevel"/>
    <w:tmpl w:val="0038B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9793C7C"/>
    <w:multiLevelType w:val="hybridMultilevel"/>
    <w:tmpl w:val="28C42AF8"/>
    <w:lvl w:ilvl="0" w:tplc="040E0011">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68EF735B"/>
    <w:multiLevelType w:val="hybridMultilevel"/>
    <w:tmpl w:val="363C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9110A2C"/>
    <w:multiLevelType w:val="hybridMultilevel"/>
    <w:tmpl w:val="BFFCD27C"/>
    <w:lvl w:ilvl="0" w:tplc="8E58680E">
      <w:start w:val="1"/>
      <w:numFmt w:val="decimal"/>
      <w:lvlText w:val="%1.)"/>
      <w:lvlJc w:val="left"/>
      <w:pPr>
        <w:tabs>
          <w:tab w:val="num" w:pos="170"/>
        </w:tabs>
        <w:ind w:left="511" w:hanging="397"/>
      </w:pPr>
      <w:rPr>
        <w:rFonts w:hint="default"/>
      </w:rPr>
    </w:lvl>
    <w:lvl w:ilvl="1" w:tplc="040E0019" w:tentative="1">
      <w:start w:val="1"/>
      <w:numFmt w:val="lowerLetter"/>
      <w:lvlText w:val="%2."/>
      <w:lvlJc w:val="left"/>
      <w:pPr>
        <w:tabs>
          <w:tab w:val="num" w:pos="1497"/>
        </w:tabs>
        <w:ind w:left="1497" w:hanging="360"/>
      </w:pPr>
    </w:lvl>
    <w:lvl w:ilvl="2" w:tplc="040E001B" w:tentative="1">
      <w:start w:val="1"/>
      <w:numFmt w:val="lowerRoman"/>
      <w:lvlText w:val="%3."/>
      <w:lvlJc w:val="right"/>
      <w:pPr>
        <w:tabs>
          <w:tab w:val="num" w:pos="2217"/>
        </w:tabs>
        <w:ind w:left="2217" w:hanging="180"/>
      </w:pPr>
    </w:lvl>
    <w:lvl w:ilvl="3" w:tplc="040E000F" w:tentative="1">
      <w:start w:val="1"/>
      <w:numFmt w:val="decimal"/>
      <w:lvlText w:val="%4."/>
      <w:lvlJc w:val="left"/>
      <w:pPr>
        <w:tabs>
          <w:tab w:val="num" w:pos="2937"/>
        </w:tabs>
        <w:ind w:left="2937" w:hanging="360"/>
      </w:pPr>
    </w:lvl>
    <w:lvl w:ilvl="4" w:tplc="040E0019" w:tentative="1">
      <w:start w:val="1"/>
      <w:numFmt w:val="lowerLetter"/>
      <w:lvlText w:val="%5."/>
      <w:lvlJc w:val="left"/>
      <w:pPr>
        <w:tabs>
          <w:tab w:val="num" w:pos="3657"/>
        </w:tabs>
        <w:ind w:left="3657" w:hanging="360"/>
      </w:pPr>
    </w:lvl>
    <w:lvl w:ilvl="5" w:tplc="040E001B" w:tentative="1">
      <w:start w:val="1"/>
      <w:numFmt w:val="lowerRoman"/>
      <w:lvlText w:val="%6."/>
      <w:lvlJc w:val="right"/>
      <w:pPr>
        <w:tabs>
          <w:tab w:val="num" w:pos="4377"/>
        </w:tabs>
        <w:ind w:left="4377" w:hanging="180"/>
      </w:pPr>
    </w:lvl>
    <w:lvl w:ilvl="6" w:tplc="040E000F" w:tentative="1">
      <w:start w:val="1"/>
      <w:numFmt w:val="decimal"/>
      <w:lvlText w:val="%7."/>
      <w:lvlJc w:val="left"/>
      <w:pPr>
        <w:tabs>
          <w:tab w:val="num" w:pos="5097"/>
        </w:tabs>
        <w:ind w:left="5097" w:hanging="360"/>
      </w:pPr>
    </w:lvl>
    <w:lvl w:ilvl="7" w:tplc="040E0019" w:tentative="1">
      <w:start w:val="1"/>
      <w:numFmt w:val="lowerLetter"/>
      <w:lvlText w:val="%8."/>
      <w:lvlJc w:val="left"/>
      <w:pPr>
        <w:tabs>
          <w:tab w:val="num" w:pos="5817"/>
        </w:tabs>
        <w:ind w:left="5817" w:hanging="360"/>
      </w:pPr>
    </w:lvl>
    <w:lvl w:ilvl="8" w:tplc="040E001B" w:tentative="1">
      <w:start w:val="1"/>
      <w:numFmt w:val="lowerRoman"/>
      <w:lvlText w:val="%9."/>
      <w:lvlJc w:val="right"/>
      <w:pPr>
        <w:tabs>
          <w:tab w:val="num" w:pos="6537"/>
        </w:tabs>
        <w:ind w:left="6537" w:hanging="180"/>
      </w:pPr>
    </w:lvl>
  </w:abstractNum>
  <w:abstractNum w:abstractNumId="14">
    <w:nsid w:val="7CD7196E"/>
    <w:multiLevelType w:val="hybridMultilevel"/>
    <w:tmpl w:val="855A39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3"/>
  </w:num>
  <w:num w:numId="6">
    <w:abstractNumId w:val="4"/>
    <w:lvlOverride w:ilvl="0">
      <w:startOverride w:val="1"/>
    </w:lvlOverride>
  </w:num>
  <w:num w:numId="7">
    <w:abstractNumId w:val="4"/>
    <w:lvlOverride w:ilvl="0">
      <w:startOverride w:val="1"/>
    </w:lvlOverride>
  </w:num>
  <w:num w:numId="8">
    <w:abstractNumId w:val="11"/>
  </w:num>
  <w:num w:numId="9">
    <w:abstractNumId w:val="7"/>
  </w:num>
  <w:num w:numId="10">
    <w:abstractNumId w:val="14"/>
  </w:num>
  <w:num w:numId="11">
    <w:abstractNumId w:val="6"/>
  </w:num>
  <w:num w:numId="12">
    <w:abstractNumId w:val="4"/>
    <w:lvlOverride w:ilvl="0">
      <w:startOverride w:val="1"/>
    </w:lvlOverride>
  </w:num>
  <w:num w:numId="13">
    <w:abstractNumId w:val="8"/>
  </w:num>
  <w:num w:numId="14">
    <w:abstractNumId w:val="0"/>
  </w:num>
  <w:num w:numId="15">
    <w:abstractNumId w:val="2"/>
    <w:lvlOverride w:ilvl="0">
      <w:startOverride w:val="1"/>
    </w:lvlOverride>
  </w:num>
  <w:num w:numId="16">
    <w:abstractNumId w:val="1"/>
  </w:num>
  <w:num w:numId="17">
    <w:abstractNumId w:val="3"/>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465806"/>
    <w:rsid w:val="00031B93"/>
    <w:rsid w:val="00056735"/>
    <w:rsid w:val="00063429"/>
    <w:rsid w:val="00064936"/>
    <w:rsid w:val="00097992"/>
    <w:rsid w:val="000A0842"/>
    <w:rsid w:val="000B255B"/>
    <w:rsid w:val="000C1C47"/>
    <w:rsid w:val="000C2C19"/>
    <w:rsid w:val="000C36A5"/>
    <w:rsid w:val="000D13B2"/>
    <w:rsid w:val="000D3F81"/>
    <w:rsid w:val="000E42B4"/>
    <w:rsid w:val="000F38CD"/>
    <w:rsid w:val="000F7CE5"/>
    <w:rsid w:val="00162DA0"/>
    <w:rsid w:val="001644E7"/>
    <w:rsid w:val="00164548"/>
    <w:rsid w:val="00176B69"/>
    <w:rsid w:val="001A0CE8"/>
    <w:rsid w:val="001A53AF"/>
    <w:rsid w:val="001B790D"/>
    <w:rsid w:val="001C5616"/>
    <w:rsid w:val="001E54BF"/>
    <w:rsid w:val="001F6024"/>
    <w:rsid w:val="00205FD0"/>
    <w:rsid w:val="00216311"/>
    <w:rsid w:val="002367DD"/>
    <w:rsid w:val="00241733"/>
    <w:rsid w:val="0027096B"/>
    <w:rsid w:val="002B162D"/>
    <w:rsid w:val="002C4F73"/>
    <w:rsid w:val="002C6EFA"/>
    <w:rsid w:val="002D6B77"/>
    <w:rsid w:val="002E5061"/>
    <w:rsid w:val="00301786"/>
    <w:rsid w:val="003127F5"/>
    <w:rsid w:val="00314033"/>
    <w:rsid w:val="003273D5"/>
    <w:rsid w:val="003654C1"/>
    <w:rsid w:val="00373720"/>
    <w:rsid w:val="003C3C9D"/>
    <w:rsid w:val="003F6529"/>
    <w:rsid w:val="0041057B"/>
    <w:rsid w:val="004545C4"/>
    <w:rsid w:val="00465393"/>
    <w:rsid w:val="00465806"/>
    <w:rsid w:val="004743D1"/>
    <w:rsid w:val="004868BF"/>
    <w:rsid w:val="004E500D"/>
    <w:rsid w:val="004F7E0B"/>
    <w:rsid w:val="00513864"/>
    <w:rsid w:val="00537B45"/>
    <w:rsid w:val="00563149"/>
    <w:rsid w:val="0056568F"/>
    <w:rsid w:val="00592111"/>
    <w:rsid w:val="00595ED4"/>
    <w:rsid w:val="005A00F6"/>
    <w:rsid w:val="005A6DA9"/>
    <w:rsid w:val="005B19D9"/>
    <w:rsid w:val="005D4075"/>
    <w:rsid w:val="005D511E"/>
    <w:rsid w:val="005E168A"/>
    <w:rsid w:val="0060591B"/>
    <w:rsid w:val="006169DA"/>
    <w:rsid w:val="0067056F"/>
    <w:rsid w:val="00675C3B"/>
    <w:rsid w:val="00682BF7"/>
    <w:rsid w:val="006A1EC6"/>
    <w:rsid w:val="006B757B"/>
    <w:rsid w:val="006C32DE"/>
    <w:rsid w:val="006D2FAA"/>
    <w:rsid w:val="006E424B"/>
    <w:rsid w:val="006F59C3"/>
    <w:rsid w:val="006F68BA"/>
    <w:rsid w:val="006F7C7B"/>
    <w:rsid w:val="00722679"/>
    <w:rsid w:val="0073149D"/>
    <w:rsid w:val="007315DC"/>
    <w:rsid w:val="007447EF"/>
    <w:rsid w:val="007516A2"/>
    <w:rsid w:val="007655FD"/>
    <w:rsid w:val="00786D74"/>
    <w:rsid w:val="007A308E"/>
    <w:rsid w:val="007A7068"/>
    <w:rsid w:val="007A76EB"/>
    <w:rsid w:val="007C61DC"/>
    <w:rsid w:val="007D6C83"/>
    <w:rsid w:val="007F6E16"/>
    <w:rsid w:val="008010D8"/>
    <w:rsid w:val="00835ADC"/>
    <w:rsid w:val="00847428"/>
    <w:rsid w:val="008901C5"/>
    <w:rsid w:val="008A34D0"/>
    <w:rsid w:val="008A7CA6"/>
    <w:rsid w:val="008D68BD"/>
    <w:rsid w:val="008D6B67"/>
    <w:rsid w:val="008E469B"/>
    <w:rsid w:val="008E5386"/>
    <w:rsid w:val="008E7AB5"/>
    <w:rsid w:val="008F6A47"/>
    <w:rsid w:val="008F7A2F"/>
    <w:rsid w:val="00913B56"/>
    <w:rsid w:val="009307E5"/>
    <w:rsid w:val="00957BD4"/>
    <w:rsid w:val="009652AD"/>
    <w:rsid w:val="009760CE"/>
    <w:rsid w:val="00990FE1"/>
    <w:rsid w:val="009B085D"/>
    <w:rsid w:val="009D24B4"/>
    <w:rsid w:val="00A04591"/>
    <w:rsid w:val="00A068FC"/>
    <w:rsid w:val="00A11F96"/>
    <w:rsid w:val="00A13E78"/>
    <w:rsid w:val="00A23D83"/>
    <w:rsid w:val="00A27505"/>
    <w:rsid w:val="00A4005F"/>
    <w:rsid w:val="00A41A25"/>
    <w:rsid w:val="00A50A27"/>
    <w:rsid w:val="00A62540"/>
    <w:rsid w:val="00A74AC8"/>
    <w:rsid w:val="00A8088D"/>
    <w:rsid w:val="00AA05D0"/>
    <w:rsid w:val="00AA7202"/>
    <w:rsid w:val="00AE230D"/>
    <w:rsid w:val="00AF6E84"/>
    <w:rsid w:val="00B60C22"/>
    <w:rsid w:val="00B72452"/>
    <w:rsid w:val="00B856ED"/>
    <w:rsid w:val="00BA4609"/>
    <w:rsid w:val="00BB5749"/>
    <w:rsid w:val="00BC201D"/>
    <w:rsid w:val="00BE158E"/>
    <w:rsid w:val="00BF4EB1"/>
    <w:rsid w:val="00C11785"/>
    <w:rsid w:val="00C33CF4"/>
    <w:rsid w:val="00C36A50"/>
    <w:rsid w:val="00C54FBC"/>
    <w:rsid w:val="00C631C6"/>
    <w:rsid w:val="00C6436C"/>
    <w:rsid w:val="00C81E19"/>
    <w:rsid w:val="00C91EB2"/>
    <w:rsid w:val="00C940AC"/>
    <w:rsid w:val="00CA01BC"/>
    <w:rsid w:val="00CB0221"/>
    <w:rsid w:val="00CD7C34"/>
    <w:rsid w:val="00CD7EBC"/>
    <w:rsid w:val="00D073AE"/>
    <w:rsid w:val="00D108ED"/>
    <w:rsid w:val="00D11E78"/>
    <w:rsid w:val="00D32098"/>
    <w:rsid w:val="00D336D6"/>
    <w:rsid w:val="00D45960"/>
    <w:rsid w:val="00D57724"/>
    <w:rsid w:val="00D63B71"/>
    <w:rsid w:val="00D73757"/>
    <w:rsid w:val="00D7467C"/>
    <w:rsid w:val="00D7739B"/>
    <w:rsid w:val="00DB278D"/>
    <w:rsid w:val="00DD12A8"/>
    <w:rsid w:val="00DF5C3E"/>
    <w:rsid w:val="00E16C13"/>
    <w:rsid w:val="00E1781D"/>
    <w:rsid w:val="00E203F3"/>
    <w:rsid w:val="00E2265A"/>
    <w:rsid w:val="00E35C0A"/>
    <w:rsid w:val="00E63D8F"/>
    <w:rsid w:val="00E70191"/>
    <w:rsid w:val="00EA1700"/>
    <w:rsid w:val="00EC47FB"/>
    <w:rsid w:val="00EE3DC6"/>
    <w:rsid w:val="00F06469"/>
    <w:rsid w:val="00F31123"/>
    <w:rsid w:val="00F652C9"/>
    <w:rsid w:val="00F74DCA"/>
    <w:rsid w:val="00F77FC3"/>
    <w:rsid w:val="00F971AD"/>
    <w:rsid w:val="00FA6286"/>
    <w:rsid w:val="00FB7400"/>
    <w:rsid w:val="00FD221B"/>
    <w:rsid w:val="00FF1C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580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F4EB1"/>
    <w:pPr>
      <w:keepNext/>
      <w:keepLines/>
      <w:numPr>
        <w:numId w:val="1"/>
      </w:numPr>
      <w:spacing w:before="480" w:after="360"/>
      <w:ind w:left="714" w:hanging="357"/>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971AD"/>
    <w:pPr>
      <w:keepNext/>
      <w:keepLines/>
      <w:numPr>
        <w:numId w:val="4"/>
      </w:numPr>
      <w:spacing w:before="200" w:after="360"/>
      <w:ind w:left="714" w:hanging="357"/>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BA4609"/>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qFormat/>
    <w:rsid w:val="00465806"/>
    <w:pPr>
      <w:spacing w:before="120" w:after="120"/>
    </w:pPr>
    <w:rPr>
      <w:b/>
      <w:bCs/>
      <w:sz w:val="20"/>
      <w:szCs w:val="20"/>
    </w:rPr>
  </w:style>
  <w:style w:type="paragraph" w:styleId="Buborkszveg">
    <w:name w:val="Balloon Text"/>
    <w:basedOn w:val="Norml"/>
    <w:link w:val="BuborkszvegChar"/>
    <w:uiPriority w:val="99"/>
    <w:semiHidden/>
    <w:unhideWhenUsed/>
    <w:rsid w:val="00465806"/>
    <w:rPr>
      <w:rFonts w:ascii="Tahoma" w:hAnsi="Tahoma" w:cs="Tahoma"/>
      <w:sz w:val="16"/>
      <w:szCs w:val="16"/>
    </w:rPr>
  </w:style>
  <w:style w:type="character" w:customStyle="1" w:styleId="BuborkszvegChar">
    <w:name w:val="Buborékszöveg Char"/>
    <w:basedOn w:val="Bekezdsalapbettpusa"/>
    <w:link w:val="Buborkszveg"/>
    <w:uiPriority w:val="99"/>
    <w:semiHidden/>
    <w:rsid w:val="00465806"/>
    <w:rPr>
      <w:rFonts w:ascii="Tahoma" w:eastAsia="Times New Roman" w:hAnsi="Tahoma" w:cs="Tahoma"/>
      <w:sz w:val="16"/>
      <w:szCs w:val="16"/>
      <w:lang w:eastAsia="hu-HU"/>
    </w:rPr>
  </w:style>
  <w:style w:type="character" w:customStyle="1" w:styleId="Cmsor1Char">
    <w:name w:val="Címsor 1 Char"/>
    <w:basedOn w:val="Bekezdsalapbettpusa"/>
    <w:link w:val="Cmsor1"/>
    <w:uiPriority w:val="9"/>
    <w:rsid w:val="00BF4EB1"/>
    <w:rPr>
      <w:rFonts w:asciiTheme="majorHAnsi" w:eastAsiaTheme="majorEastAsia" w:hAnsiTheme="majorHAnsi" w:cstheme="majorBidi"/>
      <w:b/>
      <w:bCs/>
      <w:sz w:val="28"/>
      <w:szCs w:val="28"/>
      <w:lang w:eastAsia="hu-HU"/>
    </w:rPr>
  </w:style>
  <w:style w:type="paragraph" w:styleId="Listaszerbekezds">
    <w:name w:val="List Paragraph"/>
    <w:basedOn w:val="Norml"/>
    <w:uiPriority w:val="34"/>
    <w:qFormat/>
    <w:rsid w:val="00BF4EB1"/>
    <w:pPr>
      <w:ind w:left="720"/>
      <w:contextualSpacing/>
    </w:pPr>
  </w:style>
  <w:style w:type="table" w:customStyle="1" w:styleId="Vilgoslista1">
    <w:name w:val="Világos lista1"/>
    <w:basedOn w:val="Normltblzat"/>
    <w:uiPriority w:val="61"/>
    <w:rsid w:val="00D73757"/>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J1">
    <w:name w:val="toc 1"/>
    <w:basedOn w:val="Norml"/>
    <w:next w:val="Norml"/>
    <w:autoRedefine/>
    <w:uiPriority w:val="39"/>
    <w:unhideWhenUsed/>
    <w:rsid w:val="00D73757"/>
    <w:pPr>
      <w:spacing w:after="100"/>
    </w:pPr>
  </w:style>
  <w:style w:type="character" w:styleId="Hiperhivatkozs">
    <w:name w:val="Hyperlink"/>
    <w:basedOn w:val="Bekezdsalapbettpusa"/>
    <w:uiPriority w:val="99"/>
    <w:unhideWhenUsed/>
    <w:rsid w:val="00D73757"/>
    <w:rPr>
      <w:color w:val="0000FF" w:themeColor="hyperlink"/>
      <w:u w:val="single"/>
    </w:rPr>
  </w:style>
  <w:style w:type="paragraph" w:styleId="lfej">
    <w:name w:val="header"/>
    <w:basedOn w:val="Norml"/>
    <w:link w:val="lfejChar"/>
    <w:uiPriority w:val="99"/>
    <w:semiHidden/>
    <w:unhideWhenUsed/>
    <w:rsid w:val="00D73757"/>
    <w:pPr>
      <w:tabs>
        <w:tab w:val="center" w:pos="4536"/>
        <w:tab w:val="right" w:pos="9072"/>
      </w:tabs>
    </w:pPr>
  </w:style>
  <w:style w:type="character" w:customStyle="1" w:styleId="lfejChar">
    <w:name w:val="Élőfej Char"/>
    <w:basedOn w:val="Bekezdsalapbettpusa"/>
    <w:link w:val="lfej"/>
    <w:uiPriority w:val="99"/>
    <w:semiHidden/>
    <w:rsid w:val="00D7375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73757"/>
    <w:pPr>
      <w:tabs>
        <w:tab w:val="center" w:pos="4536"/>
        <w:tab w:val="right" w:pos="9072"/>
      </w:tabs>
    </w:pPr>
  </w:style>
  <w:style w:type="character" w:customStyle="1" w:styleId="llbChar">
    <w:name w:val="Élőláb Char"/>
    <w:basedOn w:val="Bekezdsalapbettpusa"/>
    <w:link w:val="llb"/>
    <w:uiPriority w:val="99"/>
    <w:rsid w:val="00D73757"/>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F971AD"/>
    <w:rPr>
      <w:rFonts w:asciiTheme="majorHAnsi" w:eastAsiaTheme="majorEastAsia" w:hAnsiTheme="majorHAnsi" w:cstheme="majorBidi"/>
      <w:b/>
      <w:bCs/>
      <w:sz w:val="26"/>
      <w:szCs w:val="26"/>
      <w:lang w:eastAsia="hu-HU"/>
    </w:rPr>
  </w:style>
  <w:style w:type="paragraph" w:styleId="TJ2">
    <w:name w:val="toc 2"/>
    <w:basedOn w:val="Norml"/>
    <w:next w:val="Norml"/>
    <w:autoRedefine/>
    <w:uiPriority w:val="39"/>
    <w:unhideWhenUsed/>
    <w:rsid w:val="003F6529"/>
    <w:pPr>
      <w:spacing w:after="100"/>
      <w:ind w:left="240"/>
    </w:pPr>
  </w:style>
  <w:style w:type="paragraph" w:customStyle="1" w:styleId="Normlbehzssal">
    <w:name w:val="Normál behúzással"/>
    <w:basedOn w:val="Norml"/>
    <w:rsid w:val="00957BD4"/>
    <w:pPr>
      <w:ind w:firstLine="709"/>
      <w:jc w:val="both"/>
    </w:pPr>
    <w:rPr>
      <w:szCs w:val="20"/>
    </w:rPr>
  </w:style>
  <w:style w:type="character" w:styleId="Mrltotthiperhivatkozs">
    <w:name w:val="FollowedHyperlink"/>
    <w:basedOn w:val="Bekezdsalapbettpusa"/>
    <w:uiPriority w:val="99"/>
    <w:semiHidden/>
    <w:unhideWhenUsed/>
    <w:rsid w:val="00F77FC3"/>
    <w:rPr>
      <w:color w:val="800080" w:themeColor="followedHyperlink"/>
      <w:u w:val="single"/>
    </w:rPr>
  </w:style>
  <w:style w:type="character" w:styleId="HTML-idzet">
    <w:name w:val="HTML Cite"/>
    <w:basedOn w:val="Bekezdsalapbettpusa"/>
    <w:uiPriority w:val="99"/>
    <w:semiHidden/>
    <w:unhideWhenUsed/>
    <w:rsid w:val="00205FD0"/>
    <w:rPr>
      <w:i/>
      <w:iCs/>
    </w:rPr>
  </w:style>
  <w:style w:type="paragraph" w:styleId="NormlWeb">
    <w:name w:val="Normal (Web)"/>
    <w:basedOn w:val="Norml"/>
    <w:rsid w:val="00056735"/>
    <w:pPr>
      <w:spacing w:before="240" w:after="240"/>
    </w:pPr>
  </w:style>
  <w:style w:type="character" w:customStyle="1" w:styleId="Cmsor3Char">
    <w:name w:val="Címsor 3 Char"/>
    <w:basedOn w:val="Bekezdsalapbettpusa"/>
    <w:link w:val="Cmsor3"/>
    <w:uiPriority w:val="9"/>
    <w:semiHidden/>
    <w:rsid w:val="00BA4609"/>
    <w:rPr>
      <w:rFonts w:asciiTheme="majorHAnsi" w:eastAsiaTheme="majorEastAsia" w:hAnsiTheme="majorHAnsi" w:cstheme="majorBidi"/>
      <w:b/>
      <w:bCs/>
      <w:color w:val="4F81BD" w:themeColor="accent1"/>
      <w:sz w:val="24"/>
      <w:szCs w:val="24"/>
      <w:lang w:eastAsia="hu-HU"/>
    </w:rPr>
  </w:style>
  <w:style w:type="paragraph" w:styleId="Dokumentumtrkp">
    <w:name w:val="Document Map"/>
    <w:basedOn w:val="Norml"/>
    <w:link w:val="DokumentumtrkpChar"/>
    <w:uiPriority w:val="99"/>
    <w:semiHidden/>
    <w:unhideWhenUsed/>
    <w:rsid w:val="008010D8"/>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8010D8"/>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6560511">
      <w:bodyDiv w:val="1"/>
      <w:marLeft w:val="0"/>
      <w:marRight w:val="0"/>
      <w:marTop w:val="0"/>
      <w:marBottom w:val="0"/>
      <w:divBdr>
        <w:top w:val="none" w:sz="0" w:space="0" w:color="auto"/>
        <w:left w:val="none" w:sz="0" w:space="0" w:color="auto"/>
        <w:bottom w:val="none" w:sz="0" w:space="0" w:color="auto"/>
        <w:right w:val="none" w:sz="0" w:space="0" w:color="auto"/>
      </w:divBdr>
    </w:div>
    <w:div w:id="23210773">
      <w:bodyDiv w:val="1"/>
      <w:marLeft w:val="0"/>
      <w:marRight w:val="0"/>
      <w:marTop w:val="0"/>
      <w:marBottom w:val="0"/>
      <w:divBdr>
        <w:top w:val="none" w:sz="0" w:space="0" w:color="auto"/>
        <w:left w:val="none" w:sz="0" w:space="0" w:color="auto"/>
        <w:bottom w:val="none" w:sz="0" w:space="0" w:color="auto"/>
        <w:right w:val="none" w:sz="0" w:space="0" w:color="auto"/>
      </w:divBdr>
    </w:div>
    <w:div w:id="59060624">
      <w:bodyDiv w:val="1"/>
      <w:marLeft w:val="0"/>
      <w:marRight w:val="0"/>
      <w:marTop w:val="0"/>
      <w:marBottom w:val="0"/>
      <w:divBdr>
        <w:top w:val="none" w:sz="0" w:space="0" w:color="auto"/>
        <w:left w:val="none" w:sz="0" w:space="0" w:color="auto"/>
        <w:bottom w:val="none" w:sz="0" w:space="0" w:color="auto"/>
        <w:right w:val="none" w:sz="0" w:space="0" w:color="auto"/>
      </w:divBdr>
    </w:div>
    <w:div w:id="140777070">
      <w:bodyDiv w:val="1"/>
      <w:marLeft w:val="0"/>
      <w:marRight w:val="0"/>
      <w:marTop w:val="0"/>
      <w:marBottom w:val="0"/>
      <w:divBdr>
        <w:top w:val="none" w:sz="0" w:space="0" w:color="auto"/>
        <w:left w:val="none" w:sz="0" w:space="0" w:color="auto"/>
        <w:bottom w:val="none" w:sz="0" w:space="0" w:color="auto"/>
        <w:right w:val="none" w:sz="0" w:space="0" w:color="auto"/>
      </w:divBdr>
    </w:div>
    <w:div w:id="322398188">
      <w:bodyDiv w:val="1"/>
      <w:marLeft w:val="0"/>
      <w:marRight w:val="0"/>
      <w:marTop w:val="0"/>
      <w:marBottom w:val="0"/>
      <w:divBdr>
        <w:top w:val="none" w:sz="0" w:space="0" w:color="auto"/>
        <w:left w:val="none" w:sz="0" w:space="0" w:color="auto"/>
        <w:bottom w:val="none" w:sz="0" w:space="0" w:color="auto"/>
        <w:right w:val="none" w:sz="0" w:space="0" w:color="auto"/>
      </w:divBdr>
    </w:div>
    <w:div w:id="342589165">
      <w:bodyDiv w:val="1"/>
      <w:marLeft w:val="0"/>
      <w:marRight w:val="0"/>
      <w:marTop w:val="0"/>
      <w:marBottom w:val="0"/>
      <w:divBdr>
        <w:top w:val="none" w:sz="0" w:space="0" w:color="auto"/>
        <w:left w:val="none" w:sz="0" w:space="0" w:color="auto"/>
        <w:bottom w:val="none" w:sz="0" w:space="0" w:color="auto"/>
        <w:right w:val="none" w:sz="0" w:space="0" w:color="auto"/>
      </w:divBdr>
    </w:div>
    <w:div w:id="461851268">
      <w:bodyDiv w:val="1"/>
      <w:marLeft w:val="0"/>
      <w:marRight w:val="0"/>
      <w:marTop w:val="0"/>
      <w:marBottom w:val="0"/>
      <w:divBdr>
        <w:top w:val="none" w:sz="0" w:space="0" w:color="auto"/>
        <w:left w:val="none" w:sz="0" w:space="0" w:color="auto"/>
        <w:bottom w:val="none" w:sz="0" w:space="0" w:color="auto"/>
        <w:right w:val="none" w:sz="0" w:space="0" w:color="auto"/>
      </w:divBdr>
    </w:div>
    <w:div w:id="500580756">
      <w:bodyDiv w:val="1"/>
      <w:marLeft w:val="0"/>
      <w:marRight w:val="0"/>
      <w:marTop w:val="0"/>
      <w:marBottom w:val="0"/>
      <w:divBdr>
        <w:top w:val="none" w:sz="0" w:space="0" w:color="auto"/>
        <w:left w:val="none" w:sz="0" w:space="0" w:color="auto"/>
        <w:bottom w:val="none" w:sz="0" w:space="0" w:color="auto"/>
        <w:right w:val="none" w:sz="0" w:space="0" w:color="auto"/>
      </w:divBdr>
    </w:div>
    <w:div w:id="555747166">
      <w:bodyDiv w:val="1"/>
      <w:marLeft w:val="0"/>
      <w:marRight w:val="0"/>
      <w:marTop w:val="0"/>
      <w:marBottom w:val="0"/>
      <w:divBdr>
        <w:top w:val="none" w:sz="0" w:space="0" w:color="auto"/>
        <w:left w:val="none" w:sz="0" w:space="0" w:color="auto"/>
        <w:bottom w:val="none" w:sz="0" w:space="0" w:color="auto"/>
        <w:right w:val="none" w:sz="0" w:space="0" w:color="auto"/>
      </w:divBdr>
    </w:div>
    <w:div w:id="580412559">
      <w:bodyDiv w:val="1"/>
      <w:marLeft w:val="0"/>
      <w:marRight w:val="0"/>
      <w:marTop w:val="0"/>
      <w:marBottom w:val="0"/>
      <w:divBdr>
        <w:top w:val="none" w:sz="0" w:space="0" w:color="auto"/>
        <w:left w:val="none" w:sz="0" w:space="0" w:color="auto"/>
        <w:bottom w:val="none" w:sz="0" w:space="0" w:color="auto"/>
        <w:right w:val="none" w:sz="0" w:space="0" w:color="auto"/>
      </w:divBdr>
    </w:div>
    <w:div w:id="582182636">
      <w:bodyDiv w:val="1"/>
      <w:marLeft w:val="0"/>
      <w:marRight w:val="0"/>
      <w:marTop w:val="0"/>
      <w:marBottom w:val="0"/>
      <w:divBdr>
        <w:top w:val="none" w:sz="0" w:space="0" w:color="auto"/>
        <w:left w:val="none" w:sz="0" w:space="0" w:color="auto"/>
        <w:bottom w:val="none" w:sz="0" w:space="0" w:color="auto"/>
        <w:right w:val="none" w:sz="0" w:space="0" w:color="auto"/>
      </w:divBdr>
    </w:div>
    <w:div w:id="590772548">
      <w:bodyDiv w:val="1"/>
      <w:marLeft w:val="0"/>
      <w:marRight w:val="0"/>
      <w:marTop w:val="0"/>
      <w:marBottom w:val="0"/>
      <w:divBdr>
        <w:top w:val="none" w:sz="0" w:space="0" w:color="auto"/>
        <w:left w:val="none" w:sz="0" w:space="0" w:color="auto"/>
        <w:bottom w:val="none" w:sz="0" w:space="0" w:color="auto"/>
        <w:right w:val="none" w:sz="0" w:space="0" w:color="auto"/>
      </w:divBdr>
    </w:div>
    <w:div w:id="605045625">
      <w:bodyDiv w:val="1"/>
      <w:marLeft w:val="0"/>
      <w:marRight w:val="0"/>
      <w:marTop w:val="0"/>
      <w:marBottom w:val="0"/>
      <w:divBdr>
        <w:top w:val="none" w:sz="0" w:space="0" w:color="auto"/>
        <w:left w:val="none" w:sz="0" w:space="0" w:color="auto"/>
        <w:bottom w:val="none" w:sz="0" w:space="0" w:color="auto"/>
        <w:right w:val="none" w:sz="0" w:space="0" w:color="auto"/>
      </w:divBdr>
    </w:div>
    <w:div w:id="606273543">
      <w:bodyDiv w:val="1"/>
      <w:marLeft w:val="0"/>
      <w:marRight w:val="0"/>
      <w:marTop w:val="0"/>
      <w:marBottom w:val="0"/>
      <w:divBdr>
        <w:top w:val="none" w:sz="0" w:space="0" w:color="auto"/>
        <w:left w:val="none" w:sz="0" w:space="0" w:color="auto"/>
        <w:bottom w:val="none" w:sz="0" w:space="0" w:color="auto"/>
        <w:right w:val="none" w:sz="0" w:space="0" w:color="auto"/>
      </w:divBdr>
    </w:div>
    <w:div w:id="607736287">
      <w:bodyDiv w:val="1"/>
      <w:marLeft w:val="0"/>
      <w:marRight w:val="0"/>
      <w:marTop w:val="0"/>
      <w:marBottom w:val="0"/>
      <w:divBdr>
        <w:top w:val="none" w:sz="0" w:space="0" w:color="auto"/>
        <w:left w:val="none" w:sz="0" w:space="0" w:color="auto"/>
        <w:bottom w:val="none" w:sz="0" w:space="0" w:color="auto"/>
        <w:right w:val="none" w:sz="0" w:space="0" w:color="auto"/>
      </w:divBdr>
    </w:div>
    <w:div w:id="672799593">
      <w:bodyDiv w:val="1"/>
      <w:marLeft w:val="0"/>
      <w:marRight w:val="0"/>
      <w:marTop w:val="0"/>
      <w:marBottom w:val="0"/>
      <w:divBdr>
        <w:top w:val="none" w:sz="0" w:space="0" w:color="auto"/>
        <w:left w:val="none" w:sz="0" w:space="0" w:color="auto"/>
        <w:bottom w:val="none" w:sz="0" w:space="0" w:color="auto"/>
        <w:right w:val="none" w:sz="0" w:space="0" w:color="auto"/>
      </w:divBdr>
    </w:div>
    <w:div w:id="732700747">
      <w:bodyDiv w:val="1"/>
      <w:marLeft w:val="0"/>
      <w:marRight w:val="0"/>
      <w:marTop w:val="0"/>
      <w:marBottom w:val="0"/>
      <w:divBdr>
        <w:top w:val="none" w:sz="0" w:space="0" w:color="auto"/>
        <w:left w:val="none" w:sz="0" w:space="0" w:color="auto"/>
        <w:bottom w:val="none" w:sz="0" w:space="0" w:color="auto"/>
        <w:right w:val="none" w:sz="0" w:space="0" w:color="auto"/>
      </w:divBdr>
    </w:div>
    <w:div w:id="824784543">
      <w:bodyDiv w:val="1"/>
      <w:marLeft w:val="0"/>
      <w:marRight w:val="0"/>
      <w:marTop w:val="0"/>
      <w:marBottom w:val="0"/>
      <w:divBdr>
        <w:top w:val="none" w:sz="0" w:space="0" w:color="auto"/>
        <w:left w:val="none" w:sz="0" w:space="0" w:color="auto"/>
        <w:bottom w:val="none" w:sz="0" w:space="0" w:color="auto"/>
        <w:right w:val="none" w:sz="0" w:space="0" w:color="auto"/>
      </w:divBdr>
    </w:div>
    <w:div w:id="848058893">
      <w:bodyDiv w:val="1"/>
      <w:marLeft w:val="0"/>
      <w:marRight w:val="0"/>
      <w:marTop w:val="0"/>
      <w:marBottom w:val="0"/>
      <w:divBdr>
        <w:top w:val="none" w:sz="0" w:space="0" w:color="auto"/>
        <w:left w:val="none" w:sz="0" w:space="0" w:color="auto"/>
        <w:bottom w:val="none" w:sz="0" w:space="0" w:color="auto"/>
        <w:right w:val="none" w:sz="0" w:space="0" w:color="auto"/>
      </w:divBdr>
    </w:div>
    <w:div w:id="932783807">
      <w:bodyDiv w:val="1"/>
      <w:marLeft w:val="0"/>
      <w:marRight w:val="0"/>
      <w:marTop w:val="0"/>
      <w:marBottom w:val="0"/>
      <w:divBdr>
        <w:top w:val="none" w:sz="0" w:space="0" w:color="auto"/>
        <w:left w:val="none" w:sz="0" w:space="0" w:color="auto"/>
        <w:bottom w:val="none" w:sz="0" w:space="0" w:color="auto"/>
        <w:right w:val="none" w:sz="0" w:space="0" w:color="auto"/>
      </w:divBdr>
      <w:divsChild>
        <w:div w:id="1019745341">
          <w:marLeft w:val="0"/>
          <w:marRight w:val="0"/>
          <w:marTop w:val="0"/>
          <w:marBottom w:val="0"/>
          <w:divBdr>
            <w:top w:val="none" w:sz="0" w:space="0" w:color="auto"/>
            <w:left w:val="none" w:sz="0" w:space="0" w:color="auto"/>
            <w:bottom w:val="none" w:sz="0" w:space="0" w:color="auto"/>
            <w:right w:val="none" w:sz="0" w:space="0" w:color="auto"/>
          </w:divBdr>
        </w:div>
        <w:div w:id="1966037333">
          <w:marLeft w:val="0"/>
          <w:marRight w:val="0"/>
          <w:marTop w:val="0"/>
          <w:marBottom w:val="0"/>
          <w:divBdr>
            <w:top w:val="none" w:sz="0" w:space="0" w:color="auto"/>
            <w:left w:val="none" w:sz="0" w:space="0" w:color="auto"/>
            <w:bottom w:val="none" w:sz="0" w:space="0" w:color="auto"/>
            <w:right w:val="none" w:sz="0" w:space="0" w:color="auto"/>
          </w:divBdr>
        </w:div>
      </w:divsChild>
    </w:div>
    <w:div w:id="1269193918">
      <w:bodyDiv w:val="1"/>
      <w:marLeft w:val="0"/>
      <w:marRight w:val="0"/>
      <w:marTop w:val="0"/>
      <w:marBottom w:val="0"/>
      <w:divBdr>
        <w:top w:val="none" w:sz="0" w:space="0" w:color="auto"/>
        <w:left w:val="none" w:sz="0" w:space="0" w:color="auto"/>
        <w:bottom w:val="none" w:sz="0" w:space="0" w:color="auto"/>
        <w:right w:val="none" w:sz="0" w:space="0" w:color="auto"/>
      </w:divBdr>
    </w:div>
    <w:div w:id="1290358882">
      <w:bodyDiv w:val="1"/>
      <w:marLeft w:val="0"/>
      <w:marRight w:val="0"/>
      <w:marTop w:val="0"/>
      <w:marBottom w:val="0"/>
      <w:divBdr>
        <w:top w:val="none" w:sz="0" w:space="0" w:color="auto"/>
        <w:left w:val="none" w:sz="0" w:space="0" w:color="auto"/>
        <w:bottom w:val="none" w:sz="0" w:space="0" w:color="auto"/>
        <w:right w:val="none" w:sz="0" w:space="0" w:color="auto"/>
      </w:divBdr>
    </w:div>
    <w:div w:id="1346399972">
      <w:bodyDiv w:val="1"/>
      <w:marLeft w:val="0"/>
      <w:marRight w:val="0"/>
      <w:marTop w:val="0"/>
      <w:marBottom w:val="0"/>
      <w:divBdr>
        <w:top w:val="none" w:sz="0" w:space="0" w:color="auto"/>
        <w:left w:val="none" w:sz="0" w:space="0" w:color="auto"/>
        <w:bottom w:val="none" w:sz="0" w:space="0" w:color="auto"/>
        <w:right w:val="none" w:sz="0" w:space="0" w:color="auto"/>
      </w:divBdr>
    </w:div>
    <w:div w:id="1377773150">
      <w:bodyDiv w:val="1"/>
      <w:marLeft w:val="0"/>
      <w:marRight w:val="0"/>
      <w:marTop w:val="0"/>
      <w:marBottom w:val="0"/>
      <w:divBdr>
        <w:top w:val="none" w:sz="0" w:space="0" w:color="auto"/>
        <w:left w:val="none" w:sz="0" w:space="0" w:color="auto"/>
        <w:bottom w:val="none" w:sz="0" w:space="0" w:color="auto"/>
        <w:right w:val="none" w:sz="0" w:space="0" w:color="auto"/>
      </w:divBdr>
    </w:div>
    <w:div w:id="1457218408">
      <w:bodyDiv w:val="1"/>
      <w:marLeft w:val="0"/>
      <w:marRight w:val="0"/>
      <w:marTop w:val="0"/>
      <w:marBottom w:val="0"/>
      <w:divBdr>
        <w:top w:val="none" w:sz="0" w:space="0" w:color="auto"/>
        <w:left w:val="none" w:sz="0" w:space="0" w:color="auto"/>
        <w:bottom w:val="none" w:sz="0" w:space="0" w:color="auto"/>
        <w:right w:val="none" w:sz="0" w:space="0" w:color="auto"/>
      </w:divBdr>
    </w:div>
    <w:div w:id="1477339364">
      <w:bodyDiv w:val="1"/>
      <w:marLeft w:val="0"/>
      <w:marRight w:val="0"/>
      <w:marTop w:val="0"/>
      <w:marBottom w:val="0"/>
      <w:divBdr>
        <w:top w:val="none" w:sz="0" w:space="0" w:color="auto"/>
        <w:left w:val="none" w:sz="0" w:space="0" w:color="auto"/>
        <w:bottom w:val="none" w:sz="0" w:space="0" w:color="auto"/>
        <w:right w:val="none" w:sz="0" w:space="0" w:color="auto"/>
      </w:divBdr>
    </w:div>
    <w:div w:id="1511136750">
      <w:bodyDiv w:val="1"/>
      <w:marLeft w:val="0"/>
      <w:marRight w:val="0"/>
      <w:marTop w:val="0"/>
      <w:marBottom w:val="0"/>
      <w:divBdr>
        <w:top w:val="none" w:sz="0" w:space="0" w:color="auto"/>
        <w:left w:val="none" w:sz="0" w:space="0" w:color="auto"/>
        <w:bottom w:val="none" w:sz="0" w:space="0" w:color="auto"/>
        <w:right w:val="none" w:sz="0" w:space="0" w:color="auto"/>
      </w:divBdr>
    </w:div>
    <w:div w:id="1519849474">
      <w:bodyDiv w:val="1"/>
      <w:marLeft w:val="0"/>
      <w:marRight w:val="0"/>
      <w:marTop w:val="0"/>
      <w:marBottom w:val="0"/>
      <w:divBdr>
        <w:top w:val="none" w:sz="0" w:space="0" w:color="auto"/>
        <w:left w:val="none" w:sz="0" w:space="0" w:color="auto"/>
        <w:bottom w:val="none" w:sz="0" w:space="0" w:color="auto"/>
        <w:right w:val="none" w:sz="0" w:space="0" w:color="auto"/>
      </w:divBdr>
    </w:div>
    <w:div w:id="1534688464">
      <w:bodyDiv w:val="1"/>
      <w:marLeft w:val="0"/>
      <w:marRight w:val="0"/>
      <w:marTop w:val="0"/>
      <w:marBottom w:val="0"/>
      <w:divBdr>
        <w:top w:val="none" w:sz="0" w:space="0" w:color="auto"/>
        <w:left w:val="none" w:sz="0" w:space="0" w:color="auto"/>
        <w:bottom w:val="none" w:sz="0" w:space="0" w:color="auto"/>
        <w:right w:val="none" w:sz="0" w:space="0" w:color="auto"/>
      </w:divBdr>
    </w:div>
    <w:div w:id="1547644429">
      <w:bodyDiv w:val="1"/>
      <w:marLeft w:val="0"/>
      <w:marRight w:val="0"/>
      <w:marTop w:val="0"/>
      <w:marBottom w:val="0"/>
      <w:divBdr>
        <w:top w:val="none" w:sz="0" w:space="0" w:color="auto"/>
        <w:left w:val="none" w:sz="0" w:space="0" w:color="auto"/>
        <w:bottom w:val="none" w:sz="0" w:space="0" w:color="auto"/>
        <w:right w:val="none" w:sz="0" w:space="0" w:color="auto"/>
      </w:divBdr>
    </w:div>
    <w:div w:id="1587373874">
      <w:bodyDiv w:val="1"/>
      <w:marLeft w:val="0"/>
      <w:marRight w:val="0"/>
      <w:marTop w:val="0"/>
      <w:marBottom w:val="0"/>
      <w:divBdr>
        <w:top w:val="none" w:sz="0" w:space="0" w:color="auto"/>
        <w:left w:val="none" w:sz="0" w:space="0" w:color="auto"/>
        <w:bottom w:val="none" w:sz="0" w:space="0" w:color="auto"/>
        <w:right w:val="none" w:sz="0" w:space="0" w:color="auto"/>
      </w:divBdr>
    </w:div>
    <w:div w:id="1593590845">
      <w:bodyDiv w:val="1"/>
      <w:marLeft w:val="0"/>
      <w:marRight w:val="0"/>
      <w:marTop w:val="0"/>
      <w:marBottom w:val="0"/>
      <w:divBdr>
        <w:top w:val="none" w:sz="0" w:space="0" w:color="auto"/>
        <w:left w:val="none" w:sz="0" w:space="0" w:color="auto"/>
        <w:bottom w:val="none" w:sz="0" w:space="0" w:color="auto"/>
        <w:right w:val="none" w:sz="0" w:space="0" w:color="auto"/>
      </w:divBdr>
    </w:div>
    <w:div w:id="1656571561">
      <w:bodyDiv w:val="1"/>
      <w:marLeft w:val="0"/>
      <w:marRight w:val="0"/>
      <w:marTop w:val="0"/>
      <w:marBottom w:val="0"/>
      <w:divBdr>
        <w:top w:val="none" w:sz="0" w:space="0" w:color="auto"/>
        <w:left w:val="none" w:sz="0" w:space="0" w:color="auto"/>
        <w:bottom w:val="none" w:sz="0" w:space="0" w:color="auto"/>
        <w:right w:val="none" w:sz="0" w:space="0" w:color="auto"/>
      </w:divBdr>
    </w:div>
    <w:div w:id="1671562892">
      <w:bodyDiv w:val="1"/>
      <w:marLeft w:val="0"/>
      <w:marRight w:val="0"/>
      <w:marTop w:val="0"/>
      <w:marBottom w:val="0"/>
      <w:divBdr>
        <w:top w:val="none" w:sz="0" w:space="0" w:color="auto"/>
        <w:left w:val="none" w:sz="0" w:space="0" w:color="auto"/>
        <w:bottom w:val="none" w:sz="0" w:space="0" w:color="auto"/>
        <w:right w:val="none" w:sz="0" w:space="0" w:color="auto"/>
      </w:divBdr>
    </w:div>
    <w:div w:id="1800100635">
      <w:bodyDiv w:val="1"/>
      <w:marLeft w:val="0"/>
      <w:marRight w:val="0"/>
      <w:marTop w:val="0"/>
      <w:marBottom w:val="0"/>
      <w:divBdr>
        <w:top w:val="none" w:sz="0" w:space="0" w:color="auto"/>
        <w:left w:val="none" w:sz="0" w:space="0" w:color="auto"/>
        <w:bottom w:val="none" w:sz="0" w:space="0" w:color="auto"/>
        <w:right w:val="none" w:sz="0" w:space="0" w:color="auto"/>
      </w:divBdr>
    </w:div>
    <w:div w:id="1802185418">
      <w:bodyDiv w:val="1"/>
      <w:marLeft w:val="0"/>
      <w:marRight w:val="0"/>
      <w:marTop w:val="0"/>
      <w:marBottom w:val="0"/>
      <w:divBdr>
        <w:top w:val="none" w:sz="0" w:space="0" w:color="auto"/>
        <w:left w:val="none" w:sz="0" w:space="0" w:color="auto"/>
        <w:bottom w:val="none" w:sz="0" w:space="0" w:color="auto"/>
        <w:right w:val="none" w:sz="0" w:space="0" w:color="auto"/>
      </w:divBdr>
    </w:div>
    <w:div w:id="1848009769">
      <w:bodyDiv w:val="1"/>
      <w:marLeft w:val="0"/>
      <w:marRight w:val="0"/>
      <w:marTop w:val="0"/>
      <w:marBottom w:val="0"/>
      <w:divBdr>
        <w:top w:val="none" w:sz="0" w:space="0" w:color="auto"/>
        <w:left w:val="none" w:sz="0" w:space="0" w:color="auto"/>
        <w:bottom w:val="none" w:sz="0" w:space="0" w:color="auto"/>
        <w:right w:val="none" w:sz="0" w:space="0" w:color="auto"/>
      </w:divBdr>
    </w:div>
    <w:div w:id="1986347352">
      <w:bodyDiv w:val="1"/>
      <w:marLeft w:val="0"/>
      <w:marRight w:val="0"/>
      <w:marTop w:val="0"/>
      <w:marBottom w:val="0"/>
      <w:divBdr>
        <w:top w:val="none" w:sz="0" w:space="0" w:color="auto"/>
        <w:left w:val="none" w:sz="0" w:space="0" w:color="auto"/>
        <w:bottom w:val="none" w:sz="0" w:space="0" w:color="auto"/>
        <w:right w:val="none" w:sz="0" w:space="0" w:color="auto"/>
      </w:divBdr>
    </w:div>
    <w:div w:id="2002812335">
      <w:bodyDiv w:val="1"/>
      <w:marLeft w:val="0"/>
      <w:marRight w:val="0"/>
      <w:marTop w:val="0"/>
      <w:marBottom w:val="0"/>
      <w:divBdr>
        <w:top w:val="none" w:sz="0" w:space="0" w:color="auto"/>
        <w:left w:val="none" w:sz="0" w:space="0" w:color="auto"/>
        <w:bottom w:val="none" w:sz="0" w:space="0" w:color="auto"/>
        <w:right w:val="none" w:sz="0" w:space="0" w:color="auto"/>
      </w:divBdr>
    </w:div>
    <w:div w:id="2007510187">
      <w:bodyDiv w:val="1"/>
      <w:marLeft w:val="0"/>
      <w:marRight w:val="0"/>
      <w:marTop w:val="0"/>
      <w:marBottom w:val="0"/>
      <w:divBdr>
        <w:top w:val="none" w:sz="0" w:space="0" w:color="auto"/>
        <w:left w:val="none" w:sz="0" w:space="0" w:color="auto"/>
        <w:bottom w:val="none" w:sz="0" w:space="0" w:color="auto"/>
        <w:right w:val="none" w:sz="0" w:space="0" w:color="auto"/>
      </w:divBdr>
    </w:div>
    <w:div w:id="20183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ex.hu/gazdasag/magyar/mcb080523/?rnd=953" TargetMode="External"/><Relationship Id="rId18" Type="http://schemas.openxmlformats.org/officeDocument/2006/relationships/hyperlink" Target="http://gazdasag.ma.hu/tart/rcikk/c/0/138577/1" TargetMode="External"/><Relationship Id="rId26" Type="http://schemas.openxmlformats.org/officeDocument/2006/relationships/hyperlink" Target="http://www.mszosz.hu/files/1/66/561.pdf" TargetMode="External"/><Relationship Id="rId3" Type="http://schemas.openxmlformats.org/officeDocument/2006/relationships/styles" Target="styles.xml"/><Relationship Id="rId21" Type="http://schemas.openxmlformats.org/officeDocument/2006/relationships/hyperlink" Target="http://drakeghazal.files.wordpress.com/2007/10/bigmac1.jpg" TargetMode="External"/><Relationship Id="rId7" Type="http://schemas.openxmlformats.org/officeDocument/2006/relationships/endnotes" Target="endnotes.xml"/><Relationship Id="rId12" Type="http://schemas.openxmlformats.org/officeDocument/2006/relationships/hyperlink" Target="http://argue.blog.hu/" TargetMode="External"/><Relationship Id="rId17" Type="http://schemas.openxmlformats.org/officeDocument/2006/relationships/hyperlink" Target="http://beszelo.c3.hu/04/04/06vincze.htm" TargetMode="External"/><Relationship Id="rId25" Type="http://schemas.openxmlformats.org/officeDocument/2006/relationships/hyperlink" Target="http://index.hu/gazdasag/magyar/mcb080523/?rnd=95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ozgazdaszvagyok.blog.hu/2009/03/10/az_mnb_kozlemenyhez_hosszu_post" TargetMode="External"/><Relationship Id="rId20" Type="http://schemas.openxmlformats.org/officeDocument/2006/relationships/hyperlink" Target="http://www2.privatbankar.hu/cikk/eu/parszazas_ajanlatok_europai_hamburger_korkep_sor_nelkul_32736" TargetMode="External"/><Relationship Id="rId29" Type="http://schemas.openxmlformats.org/officeDocument/2006/relationships/hyperlink" Target="http://beszelo.c3.hu/04/04/06vincz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s.com/1/ShowMedia/wealthmanagement/wealth_management_research/prices_earnings?contentId=170298&amp;name=PreiseLoehne_2009_e.pdf" TargetMode="External"/><Relationship Id="rId24" Type="http://schemas.openxmlformats.org/officeDocument/2006/relationships/hyperlink" Target="http://argue.blog.h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i.bme.hu/data/segedanyag/46/makro_2010tavasz_02_web_074502.ppt" TargetMode="External"/><Relationship Id="rId23" Type="http://schemas.openxmlformats.org/officeDocument/2006/relationships/hyperlink" Target="http://www.ubs.com/1/ShowMedia/wealthmanagement/wealth_management_research/prices_earnings?contentId=170298&amp;name=PreiseLoehne_2009_e.pdf" TargetMode="External"/><Relationship Id="rId28" Type="http://schemas.openxmlformats.org/officeDocument/2006/relationships/hyperlink" Target="http://kozgazdaszvagyok.blog.hu/2009/03/10/az_mnb_kozlemenyhez_hosszu_post" TargetMode="External"/><Relationship Id="rId10" Type="http://schemas.openxmlformats.org/officeDocument/2006/relationships/hyperlink" Target="http://lenyeg.blog.hu/2009/08/23/big_mac_index_2009" TargetMode="External"/><Relationship Id="rId19" Type="http://schemas.openxmlformats.org/officeDocument/2006/relationships/hyperlink" Target="http://www.hetek.hu/uzlet/200403/vilagvarosok_seregszemle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szosz.hu/files/1/66/561.pdf" TargetMode="External"/><Relationship Id="rId22" Type="http://schemas.openxmlformats.org/officeDocument/2006/relationships/hyperlink" Target="http://lenyeg.blog.hu/2009/08/23/big_mac_index_2009" TargetMode="External"/><Relationship Id="rId27" Type="http://schemas.openxmlformats.org/officeDocument/2006/relationships/hyperlink" Target="http://www.uti.bme.hu/data/segedanyag/46/makro_2010tavasz_02_web_074502.ppt" TargetMode="External"/><Relationship Id="rId30" Type="http://schemas.openxmlformats.org/officeDocument/2006/relationships/hyperlink" Target="http://www2.privatbankar.hu/cikk/eu/parszazas_ajanlatok_europai_hamburger_korkep_sor_nelkul_3273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8E29-0A56-4F8C-A309-184348D6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2474</Words>
  <Characters>17076</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dc:creator>
  <cp:keywords/>
  <dc:description/>
  <cp:lastModifiedBy>Mariann</cp:lastModifiedBy>
  <cp:revision>11</cp:revision>
  <dcterms:created xsi:type="dcterms:W3CDTF">2010-06-21T16:31:00Z</dcterms:created>
  <dcterms:modified xsi:type="dcterms:W3CDTF">2010-06-30T07:41:00Z</dcterms:modified>
</cp:coreProperties>
</file>